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5E9" w:rsidRDefault="006B52D2" w:rsidP="00BA75E9">
      <w:pPr>
        <w:pStyle w:val="ConsNonformat"/>
        <w:widowControl/>
        <w:rPr>
          <w:rFonts w:ascii="Times New Roman" w:hAnsi="Times New Roman" w:cs="Times New Roman"/>
          <w:sz w:val="18"/>
          <w:szCs w:val="18"/>
        </w:rPr>
        <w:sectPr w:rsidR="00BA75E9">
          <w:footerReference w:type="default" r:id="rId9"/>
          <w:pgSz w:w="12240" w:h="15840"/>
          <w:pgMar w:top="567" w:right="567" w:bottom="567" w:left="1418" w:header="709" w:footer="709" w:gutter="0"/>
          <w:cols w:space="709"/>
          <w:noEndnote/>
        </w:sectPr>
      </w:pPr>
      <w:bookmarkStart w:id="0" w:name="_Toc59348026"/>
      <w:r>
        <w:rPr>
          <w:rFonts w:ascii="Times New Roman" w:hAnsi="Times New Roman" w:cs="Times New Roman"/>
          <w:noProof/>
          <w:sz w:val="18"/>
          <w:szCs w:val="18"/>
        </w:rPr>
        <w:drawing>
          <wp:inline distT="0" distB="0" distL="0" distR="0" wp14:anchorId="32E37E42" wp14:editId="5C6F6ED6">
            <wp:extent cx="6511290" cy="9206865"/>
            <wp:effectExtent l="0" t="0" r="3810" b="0"/>
            <wp:docPr id="1" name="Рисунок 1" descr="C:\Users\kochueva\Desktop\Скан проспект Ялта-Интурист\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hueva\Desktop\Скан проспект Ялта-Интурист\1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290" cy="9206865"/>
                    </a:xfrm>
                    <a:prstGeom prst="rect">
                      <a:avLst/>
                    </a:prstGeom>
                    <a:noFill/>
                    <a:ln>
                      <a:noFill/>
                    </a:ln>
                  </pic:spPr>
                </pic:pic>
              </a:graphicData>
            </a:graphic>
          </wp:inline>
        </w:drawing>
      </w:r>
      <w:bookmarkStart w:id="1" w:name="_GoBack"/>
      <w:bookmarkEnd w:id="1"/>
    </w:p>
    <w:p w:rsidR="002B05CD" w:rsidRPr="00E368DB" w:rsidRDefault="002B05CD">
      <w:pPr>
        <w:pStyle w:val="13"/>
        <w:tabs>
          <w:tab w:val="right" w:leader="dot" w:pos="10056"/>
        </w:tabs>
        <w:rPr>
          <w:sz w:val="20"/>
          <w:szCs w:val="20"/>
        </w:rPr>
      </w:pPr>
      <w:r w:rsidRPr="00E368DB">
        <w:rPr>
          <w:sz w:val="20"/>
          <w:szCs w:val="20"/>
        </w:rPr>
        <w:lastRenderedPageBreak/>
        <w:t>ОГЛАВЛЕНИЕ</w:t>
      </w:r>
    </w:p>
    <w:p w:rsidR="005D0417" w:rsidRPr="002437E6" w:rsidRDefault="00AF739A">
      <w:pPr>
        <w:pStyle w:val="13"/>
        <w:tabs>
          <w:tab w:val="right" w:leader="dot" w:pos="10056"/>
        </w:tabs>
        <w:rPr>
          <w:rFonts w:ascii="Calibri" w:hAnsi="Calibri"/>
          <w:b w:val="0"/>
          <w:bCs w:val="0"/>
          <w:caps w:val="0"/>
          <w:noProof/>
        </w:rPr>
      </w:pPr>
      <w:r w:rsidRPr="002437E6">
        <w:rPr>
          <w:sz w:val="20"/>
          <w:szCs w:val="20"/>
        </w:rPr>
        <w:fldChar w:fldCharType="begin"/>
      </w:r>
      <w:r w:rsidR="00AB6AD5" w:rsidRPr="002437E6">
        <w:rPr>
          <w:sz w:val="20"/>
          <w:szCs w:val="20"/>
        </w:rPr>
        <w:instrText xml:space="preserve"> TOC \o "1-3" \h \z </w:instrText>
      </w:r>
      <w:r w:rsidRPr="002437E6">
        <w:rPr>
          <w:sz w:val="20"/>
          <w:szCs w:val="20"/>
        </w:rPr>
        <w:fldChar w:fldCharType="separate"/>
      </w:r>
      <w:hyperlink w:anchor="_Toc408998856" w:history="1">
        <w:r w:rsidR="005D0417" w:rsidRPr="002437E6">
          <w:rPr>
            <w:rStyle w:val="a8"/>
            <w:noProof/>
          </w:rPr>
          <w:t>Введение</w:t>
        </w:r>
        <w:r w:rsidR="005D0417" w:rsidRPr="002437E6">
          <w:rPr>
            <w:noProof/>
            <w:webHidden/>
          </w:rPr>
          <w:tab/>
        </w:r>
        <w:r w:rsidRPr="002437E6">
          <w:rPr>
            <w:noProof/>
            <w:webHidden/>
          </w:rPr>
          <w:fldChar w:fldCharType="begin"/>
        </w:r>
        <w:r w:rsidR="005D0417" w:rsidRPr="002437E6">
          <w:rPr>
            <w:noProof/>
            <w:webHidden/>
          </w:rPr>
          <w:instrText xml:space="preserve"> PAGEREF _Toc408998856 \h </w:instrText>
        </w:r>
        <w:r w:rsidRPr="002437E6">
          <w:rPr>
            <w:noProof/>
            <w:webHidden/>
          </w:rPr>
        </w:r>
        <w:r w:rsidRPr="002437E6">
          <w:rPr>
            <w:noProof/>
            <w:webHidden/>
          </w:rPr>
          <w:fldChar w:fldCharType="separate"/>
        </w:r>
        <w:r w:rsidR="002437E6">
          <w:rPr>
            <w:noProof/>
            <w:webHidden/>
          </w:rPr>
          <w:t>6</w:t>
        </w:r>
        <w:r w:rsidRPr="002437E6">
          <w:rPr>
            <w:noProof/>
            <w:webHidden/>
          </w:rPr>
          <w:fldChar w:fldCharType="end"/>
        </w:r>
      </w:hyperlink>
    </w:p>
    <w:p w:rsidR="005D0417" w:rsidRPr="002437E6" w:rsidRDefault="00E368DB">
      <w:pPr>
        <w:pStyle w:val="13"/>
        <w:tabs>
          <w:tab w:val="right" w:leader="dot" w:pos="10056"/>
        </w:tabs>
        <w:rPr>
          <w:rFonts w:ascii="Calibri" w:hAnsi="Calibri"/>
          <w:b w:val="0"/>
          <w:bCs w:val="0"/>
          <w:caps w:val="0"/>
          <w:noProof/>
        </w:rPr>
      </w:pPr>
      <w:r w:rsidRPr="002437E6">
        <w:t xml:space="preserve">раздел </w:t>
      </w:r>
      <w:hyperlink w:anchor="_Toc408998857" w:history="1">
        <w:r w:rsidR="005D0417" w:rsidRPr="002437E6">
          <w:rPr>
            <w:rStyle w:val="a8"/>
            <w:noProof/>
          </w:rPr>
          <w:t xml:space="preserve">I. сведения </w:t>
        </w:r>
        <w:r w:rsidR="00AE4252" w:rsidRPr="002437E6">
          <w:rPr>
            <w:rStyle w:val="a8"/>
            <w:noProof/>
          </w:rPr>
          <w:t>о</w:t>
        </w:r>
        <w:r w:rsidR="005D0417" w:rsidRPr="002437E6">
          <w:rPr>
            <w:rStyle w:val="a8"/>
            <w:noProof/>
          </w:rPr>
          <w:t xml:space="preserve"> банковских счетах, об аудиторе</w:t>
        </w:r>
        <w:r w:rsidR="00AE4252" w:rsidRPr="002437E6">
          <w:rPr>
            <w:rStyle w:val="a8"/>
            <w:noProof/>
          </w:rPr>
          <w:t xml:space="preserve"> (аудиторской организации),</w:t>
        </w:r>
        <w:r w:rsidR="005D0417" w:rsidRPr="002437E6">
          <w:rPr>
            <w:rStyle w:val="a8"/>
            <w:noProof/>
          </w:rPr>
          <w:t xml:space="preserve"> оценщике и о финансовом консультанте эмитента, а также об иных лицах, подписавших проспект</w:t>
        </w:r>
        <w:r w:rsidR="00AE4252" w:rsidRPr="002437E6">
          <w:rPr>
            <w:rStyle w:val="a8"/>
            <w:noProof/>
          </w:rPr>
          <w:t xml:space="preserve"> ценных бумаг</w:t>
        </w:r>
        <w:r w:rsidR="005D0417" w:rsidRPr="002437E6">
          <w:rPr>
            <w:noProof/>
            <w:webHidden/>
          </w:rPr>
          <w:tab/>
        </w:r>
      </w:hyperlink>
      <w:r w:rsidR="00BE1239" w:rsidRPr="002437E6">
        <w:t>10</w:t>
      </w:r>
    </w:p>
    <w:p w:rsidR="005D0417" w:rsidRPr="002437E6" w:rsidRDefault="006B52D2">
      <w:pPr>
        <w:pStyle w:val="22"/>
        <w:tabs>
          <w:tab w:val="right" w:leader="dot" w:pos="10056"/>
        </w:tabs>
        <w:rPr>
          <w:rFonts w:ascii="Calibri" w:hAnsi="Calibri"/>
          <w:smallCaps w:val="0"/>
          <w:noProof/>
        </w:rPr>
      </w:pPr>
      <w:hyperlink w:anchor="_Toc408998859" w:history="1">
        <w:r w:rsidR="005D0417" w:rsidRPr="002437E6">
          <w:rPr>
            <w:rStyle w:val="a8"/>
            <w:noProof/>
          </w:rPr>
          <w:t>1.</w:t>
        </w:r>
        <w:r w:rsidR="00AE4252" w:rsidRPr="002437E6">
          <w:rPr>
            <w:rStyle w:val="a8"/>
            <w:noProof/>
          </w:rPr>
          <w:t>1</w:t>
        </w:r>
        <w:r w:rsidR="005D0417" w:rsidRPr="002437E6">
          <w:rPr>
            <w:rStyle w:val="a8"/>
            <w:noProof/>
          </w:rPr>
          <w:t>. Сведения о банковских счетах эмитента</w:t>
        </w:r>
        <w:r w:rsidR="005D0417" w:rsidRPr="002437E6">
          <w:rPr>
            <w:noProof/>
            <w:webHidden/>
          </w:rPr>
          <w:tab/>
        </w:r>
      </w:hyperlink>
      <w:r w:rsidR="00BE1239" w:rsidRPr="002437E6">
        <w:t>10</w:t>
      </w:r>
    </w:p>
    <w:p w:rsidR="005D0417" w:rsidRPr="002437E6" w:rsidRDefault="006B52D2">
      <w:pPr>
        <w:pStyle w:val="22"/>
        <w:tabs>
          <w:tab w:val="right" w:leader="dot" w:pos="10056"/>
        </w:tabs>
        <w:rPr>
          <w:rFonts w:ascii="Calibri" w:hAnsi="Calibri"/>
          <w:smallCaps w:val="0"/>
          <w:noProof/>
        </w:rPr>
      </w:pPr>
      <w:hyperlink w:anchor="_Toc408998860" w:history="1">
        <w:r w:rsidR="005D0417" w:rsidRPr="002437E6">
          <w:rPr>
            <w:rStyle w:val="a8"/>
            <w:noProof/>
          </w:rPr>
          <w:t>1.</w:t>
        </w:r>
        <w:r w:rsidR="00AE4252" w:rsidRPr="002437E6">
          <w:rPr>
            <w:rStyle w:val="a8"/>
            <w:noProof/>
          </w:rPr>
          <w:t>2</w:t>
        </w:r>
        <w:r w:rsidR="005D0417" w:rsidRPr="002437E6">
          <w:rPr>
            <w:rStyle w:val="a8"/>
            <w:noProof/>
          </w:rPr>
          <w:t>. Сведения об аудиторе (аудитор</w:t>
        </w:r>
        <w:r w:rsidR="00AE4252" w:rsidRPr="002437E6">
          <w:rPr>
            <w:rStyle w:val="a8"/>
            <w:noProof/>
          </w:rPr>
          <w:t>ской организации)</w:t>
        </w:r>
        <w:r w:rsidR="005D0417" w:rsidRPr="002437E6">
          <w:rPr>
            <w:rStyle w:val="a8"/>
            <w:noProof/>
          </w:rPr>
          <w:t xml:space="preserve"> эмитента</w:t>
        </w:r>
        <w:r w:rsidR="005D0417" w:rsidRPr="002437E6">
          <w:rPr>
            <w:noProof/>
            <w:webHidden/>
          </w:rPr>
          <w:tab/>
        </w:r>
      </w:hyperlink>
      <w:r w:rsidR="00BE1239" w:rsidRPr="002437E6">
        <w:t>10</w:t>
      </w:r>
    </w:p>
    <w:p w:rsidR="005D0417" w:rsidRPr="002437E6" w:rsidRDefault="006B52D2">
      <w:pPr>
        <w:pStyle w:val="22"/>
        <w:tabs>
          <w:tab w:val="right" w:leader="dot" w:pos="10056"/>
        </w:tabs>
        <w:rPr>
          <w:rFonts w:ascii="Calibri" w:hAnsi="Calibri"/>
          <w:smallCaps w:val="0"/>
          <w:noProof/>
        </w:rPr>
      </w:pPr>
      <w:hyperlink w:anchor="_Toc408998861" w:history="1">
        <w:r w:rsidR="005D0417" w:rsidRPr="002437E6">
          <w:rPr>
            <w:rStyle w:val="a8"/>
            <w:noProof/>
          </w:rPr>
          <w:t>1.</w:t>
        </w:r>
        <w:r w:rsidR="00AE4252" w:rsidRPr="002437E6">
          <w:rPr>
            <w:rStyle w:val="a8"/>
            <w:noProof/>
          </w:rPr>
          <w:t>3</w:t>
        </w:r>
        <w:r w:rsidR="005D0417" w:rsidRPr="002437E6">
          <w:rPr>
            <w:rStyle w:val="a8"/>
            <w:noProof/>
          </w:rPr>
          <w:t>. Сведения об оценщике эмитента</w:t>
        </w:r>
        <w:r w:rsidR="005D0417" w:rsidRPr="002437E6">
          <w:rPr>
            <w:noProof/>
            <w:webHidden/>
          </w:rPr>
          <w:tab/>
        </w:r>
      </w:hyperlink>
      <w:r w:rsidR="00BE1239" w:rsidRPr="002437E6">
        <w:t>1</w:t>
      </w:r>
      <w:r w:rsidR="0064472B" w:rsidRPr="002437E6">
        <w:t>5</w:t>
      </w:r>
    </w:p>
    <w:p w:rsidR="005D0417" w:rsidRPr="002437E6" w:rsidRDefault="006B52D2">
      <w:pPr>
        <w:pStyle w:val="22"/>
        <w:tabs>
          <w:tab w:val="right" w:leader="dot" w:pos="10056"/>
        </w:tabs>
        <w:rPr>
          <w:rFonts w:ascii="Calibri" w:hAnsi="Calibri"/>
          <w:smallCaps w:val="0"/>
          <w:noProof/>
        </w:rPr>
      </w:pPr>
      <w:hyperlink w:anchor="_Toc408998862" w:history="1">
        <w:r w:rsidR="005D0417" w:rsidRPr="002437E6">
          <w:rPr>
            <w:rStyle w:val="a8"/>
            <w:noProof/>
          </w:rPr>
          <w:t>1.</w:t>
        </w:r>
        <w:r w:rsidR="00AE4252" w:rsidRPr="002437E6">
          <w:rPr>
            <w:rStyle w:val="a8"/>
            <w:noProof/>
          </w:rPr>
          <w:t>4</w:t>
        </w:r>
        <w:r w:rsidR="005D0417" w:rsidRPr="002437E6">
          <w:rPr>
            <w:rStyle w:val="a8"/>
            <w:noProof/>
          </w:rPr>
          <w:t>. Сведения о консультантах эмитента</w:t>
        </w:r>
        <w:r w:rsidR="005D0417" w:rsidRPr="002437E6">
          <w:rPr>
            <w:noProof/>
            <w:webHidden/>
          </w:rPr>
          <w:tab/>
        </w:r>
      </w:hyperlink>
      <w:r w:rsidR="0064472B" w:rsidRPr="002437E6">
        <w:t>15</w:t>
      </w:r>
    </w:p>
    <w:p w:rsidR="005D0417" w:rsidRPr="002437E6" w:rsidRDefault="006B52D2">
      <w:pPr>
        <w:pStyle w:val="22"/>
        <w:tabs>
          <w:tab w:val="right" w:leader="dot" w:pos="10056"/>
        </w:tabs>
        <w:rPr>
          <w:rFonts w:ascii="Calibri" w:hAnsi="Calibri"/>
          <w:smallCaps w:val="0"/>
          <w:noProof/>
        </w:rPr>
      </w:pPr>
      <w:hyperlink w:anchor="_Toc408998863" w:history="1">
        <w:r w:rsidR="005D0417" w:rsidRPr="002437E6">
          <w:rPr>
            <w:rStyle w:val="a8"/>
            <w:noProof/>
          </w:rPr>
          <w:t>1.</w:t>
        </w:r>
        <w:r w:rsidR="00AE4252" w:rsidRPr="002437E6">
          <w:rPr>
            <w:rStyle w:val="a8"/>
            <w:noProof/>
          </w:rPr>
          <w:t>5</w:t>
        </w:r>
        <w:r w:rsidR="005D0417" w:rsidRPr="002437E6">
          <w:rPr>
            <w:rStyle w:val="a8"/>
            <w:noProof/>
          </w:rPr>
          <w:t>. Сведения об иных лицах, подписавших проспект ценных бумаг</w:t>
        </w:r>
        <w:r w:rsidR="005D0417" w:rsidRPr="002437E6">
          <w:rPr>
            <w:noProof/>
            <w:webHidden/>
          </w:rPr>
          <w:tab/>
        </w:r>
      </w:hyperlink>
      <w:r w:rsidR="00BE1239" w:rsidRPr="002437E6">
        <w:t>1</w:t>
      </w:r>
      <w:r w:rsidR="0064472B" w:rsidRPr="002437E6">
        <w:t>5</w:t>
      </w:r>
    </w:p>
    <w:p w:rsidR="005D0417" w:rsidRPr="002437E6" w:rsidRDefault="00E368DB">
      <w:pPr>
        <w:pStyle w:val="13"/>
        <w:tabs>
          <w:tab w:val="right" w:leader="dot" w:pos="10056"/>
        </w:tabs>
        <w:rPr>
          <w:rFonts w:ascii="Calibri" w:hAnsi="Calibri"/>
          <w:b w:val="0"/>
          <w:bCs w:val="0"/>
          <w:caps w:val="0"/>
          <w:noProof/>
        </w:rPr>
      </w:pPr>
      <w:r w:rsidRPr="002437E6">
        <w:t xml:space="preserve">раздел </w:t>
      </w:r>
      <w:hyperlink w:anchor="_Toc408998864" w:history="1">
        <w:r w:rsidR="005D0417" w:rsidRPr="002437E6">
          <w:rPr>
            <w:rStyle w:val="a8"/>
            <w:noProof/>
          </w:rPr>
          <w:t>I</w:t>
        </w:r>
        <w:r w:rsidR="005D0417" w:rsidRPr="002437E6">
          <w:rPr>
            <w:rStyle w:val="a8"/>
            <w:noProof/>
            <w:lang w:val="en-US"/>
          </w:rPr>
          <w:t>I</w:t>
        </w:r>
        <w:r w:rsidR="005D0417" w:rsidRPr="002437E6">
          <w:rPr>
            <w:rStyle w:val="a8"/>
            <w:noProof/>
          </w:rPr>
          <w:t>.</w:t>
        </w:r>
        <w:r w:rsidRPr="002437E6">
          <w:rPr>
            <w:rStyle w:val="a8"/>
            <w:noProof/>
          </w:rPr>
          <w:t>основная информация о финансово-экономическом состоянии эмитента</w:t>
        </w:r>
        <w:r w:rsidR="005D0417" w:rsidRPr="002437E6">
          <w:rPr>
            <w:noProof/>
            <w:webHidden/>
          </w:rPr>
          <w:tab/>
        </w:r>
      </w:hyperlink>
      <w:r w:rsidR="00BE1239" w:rsidRPr="002437E6">
        <w:t>1</w:t>
      </w:r>
      <w:r w:rsidR="0064472B" w:rsidRPr="002437E6">
        <w:t>6</w:t>
      </w:r>
    </w:p>
    <w:p w:rsidR="005D0417" w:rsidRPr="002437E6" w:rsidRDefault="006B52D2">
      <w:pPr>
        <w:pStyle w:val="22"/>
        <w:tabs>
          <w:tab w:val="right" w:leader="dot" w:pos="10056"/>
        </w:tabs>
        <w:rPr>
          <w:rFonts w:ascii="Calibri" w:hAnsi="Calibri"/>
          <w:smallCaps w:val="0"/>
          <w:noProof/>
        </w:rPr>
      </w:pPr>
      <w:hyperlink w:anchor="_Toc408998865" w:history="1">
        <w:r w:rsidR="005D0417" w:rsidRPr="002437E6">
          <w:rPr>
            <w:rStyle w:val="a8"/>
            <w:noProof/>
          </w:rPr>
          <w:t xml:space="preserve">2.1. </w:t>
        </w:r>
        <w:r w:rsidR="00E368DB" w:rsidRPr="002437E6">
          <w:rPr>
            <w:rStyle w:val="a8"/>
            <w:noProof/>
          </w:rPr>
          <w:t>показатели финансово-экономической деятельности эмитента</w:t>
        </w:r>
        <w:r w:rsidR="005D0417" w:rsidRPr="002437E6">
          <w:rPr>
            <w:noProof/>
            <w:webHidden/>
          </w:rPr>
          <w:tab/>
        </w:r>
      </w:hyperlink>
      <w:r w:rsidR="00BE1239" w:rsidRPr="002437E6">
        <w:t>1</w:t>
      </w:r>
      <w:r w:rsidR="0064472B" w:rsidRPr="002437E6">
        <w:t>6</w:t>
      </w:r>
    </w:p>
    <w:p w:rsidR="005D0417" w:rsidRPr="002437E6" w:rsidRDefault="006B52D2">
      <w:pPr>
        <w:pStyle w:val="22"/>
        <w:tabs>
          <w:tab w:val="right" w:leader="dot" w:pos="10056"/>
        </w:tabs>
        <w:rPr>
          <w:rFonts w:ascii="Calibri" w:hAnsi="Calibri"/>
          <w:smallCaps w:val="0"/>
          <w:noProof/>
        </w:rPr>
      </w:pPr>
      <w:hyperlink w:anchor="_Toc408998866" w:history="1">
        <w:r w:rsidR="005D0417" w:rsidRPr="002437E6">
          <w:rPr>
            <w:rStyle w:val="a8"/>
            <w:noProof/>
          </w:rPr>
          <w:t xml:space="preserve">2.2. </w:t>
        </w:r>
        <w:r w:rsidR="00E368DB" w:rsidRPr="002437E6">
          <w:rPr>
            <w:rStyle w:val="a8"/>
            <w:noProof/>
          </w:rPr>
          <w:t>рыночная капитализация эмитента</w:t>
        </w:r>
        <w:r w:rsidR="005D0417" w:rsidRPr="002437E6">
          <w:rPr>
            <w:noProof/>
            <w:webHidden/>
          </w:rPr>
          <w:tab/>
        </w:r>
      </w:hyperlink>
      <w:r w:rsidR="002E6306" w:rsidRPr="002437E6">
        <w:t>1</w:t>
      </w:r>
      <w:r w:rsidR="0064472B" w:rsidRPr="002437E6">
        <w:t>7</w:t>
      </w:r>
    </w:p>
    <w:p w:rsidR="005D0417" w:rsidRPr="002437E6" w:rsidRDefault="006B52D2">
      <w:pPr>
        <w:pStyle w:val="22"/>
        <w:tabs>
          <w:tab w:val="right" w:leader="dot" w:pos="10056"/>
        </w:tabs>
      </w:pPr>
      <w:hyperlink w:anchor="_Toc408998867" w:history="1">
        <w:r w:rsidR="005D0417" w:rsidRPr="002437E6">
          <w:rPr>
            <w:rStyle w:val="a8"/>
            <w:noProof/>
          </w:rPr>
          <w:t>2.3.</w:t>
        </w:r>
        <w:r w:rsidR="00E368DB" w:rsidRPr="002437E6">
          <w:rPr>
            <w:rStyle w:val="a8"/>
            <w:noProof/>
          </w:rPr>
          <w:t>обязательства эмитента</w:t>
        </w:r>
        <w:r w:rsidR="005D0417" w:rsidRPr="002437E6">
          <w:rPr>
            <w:noProof/>
            <w:webHidden/>
          </w:rPr>
          <w:tab/>
        </w:r>
      </w:hyperlink>
      <w:r w:rsidR="002E6306" w:rsidRPr="002437E6">
        <w:t>1</w:t>
      </w:r>
      <w:r w:rsidR="0064472B" w:rsidRPr="002437E6">
        <w:t>7</w:t>
      </w:r>
    </w:p>
    <w:p w:rsidR="00E368DB" w:rsidRPr="002437E6" w:rsidRDefault="00E368DB" w:rsidP="00E368DB">
      <w:r w:rsidRPr="002437E6">
        <w:t xml:space="preserve">          2.3.1. Заемные средства и кредиторская задолженность……………………………………………………………</w:t>
      </w:r>
      <w:r w:rsidR="002E6306" w:rsidRPr="002437E6">
        <w:t>.1</w:t>
      </w:r>
      <w:r w:rsidR="0064472B" w:rsidRPr="002437E6">
        <w:t>7</w:t>
      </w:r>
    </w:p>
    <w:p w:rsidR="00E368DB" w:rsidRPr="002437E6" w:rsidRDefault="00E368DB" w:rsidP="00E368DB">
      <w:r w:rsidRPr="002437E6">
        <w:t xml:space="preserve">          2.3.2. Кредитная история эмитента………</w:t>
      </w:r>
      <w:r w:rsidR="002E6306" w:rsidRPr="002437E6">
        <w:t>…………………………………………………………………………...1</w:t>
      </w:r>
      <w:r w:rsidR="0064472B" w:rsidRPr="002437E6">
        <w:t>9</w:t>
      </w:r>
    </w:p>
    <w:p w:rsidR="00E368DB" w:rsidRPr="002437E6" w:rsidRDefault="00E368DB" w:rsidP="00E368DB">
      <w:r w:rsidRPr="002437E6">
        <w:t xml:space="preserve">          2.3.3. Обязательства эмитента из предоставленного им</w:t>
      </w:r>
      <w:r w:rsidR="002E6306" w:rsidRPr="002437E6">
        <w:t xml:space="preserve"> обеспечения……………………………………………...2</w:t>
      </w:r>
      <w:r w:rsidR="0064472B" w:rsidRPr="002437E6">
        <w:t>9</w:t>
      </w:r>
    </w:p>
    <w:p w:rsidR="00E368DB" w:rsidRPr="002437E6" w:rsidRDefault="00E368DB" w:rsidP="00E368DB">
      <w:r w:rsidRPr="002437E6">
        <w:t xml:space="preserve">          2.3.4. Прочие обязательства эмитента</w:t>
      </w:r>
      <w:r w:rsidR="002E6306" w:rsidRPr="002437E6">
        <w:t>………………………………………………………………………………..2</w:t>
      </w:r>
      <w:r w:rsidR="0064472B" w:rsidRPr="002437E6">
        <w:t>9</w:t>
      </w:r>
    </w:p>
    <w:p w:rsidR="005D0417" w:rsidRPr="002437E6" w:rsidRDefault="006B52D2">
      <w:pPr>
        <w:pStyle w:val="22"/>
        <w:tabs>
          <w:tab w:val="right" w:leader="dot" w:pos="10056"/>
        </w:tabs>
      </w:pPr>
      <w:hyperlink w:anchor="_Toc408998868" w:history="1">
        <w:r w:rsidR="005D0417" w:rsidRPr="002437E6">
          <w:rPr>
            <w:rStyle w:val="a8"/>
            <w:noProof/>
          </w:rPr>
          <w:t xml:space="preserve">2.4. </w:t>
        </w:r>
        <w:r w:rsidR="00E368DB" w:rsidRPr="002437E6">
          <w:rPr>
            <w:rStyle w:val="a8"/>
            <w:noProof/>
          </w:rPr>
          <w:t>цели эмиссии и направления использования средств</w:t>
        </w:r>
        <w:r w:rsidR="00926CE0" w:rsidRPr="002437E6">
          <w:rPr>
            <w:rStyle w:val="a8"/>
            <w:noProof/>
          </w:rPr>
          <w:t>, полученных в результате размещения эмиссионных ценных</w:t>
        </w:r>
        <w:r w:rsidR="00E72D32" w:rsidRPr="002437E6">
          <w:rPr>
            <w:rStyle w:val="a8"/>
            <w:noProof/>
          </w:rPr>
          <w:t xml:space="preserve"> </w:t>
        </w:r>
        <w:r w:rsidR="00D72E5D" w:rsidRPr="002437E6">
          <w:rPr>
            <w:rStyle w:val="a8"/>
            <w:noProof/>
          </w:rPr>
          <w:t>б</w:t>
        </w:r>
        <w:r w:rsidR="002E6306" w:rsidRPr="002437E6">
          <w:rPr>
            <w:rStyle w:val="a8"/>
            <w:noProof/>
          </w:rPr>
          <w:t>ума</w:t>
        </w:r>
        <w:r w:rsidR="00926CE0" w:rsidRPr="002437E6">
          <w:rPr>
            <w:rStyle w:val="a8"/>
            <w:noProof/>
          </w:rPr>
          <w:t>г</w:t>
        </w:r>
        <w:r w:rsidR="005D0417" w:rsidRPr="002437E6">
          <w:rPr>
            <w:noProof/>
            <w:webHidden/>
          </w:rPr>
          <w:tab/>
        </w:r>
      </w:hyperlink>
      <w:r w:rsidR="007A3D61" w:rsidRPr="002437E6">
        <w:t>2</w:t>
      </w:r>
      <w:r w:rsidR="0064472B" w:rsidRPr="002437E6">
        <w:t>9</w:t>
      </w:r>
    </w:p>
    <w:p w:rsidR="00887CE4" w:rsidRPr="002437E6" w:rsidRDefault="00887CE4" w:rsidP="00887CE4">
      <w:r w:rsidRPr="002437E6">
        <w:t xml:space="preserve">    2.5. </w:t>
      </w:r>
      <w:r w:rsidRPr="002437E6">
        <w:rPr>
          <w:sz w:val="24"/>
          <w:szCs w:val="24"/>
        </w:rPr>
        <w:t>Риски, связанные с приобретением размещаемых эмиссионных ценных бумаг</w:t>
      </w:r>
      <w:r w:rsidR="0064472B" w:rsidRPr="002437E6">
        <w:rPr>
          <w:sz w:val="24"/>
          <w:szCs w:val="24"/>
        </w:rPr>
        <w:t>…………….29</w:t>
      </w:r>
    </w:p>
    <w:p w:rsidR="00D72E5D" w:rsidRPr="002437E6" w:rsidRDefault="00D72E5D" w:rsidP="00D72E5D">
      <w:r w:rsidRPr="002437E6">
        <w:t xml:space="preserve">          2.5.1. Отраслевые риски………………</w:t>
      </w:r>
      <w:r w:rsidR="007A3D61" w:rsidRPr="002437E6">
        <w:t>……………………………………………………………………………….2</w:t>
      </w:r>
      <w:r w:rsidR="0064472B" w:rsidRPr="002437E6">
        <w:t>9</w:t>
      </w:r>
    </w:p>
    <w:p w:rsidR="00D72E5D" w:rsidRPr="002437E6" w:rsidRDefault="00D72E5D" w:rsidP="00D72E5D">
      <w:r w:rsidRPr="002437E6">
        <w:t xml:space="preserve">          2.5.2. Страновые и региональные риски</w:t>
      </w:r>
      <w:r w:rsidR="007A3D61" w:rsidRPr="002437E6">
        <w:t>…</w:t>
      </w:r>
      <w:r w:rsidR="0064472B" w:rsidRPr="002437E6">
        <w:t>…………………………………………………………………………...30</w:t>
      </w:r>
    </w:p>
    <w:p w:rsidR="00D72E5D" w:rsidRPr="002437E6" w:rsidRDefault="00D72E5D" w:rsidP="00D72E5D">
      <w:r w:rsidRPr="002437E6">
        <w:t xml:space="preserve">          2.5.3. Финансовые риски………………………………………………………………………………………………</w:t>
      </w:r>
      <w:r w:rsidR="0064472B" w:rsidRPr="002437E6">
        <w:t>31</w:t>
      </w:r>
    </w:p>
    <w:p w:rsidR="00D72E5D" w:rsidRPr="002437E6" w:rsidRDefault="00D72E5D" w:rsidP="00D72E5D">
      <w:r w:rsidRPr="002437E6">
        <w:t xml:space="preserve">          2.5.4. Правовые риски…………………………………………………………………………………………………</w:t>
      </w:r>
      <w:r w:rsidR="0064472B" w:rsidRPr="002437E6">
        <w:t>.32</w:t>
      </w:r>
    </w:p>
    <w:p w:rsidR="00D72E5D" w:rsidRPr="002437E6" w:rsidRDefault="00D72E5D" w:rsidP="00D72E5D">
      <w:r w:rsidRPr="002437E6">
        <w:t xml:space="preserve">          2.5.5. Риск потери деловой репутации (репутационный</w:t>
      </w:r>
      <w:r w:rsidR="0064472B" w:rsidRPr="002437E6">
        <w:t xml:space="preserve"> риск)……………………………………………………...32</w:t>
      </w:r>
    </w:p>
    <w:p w:rsidR="00D72E5D" w:rsidRPr="002437E6" w:rsidRDefault="00D72E5D" w:rsidP="00D72E5D">
      <w:r w:rsidRPr="002437E6">
        <w:t xml:space="preserve">          2.5.6. Стратегический риск……………………………………………………………………………………………</w:t>
      </w:r>
      <w:r w:rsidR="0064472B" w:rsidRPr="002437E6">
        <w:t>.32</w:t>
      </w:r>
    </w:p>
    <w:p w:rsidR="00D72E5D" w:rsidRPr="002437E6" w:rsidRDefault="00D72E5D" w:rsidP="00D72E5D">
      <w:r w:rsidRPr="002437E6">
        <w:t xml:space="preserve">          2.5.7. Риски, связанные с деятельностью эм</w:t>
      </w:r>
      <w:r w:rsidR="007A3D61" w:rsidRPr="002437E6">
        <w:t>и</w:t>
      </w:r>
      <w:r w:rsidR="00DE0300" w:rsidRPr="002437E6">
        <w:t>т</w:t>
      </w:r>
      <w:r w:rsidR="0064472B" w:rsidRPr="002437E6">
        <w:t>ента………………………………………………………………….33</w:t>
      </w:r>
    </w:p>
    <w:p w:rsidR="00D72E5D" w:rsidRPr="002437E6" w:rsidRDefault="00D72E5D" w:rsidP="00D72E5D">
      <w:r w:rsidRPr="002437E6">
        <w:t xml:space="preserve">          2.5.8. Банковские риски……………………………………………………………………………………………</w:t>
      </w:r>
      <w:r w:rsidR="0064472B" w:rsidRPr="002437E6">
        <w:t>…..33</w:t>
      </w:r>
    </w:p>
    <w:p w:rsidR="005D0417" w:rsidRPr="002437E6" w:rsidRDefault="00B65755">
      <w:pPr>
        <w:pStyle w:val="13"/>
        <w:tabs>
          <w:tab w:val="right" w:leader="dot" w:pos="10056"/>
        </w:tabs>
        <w:rPr>
          <w:rFonts w:ascii="Calibri" w:hAnsi="Calibri"/>
          <w:b w:val="0"/>
          <w:bCs w:val="0"/>
          <w:caps w:val="0"/>
          <w:noProof/>
        </w:rPr>
      </w:pPr>
      <w:r w:rsidRPr="002437E6">
        <w:t xml:space="preserve">раздел </w:t>
      </w:r>
      <w:hyperlink w:anchor="_Toc408998874" w:history="1">
        <w:r w:rsidR="005D0417" w:rsidRPr="002437E6">
          <w:rPr>
            <w:rStyle w:val="a8"/>
            <w:noProof/>
          </w:rPr>
          <w:t>II</w:t>
        </w:r>
        <w:r w:rsidR="005D0417" w:rsidRPr="002437E6">
          <w:rPr>
            <w:rStyle w:val="a8"/>
            <w:noProof/>
            <w:lang w:val="en-US"/>
          </w:rPr>
          <w:t>I</w:t>
        </w:r>
        <w:r w:rsidR="005D0417" w:rsidRPr="002437E6">
          <w:rPr>
            <w:rStyle w:val="a8"/>
            <w:noProof/>
          </w:rPr>
          <w:t xml:space="preserve">. </w:t>
        </w:r>
        <w:r w:rsidRPr="002437E6">
          <w:rPr>
            <w:rStyle w:val="a8"/>
            <w:noProof/>
          </w:rPr>
          <w:t xml:space="preserve">подробная </w:t>
        </w:r>
        <w:r w:rsidR="005D0417" w:rsidRPr="002437E6">
          <w:rPr>
            <w:rStyle w:val="a8"/>
            <w:noProof/>
          </w:rPr>
          <w:t xml:space="preserve"> информация о</w:t>
        </w:r>
        <w:r w:rsidRPr="002437E6">
          <w:rPr>
            <w:rStyle w:val="a8"/>
            <w:noProof/>
          </w:rPr>
          <w:t>б эмитенте</w:t>
        </w:r>
        <w:r w:rsidR="005D0417" w:rsidRPr="002437E6">
          <w:rPr>
            <w:noProof/>
            <w:webHidden/>
          </w:rPr>
          <w:tab/>
        </w:r>
      </w:hyperlink>
      <w:r w:rsidR="0064472B" w:rsidRPr="002437E6">
        <w:t>34</w:t>
      </w:r>
    </w:p>
    <w:p w:rsidR="005D0417" w:rsidRPr="002437E6" w:rsidRDefault="006B52D2">
      <w:pPr>
        <w:pStyle w:val="22"/>
        <w:tabs>
          <w:tab w:val="right" w:leader="dot" w:pos="10056"/>
        </w:tabs>
      </w:pPr>
      <w:hyperlink w:anchor="_Toc408998875" w:history="1">
        <w:r w:rsidR="005D0417" w:rsidRPr="002437E6">
          <w:rPr>
            <w:rStyle w:val="a8"/>
            <w:noProof/>
          </w:rPr>
          <w:t xml:space="preserve">3.1. </w:t>
        </w:r>
        <w:r w:rsidR="00B65755" w:rsidRPr="002437E6">
          <w:rPr>
            <w:rStyle w:val="a8"/>
            <w:noProof/>
          </w:rPr>
          <w:t>история создания и развитие</w:t>
        </w:r>
        <w:r w:rsidR="005D0417" w:rsidRPr="002437E6">
          <w:rPr>
            <w:rStyle w:val="a8"/>
            <w:noProof/>
          </w:rPr>
          <w:t xml:space="preserve"> эмитента</w:t>
        </w:r>
        <w:r w:rsidR="005D0417" w:rsidRPr="002437E6">
          <w:rPr>
            <w:noProof/>
            <w:webHidden/>
          </w:rPr>
          <w:tab/>
        </w:r>
      </w:hyperlink>
      <w:r w:rsidR="0064472B" w:rsidRPr="002437E6">
        <w:t>34</w:t>
      </w:r>
    </w:p>
    <w:p w:rsidR="00B65755" w:rsidRPr="002437E6" w:rsidRDefault="00B65755" w:rsidP="00B65755">
      <w:r w:rsidRPr="002437E6">
        <w:t xml:space="preserve">         3.1.1. Данные о фирменном наименовании (наименова</w:t>
      </w:r>
      <w:r w:rsidR="007A3D61" w:rsidRPr="002437E6">
        <w:t>нии) эмитента……………………………………………</w:t>
      </w:r>
      <w:r w:rsidR="0064472B" w:rsidRPr="002437E6">
        <w:t>..34</w:t>
      </w:r>
    </w:p>
    <w:p w:rsidR="00B65755" w:rsidRPr="002437E6" w:rsidRDefault="00B65755" w:rsidP="00B65755">
      <w:r w:rsidRPr="002437E6">
        <w:t xml:space="preserve">         3.1.2. Сведения о государственной регистрации</w:t>
      </w:r>
      <w:r w:rsidR="001117C5" w:rsidRPr="002437E6">
        <w:t xml:space="preserve"> эм</w:t>
      </w:r>
      <w:r w:rsidR="0064472B" w:rsidRPr="002437E6">
        <w:t>итента…………………………………………………………..35</w:t>
      </w:r>
    </w:p>
    <w:p w:rsidR="00B65755" w:rsidRPr="002437E6" w:rsidRDefault="00B65755" w:rsidP="00B65755">
      <w:r w:rsidRPr="002437E6">
        <w:t xml:space="preserve">         3.1.3. Сведения о создании и развитии эмитента……………………………………………………………………</w:t>
      </w:r>
      <w:r w:rsidR="0064472B" w:rsidRPr="002437E6">
        <w:t>..35</w:t>
      </w:r>
    </w:p>
    <w:p w:rsidR="00B65755" w:rsidRPr="002437E6" w:rsidRDefault="00B65755" w:rsidP="00B65755">
      <w:r w:rsidRPr="002437E6">
        <w:t xml:space="preserve">         3.1.4. Контактная информация…………………………………………………………………………………………</w:t>
      </w:r>
      <w:r w:rsidR="0064472B" w:rsidRPr="002437E6">
        <w:t>35</w:t>
      </w:r>
    </w:p>
    <w:p w:rsidR="00B65755" w:rsidRPr="002437E6" w:rsidRDefault="00B65755" w:rsidP="00B65755">
      <w:r w:rsidRPr="002437E6">
        <w:t xml:space="preserve">         3.1.5. Идентификационный номер налогоплат</w:t>
      </w:r>
      <w:r w:rsidR="001117C5" w:rsidRPr="002437E6">
        <w:t>ель</w:t>
      </w:r>
      <w:r w:rsidR="0064472B" w:rsidRPr="002437E6">
        <w:t>щика……………………………………………………………...36</w:t>
      </w:r>
    </w:p>
    <w:p w:rsidR="00B65755" w:rsidRPr="002437E6" w:rsidRDefault="00B65755" w:rsidP="00B65755">
      <w:r w:rsidRPr="002437E6">
        <w:t xml:space="preserve">         3.1.6. Филиалы и представительства эмитента………………………………………………………………………</w:t>
      </w:r>
      <w:r w:rsidR="0064472B" w:rsidRPr="002437E6">
        <w:t>.36</w:t>
      </w:r>
    </w:p>
    <w:p w:rsidR="005D0417" w:rsidRPr="002437E6" w:rsidRDefault="006B52D2">
      <w:pPr>
        <w:pStyle w:val="22"/>
        <w:tabs>
          <w:tab w:val="right" w:leader="dot" w:pos="10056"/>
        </w:tabs>
      </w:pPr>
      <w:hyperlink w:anchor="_Toc408998876" w:history="1">
        <w:r w:rsidR="005D0417" w:rsidRPr="002437E6">
          <w:rPr>
            <w:rStyle w:val="a8"/>
            <w:noProof/>
          </w:rPr>
          <w:t xml:space="preserve">3.2. </w:t>
        </w:r>
        <w:r w:rsidR="00B65755" w:rsidRPr="002437E6">
          <w:rPr>
            <w:rStyle w:val="a8"/>
            <w:noProof/>
          </w:rPr>
          <w:t>основная хозяйственная деятельность эм</w:t>
        </w:r>
        <w:r w:rsidR="005D0417" w:rsidRPr="002437E6">
          <w:rPr>
            <w:rStyle w:val="a8"/>
            <w:noProof/>
          </w:rPr>
          <w:t>итента</w:t>
        </w:r>
        <w:r w:rsidR="005D0417" w:rsidRPr="002437E6">
          <w:rPr>
            <w:noProof/>
            <w:webHidden/>
          </w:rPr>
          <w:tab/>
        </w:r>
      </w:hyperlink>
      <w:r w:rsidR="0064472B" w:rsidRPr="002437E6">
        <w:t>36</w:t>
      </w:r>
    </w:p>
    <w:p w:rsidR="00B65755" w:rsidRPr="002437E6" w:rsidRDefault="00B65755" w:rsidP="00B65755">
      <w:r w:rsidRPr="002437E6">
        <w:t xml:space="preserve">         3.2.1. Основные виды экономической деятельности</w:t>
      </w:r>
      <w:r w:rsidR="001117C5" w:rsidRPr="002437E6">
        <w:t xml:space="preserve"> э</w:t>
      </w:r>
      <w:r w:rsidR="0064472B" w:rsidRPr="002437E6">
        <w:t>митента……………………………………………………...36</w:t>
      </w:r>
    </w:p>
    <w:p w:rsidR="00B65755" w:rsidRPr="002437E6" w:rsidRDefault="00B65755" w:rsidP="00B65755">
      <w:r w:rsidRPr="002437E6">
        <w:t xml:space="preserve">         3.2.2. Основная хозяйственная деятельность эмитента………………………………………………………………</w:t>
      </w:r>
      <w:r w:rsidR="0064472B" w:rsidRPr="002437E6">
        <w:t>36</w:t>
      </w:r>
    </w:p>
    <w:p w:rsidR="00B65755" w:rsidRPr="002437E6" w:rsidRDefault="00B65755" w:rsidP="00B65755">
      <w:r w:rsidRPr="002437E6">
        <w:t xml:space="preserve">         3.2.3. Материалы, товары (сырье) и поставщики эмитента………………………………………………………</w:t>
      </w:r>
      <w:r w:rsidR="0064472B" w:rsidRPr="002437E6">
        <w:t>….37</w:t>
      </w:r>
    </w:p>
    <w:p w:rsidR="00B65755" w:rsidRPr="002437E6" w:rsidRDefault="00B65755" w:rsidP="00B65755">
      <w:r w:rsidRPr="002437E6">
        <w:t xml:space="preserve">         3.2.4. Рынки сбыта продукции (работ, услуг) </w:t>
      </w:r>
      <w:r w:rsidR="001117C5" w:rsidRPr="002437E6">
        <w:t>эмитента……………………………………………………………...</w:t>
      </w:r>
      <w:r w:rsidR="0064472B" w:rsidRPr="002437E6">
        <w:t>38</w:t>
      </w:r>
    </w:p>
    <w:p w:rsidR="00B65755" w:rsidRPr="002437E6" w:rsidRDefault="00B65755" w:rsidP="00B65755">
      <w:r w:rsidRPr="002437E6">
        <w:t xml:space="preserve">         3.2.5. Сведения о наличии у эмитента разрешений (лицензий) или допусков к отдельным видам работ………</w:t>
      </w:r>
      <w:r w:rsidR="001117C5" w:rsidRPr="002437E6">
        <w:t>..</w:t>
      </w:r>
      <w:r w:rsidR="0064472B" w:rsidRPr="002437E6">
        <w:t>38</w:t>
      </w:r>
    </w:p>
    <w:p w:rsidR="00B65755" w:rsidRPr="002437E6" w:rsidRDefault="00B65755" w:rsidP="00B65755">
      <w:r w:rsidRPr="002437E6">
        <w:t xml:space="preserve">         3.2.6. Сведения о деятельности отдельных категорий эмитентов эмиссионных ценных бумаг…………………</w:t>
      </w:r>
      <w:r w:rsidR="0064472B" w:rsidRPr="002437E6">
        <w:t>..39</w:t>
      </w:r>
    </w:p>
    <w:p w:rsidR="00992400" w:rsidRPr="002437E6" w:rsidRDefault="00E72D32" w:rsidP="00B65755">
      <w:r w:rsidRPr="002437E6">
        <w:t xml:space="preserve">         </w:t>
      </w:r>
      <w:r w:rsidR="00992400" w:rsidRPr="002437E6">
        <w:t>3.2.7. Дополнительные сведения об эмитентах, основной деятельностью которых является добыча полезных ископаемых…………………………………………………………………………………………………………………</w:t>
      </w:r>
      <w:r w:rsidR="001117C5" w:rsidRPr="002437E6">
        <w:t>…3</w:t>
      </w:r>
      <w:r w:rsidR="0064472B" w:rsidRPr="002437E6">
        <w:t>9</w:t>
      </w:r>
    </w:p>
    <w:p w:rsidR="00926CE0" w:rsidRPr="002437E6" w:rsidRDefault="00992400" w:rsidP="00B65755">
      <w:r w:rsidRPr="002437E6">
        <w:t xml:space="preserve">         3.2.8. Дополнительные сведения об эмитентах, основной деятельностью которых является оказание услуг</w:t>
      </w:r>
    </w:p>
    <w:p w:rsidR="00B65755" w:rsidRPr="002437E6" w:rsidRDefault="00992400" w:rsidP="00B65755">
      <w:r w:rsidRPr="002437E6">
        <w:t xml:space="preserve"> связи </w:t>
      </w:r>
      <w:r w:rsidR="00926CE0" w:rsidRPr="002437E6">
        <w:t>…………………………………………………………………………………………………………………………..3</w:t>
      </w:r>
      <w:r w:rsidR="0064472B" w:rsidRPr="002437E6">
        <w:t>9</w:t>
      </w:r>
    </w:p>
    <w:p w:rsidR="005D0417" w:rsidRPr="002437E6" w:rsidRDefault="006B52D2">
      <w:pPr>
        <w:pStyle w:val="22"/>
        <w:tabs>
          <w:tab w:val="right" w:leader="dot" w:pos="10056"/>
        </w:tabs>
        <w:rPr>
          <w:rFonts w:ascii="Calibri" w:hAnsi="Calibri"/>
          <w:smallCaps w:val="0"/>
          <w:noProof/>
        </w:rPr>
      </w:pPr>
      <w:hyperlink w:anchor="_Toc408998877" w:history="1">
        <w:r w:rsidR="005D0417" w:rsidRPr="002437E6">
          <w:rPr>
            <w:rStyle w:val="a8"/>
            <w:noProof/>
          </w:rPr>
          <w:t>3.3.</w:t>
        </w:r>
        <w:r w:rsidR="00992400" w:rsidRPr="002437E6">
          <w:rPr>
            <w:rStyle w:val="a8"/>
            <w:noProof/>
          </w:rPr>
          <w:t xml:space="preserve"> Планы будущей деятельности</w:t>
        </w:r>
        <w:r w:rsidR="005D0417" w:rsidRPr="002437E6">
          <w:rPr>
            <w:rStyle w:val="a8"/>
            <w:noProof/>
          </w:rPr>
          <w:t xml:space="preserve"> эмитента</w:t>
        </w:r>
        <w:r w:rsidR="005D0417" w:rsidRPr="002437E6">
          <w:rPr>
            <w:noProof/>
            <w:webHidden/>
          </w:rPr>
          <w:tab/>
        </w:r>
      </w:hyperlink>
      <w:r w:rsidR="001117C5" w:rsidRPr="002437E6">
        <w:t>3</w:t>
      </w:r>
      <w:r w:rsidR="0064472B" w:rsidRPr="002437E6">
        <w:t>9</w:t>
      </w:r>
    </w:p>
    <w:p w:rsidR="005D0417" w:rsidRPr="002437E6" w:rsidRDefault="006B52D2">
      <w:pPr>
        <w:pStyle w:val="22"/>
        <w:tabs>
          <w:tab w:val="right" w:leader="dot" w:pos="10056"/>
        </w:tabs>
        <w:rPr>
          <w:rFonts w:ascii="Calibri" w:hAnsi="Calibri"/>
          <w:smallCaps w:val="0"/>
          <w:noProof/>
        </w:rPr>
      </w:pPr>
      <w:hyperlink w:anchor="_Toc408998882" w:history="1">
        <w:r w:rsidR="005D0417" w:rsidRPr="002437E6">
          <w:rPr>
            <w:rStyle w:val="a8"/>
            <w:noProof/>
          </w:rPr>
          <w:t xml:space="preserve">3.4. </w:t>
        </w:r>
        <w:r w:rsidR="00992400" w:rsidRPr="002437E6">
          <w:rPr>
            <w:rStyle w:val="a8"/>
            <w:noProof/>
          </w:rPr>
          <w:t>участие эмитента в банковских группах, банковских холдингах, холдингах и ассоциациях</w:t>
        </w:r>
        <w:r w:rsidR="005D0417" w:rsidRPr="002437E6">
          <w:rPr>
            <w:noProof/>
            <w:webHidden/>
          </w:rPr>
          <w:tab/>
        </w:r>
      </w:hyperlink>
      <w:r w:rsidR="001117C5" w:rsidRPr="002437E6">
        <w:t>3</w:t>
      </w:r>
      <w:r w:rsidR="0064472B" w:rsidRPr="002437E6">
        <w:t>9</w:t>
      </w:r>
    </w:p>
    <w:p w:rsidR="005D0417" w:rsidRPr="002437E6" w:rsidRDefault="006B52D2">
      <w:pPr>
        <w:pStyle w:val="22"/>
        <w:tabs>
          <w:tab w:val="right" w:leader="dot" w:pos="10056"/>
        </w:tabs>
      </w:pPr>
      <w:hyperlink w:anchor="_Toc408998883" w:history="1">
        <w:r w:rsidR="005D0417" w:rsidRPr="002437E6">
          <w:rPr>
            <w:rStyle w:val="a8"/>
            <w:noProof/>
          </w:rPr>
          <w:t>3.5.</w:t>
        </w:r>
        <w:r w:rsidR="00992400" w:rsidRPr="002437E6">
          <w:rPr>
            <w:rStyle w:val="a8"/>
            <w:noProof/>
          </w:rPr>
          <w:t>дочерние и зависимые хозяйственные общества эмитента</w:t>
        </w:r>
        <w:r w:rsidR="005D0417" w:rsidRPr="002437E6">
          <w:rPr>
            <w:noProof/>
            <w:webHidden/>
          </w:rPr>
          <w:tab/>
        </w:r>
      </w:hyperlink>
      <w:r w:rsidR="001117C5" w:rsidRPr="002437E6">
        <w:t>3</w:t>
      </w:r>
      <w:r w:rsidR="0064472B" w:rsidRPr="002437E6">
        <w:t>9</w:t>
      </w:r>
    </w:p>
    <w:p w:rsidR="0007530B" w:rsidRPr="002437E6" w:rsidRDefault="00992400" w:rsidP="00992400">
      <w:pPr>
        <w:pStyle w:val="32"/>
        <w:tabs>
          <w:tab w:val="right" w:leader="dot" w:pos="10056"/>
        </w:tabs>
        <w:ind w:left="0"/>
        <w:rPr>
          <w:i w:val="0"/>
          <w:iCs w:val="0"/>
          <w:noProof/>
          <w:sz w:val="18"/>
          <w:szCs w:val="18"/>
        </w:rPr>
      </w:pPr>
      <w:r w:rsidRPr="002437E6">
        <w:rPr>
          <w:i w:val="0"/>
          <w:iCs w:val="0"/>
          <w:noProof/>
        </w:rPr>
        <w:t>3.6.</w:t>
      </w:r>
      <w:r w:rsidRPr="002437E6">
        <w:rPr>
          <w:i w:val="0"/>
          <w:iCs w:val="0"/>
          <w:noProof/>
          <w:sz w:val="18"/>
          <w:szCs w:val="18"/>
        </w:rPr>
        <w:t xml:space="preserve"> СОСТАВ, СТРУКТУРА И СТОИМОСТЬ ОСНОВНЫХ СРЕДСТВ ЭМИТЕНТА, ИНФОРМАЦИ</w:t>
      </w:r>
      <w:r w:rsidR="00E72D32" w:rsidRPr="002437E6">
        <w:rPr>
          <w:i w:val="0"/>
          <w:iCs w:val="0"/>
          <w:noProof/>
          <w:sz w:val="18"/>
          <w:szCs w:val="18"/>
        </w:rPr>
        <w:t>Я</w:t>
      </w:r>
      <w:r w:rsidRPr="002437E6">
        <w:rPr>
          <w:i w:val="0"/>
          <w:iCs w:val="0"/>
          <w:noProof/>
          <w:sz w:val="18"/>
          <w:szCs w:val="18"/>
        </w:rPr>
        <w:t xml:space="preserve"> О ПЛАНАХ ПО ПРИОБРЕТЕНИЮ</w:t>
      </w:r>
      <w:r w:rsidR="0007530B" w:rsidRPr="002437E6">
        <w:rPr>
          <w:i w:val="0"/>
          <w:iCs w:val="0"/>
          <w:noProof/>
          <w:sz w:val="18"/>
          <w:szCs w:val="18"/>
        </w:rPr>
        <w:t>, ЗАМЕНЕ, ВЫБЫТИЮ ОСНОВНЫХ СРЕДСТВ, А ТАКЖЕ ОБО ВСЕХ ФАКТ</w:t>
      </w:r>
      <w:r w:rsidR="002D49C8" w:rsidRPr="002437E6">
        <w:rPr>
          <w:i w:val="0"/>
          <w:iCs w:val="0"/>
          <w:noProof/>
          <w:sz w:val="18"/>
          <w:szCs w:val="18"/>
        </w:rPr>
        <w:t xml:space="preserve">АХ ОБРЕМЕНЕНИЯ ОСНОВНЫХ СРЕДСТВ </w:t>
      </w:r>
      <w:r w:rsidR="0007530B" w:rsidRPr="002437E6">
        <w:rPr>
          <w:i w:val="0"/>
          <w:iCs w:val="0"/>
          <w:noProof/>
          <w:sz w:val="18"/>
          <w:szCs w:val="18"/>
        </w:rPr>
        <w:t>ЭМИТЕНТА……………………………………………………………………………………………………</w:t>
      </w:r>
      <w:r w:rsidR="0064472B" w:rsidRPr="002437E6">
        <w:rPr>
          <w:i w:val="0"/>
          <w:iCs w:val="0"/>
          <w:noProof/>
          <w:sz w:val="18"/>
          <w:szCs w:val="18"/>
        </w:rPr>
        <w:t>..40</w:t>
      </w:r>
    </w:p>
    <w:p w:rsidR="005D0417" w:rsidRPr="002437E6" w:rsidRDefault="0007530B" w:rsidP="00992400">
      <w:pPr>
        <w:pStyle w:val="32"/>
        <w:tabs>
          <w:tab w:val="right" w:leader="dot" w:pos="10056"/>
        </w:tabs>
        <w:ind w:left="0"/>
        <w:rPr>
          <w:rFonts w:ascii="Calibri" w:hAnsi="Calibri"/>
          <w:i w:val="0"/>
          <w:iCs w:val="0"/>
          <w:noProof/>
          <w:sz w:val="18"/>
          <w:szCs w:val="18"/>
        </w:rPr>
      </w:pPr>
      <w:r w:rsidRPr="002437E6">
        <w:rPr>
          <w:i w:val="0"/>
          <w:iCs w:val="0"/>
          <w:noProof/>
        </w:rPr>
        <w:t>3.7.</w:t>
      </w:r>
      <w:r w:rsidRPr="002437E6">
        <w:rPr>
          <w:i w:val="0"/>
          <w:iCs w:val="0"/>
          <w:noProof/>
          <w:sz w:val="18"/>
          <w:szCs w:val="18"/>
        </w:rPr>
        <w:t xml:space="preserve"> ПОДКОНТРОЛЬНЫЕ ЭМИТЕНТУ ОРГАНИЗАЦИИ, ИМЕЮЩИЕ ДЛЯ НЕГО СУЩЕСТВЕННОЕ ЗНАЧЕНИЕ…</w:t>
      </w:r>
      <w:r w:rsidR="002D49C8" w:rsidRPr="002437E6">
        <w:rPr>
          <w:i w:val="0"/>
          <w:iCs w:val="0"/>
          <w:noProof/>
          <w:sz w:val="18"/>
          <w:szCs w:val="18"/>
        </w:rPr>
        <w:t>…</w:t>
      </w:r>
      <w:r w:rsidR="003F3EA8" w:rsidRPr="002437E6">
        <w:rPr>
          <w:i w:val="0"/>
          <w:iCs w:val="0"/>
          <w:noProof/>
          <w:sz w:val="18"/>
          <w:szCs w:val="18"/>
        </w:rPr>
        <w:t>….</w:t>
      </w:r>
      <w:r w:rsidR="002D49C8" w:rsidRPr="002437E6">
        <w:rPr>
          <w:i w:val="0"/>
          <w:iCs w:val="0"/>
          <w:noProof/>
          <w:sz w:val="18"/>
          <w:szCs w:val="18"/>
        </w:rPr>
        <w:t>…</w:t>
      </w:r>
      <w:r w:rsidR="0064472B" w:rsidRPr="002437E6">
        <w:rPr>
          <w:i w:val="0"/>
          <w:iCs w:val="0"/>
          <w:noProof/>
          <w:sz w:val="18"/>
          <w:szCs w:val="18"/>
        </w:rPr>
        <w:t>42</w:t>
      </w:r>
    </w:p>
    <w:p w:rsidR="000D6494" w:rsidRPr="002437E6" w:rsidRDefault="000D6494">
      <w:pPr>
        <w:pStyle w:val="13"/>
        <w:tabs>
          <w:tab w:val="right" w:leader="dot" w:pos="10056"/>
        </w:tabs>
      </w:pPr>
    </w:p>
    <w:p w:rsidR="005D0417" w:rsidRPr="002437E6" w:rsidRDefault="00CB1700">
      <w:pPr>
        <w:pStyle w:val="13"/>
        <w:tabs>
          <w:tab w:val="right" w:leader="dot" w:pos="10056"/>
        </w:tabs>
        <w:rPr>
          <w:rFonts w:ascii="Calibri" w:hAnsi="Calibri"/>
          <w:b w:val="0"/>
          <w:bCs w:val="0"/>
          <w:caps w:val="0"/>
          <w:noProof/>
        </w:rPr>
      </w:pPr>
      <w:r w:rsidRPr="002437E6">
        <w:t xml:space="preserve">раздел </w:t>
      </w:r>
      <w:hyperlink w:anchor="_Toc408998890" w:history="1">
        <w:r w:rsidR="005D0417" w:rsidRPr="002437E6">
          <w:rPr>
            <w:rStyle w:val="a8"/>
            <w:noProof/>
          </w:rPr>
          <w:t xml:space="preserve">IV. </w:t>
        </w:r>
        <w:r w:rsidRPr="002437E6">
          <w:rPr>
            <w:rStyle w:val="a8"/>
            <w:noProof/>
          </w:rPr>
          <w:t>сведения о финансово-хозяйственной деятельности эмитента</w:t>
        </w:r>
        <w:r w:rsidR="005D0417" w:rsidRPr="002437E6">
          <w:rPr>
            <w:noProof/>
            <w:webHidden/>
          </w:rPr>
          <w:tab/>
        </w:r>
      </w:hyperlink>
      <w:r w:rsidR="0064472B" w:rsidRPr="002437E6">
        <w:t>44</w:t>
      </w:r>
    </w:p>
    <w:p w:rsidR="005D0417" w:rsidRPr="002437E6" w:rsidRDefault="006B52D2">
      <w:pPr>
        <w:pStyle w:val="22"/>
        <w:tabs>
          <w:tab w:val="right" w:leader="dot" w:pos="10056"/>
        </w:tabs>
        <w:rPr>
          <w:rFonts w:ascii="Calibri" w:hAnsi="Calibri"/>
          <w:smallCaps w:val="0"/>
          <w:noProof/>
        </w:rPr>
      </w:pPr>
      <w:hyperlink w:anchor="_Toc408998891" w:history="1">
        <w:r w:rsidR="005D0417" w:rsidRPr="002437E6">
          <w:rPr>
            <w:rStyle w:val="a8"/>
            <w:noProof/>
          </w:rPr>
          <w:t xml:space="preserve">4.1. </w:t>
        </w:r>
        <w:r w:rsidR="00CB1700" w:rsidRPr="002437E6">
          <w:rPr>
            <w:rStyle w:val="a8"/>
            <w:noProof/>
          </w:rPr>
          <w:t>результаты финансово-хозяйственной деятельности</w:t>
        </w:r>
        <w:r w:rsidR="005D0417" w:rsidRPr="002437E6">
          <w:rPr>
            <w:rStyle w:val="a8"/>
            <w:noProof/>
          </w:rPr>
          <w:t xml:space="preserve"> эмитента</w:t>
        </w:r>
        <w:r w:rsidR="005D0417" w:rsidRPr="002437E6">
          <w:rPr>
            <w:noProof/>
            <w:webHidden/>
          </w:rPr>
          <w:tab/>
        </w:r>
      </w:hyperlink>
      <w:r w:rsidR="0064472B" w:rsidRPr="002437E6">
        <w:t>44</w:t>
      </w:r>
    </w:p>
    <w:p w:rsidR="005D0417" w:rsidRPr="002437E6" w:rsidRDefault="006B52D2">
      <w:pPr>
        <w:pStyle w:val="22"/>
        <w:tabs>
          <w:tab w:val="right" w:leader="dot" w:pos="10056"/>
        </w:tabs>
        <w:rPr>
          <w:rFonts w:ascii="Calibri" w:hAnsi="Calibri"/>
          <w:smallCaps w:val="0"/>
          <w:noProof/>
        </w:rPr>
      </w:pPr>
      <w:hyperlink w:anchor="_Toc408998898" w:history="1">
        <w:r w:rsidR="005D0417" w:rsidRPr="002437E6">
          <w:rPr>
            <w:rStyle w:val="a8"/>
            <w:noProof/>
          </w:rPr>
          <w:t xml:space="preserve">4.2. </w:t>
        </w:r>
        <w:r w:rsidR="00CB1700" w:rsidRPr="002437E6">
          <w:rPr>
            <w:rStyle w:val="a8"/>
            <w:noProof/>
          </w:rPr>
          <w:t>ликвидность</w:t>
        </w:r>
        <w:r w:rsidR="005D0417" w:rsidRPr="002437E6">
          <w:rPr>
            <w:rStyle w:val="a8"/>
            <w:noProof/>
          </w:rPr>
          <w:t xml:space="preserve"> эмитента</w:t>
        </w:r>
        <w:r w:rsidR="00CB1700" w:rsidRPr="002437E6">
          <w:rPr>
            <w:rStyle w:val="a8"/>
            <w:noProof/>
          </w:rPr>
          <w:t>, достаточность капитала и оборотных средств</w:t>
        </w:r>
        <w:r w:rsidR="005D0417" w:rsidRPr="002437E6">
          <w:rPr>
            <w:noProof/>
            <w:webHidden/>
          </w:rPr>
          <w:tab/>
        </w:r>
      </w:hyperlink>
      <w:r w:rsidR="0064472B" w:rsidRPr="002437E6">
        <w:t>45</w:t>
      </w:r>
    </w:p>
    <w:p w:rsidR="005D0417" w:rsidRPr="002437E6" w:rsidRDefault="006B52D2">
      <w:pPr>
        <w:pStyle w:val="22"/>
        <w:tabs>
          <w:tab w:val="right" w:leader="dot" w:pos="10056"/>
        </w:tabs>
      </w:pPr>
      <w:hyperlink w:anchor="_Toc408998907" w:history="1">
        <w:r w:rsidR="005D0417" w:rsidRPr="002437E6">
          <w:rPr>
            <w:rStyle w:val="a8"/>
            <w:noProof/>
          </w:rPr>
          <w:t xml:space="preserve">4.3. </w:t>
        </w:r>
        <w:r w:rsidR="00CB1700" w:rsidRPr="002437E6">
          <w:rPr>
            <w:rStyle w:val="a8"/>
            <w:noProof/>
          </w:rPr>
          <w:t>размер и структура капитала и оборотных средств эмитента</w:t>
        </w:r>
        <w:r w:rsidR="005D0417" w:rsidRPr="002437E6">
          <w:rPr>
            <w:noProof/>
            <w:webHidden/>
          </w:rPr>
          <w:tab/>
        </w:r>
      </w:hyperlink>
      <w:r w:rsidR="0064472B" w:rsidRPr="002437E6">
        <w:t>46</w:t>
      </w:r>
    </w:p>
    <w:p w:rsidR="00CB1700" w:rsidRPr="002437E6" w:rsidRDefault="00CB1700" w:rsidP="00CB1700">
      <w:r w:rsidRPr="002437E6">
        <w:t xml:space="preserve">          4.3.1. Размер и структура капитала и оборотных сред</w:t>
      </w:r>
      <w:r w:rsidR="001117C5" w:rsidRPr="002437E6">
        <w:t>с</w:t>
      </w:r>
      <w:r w:rsidR="003F3EA8" w:rsidRPr="002437E6">
        <w:t>т</w:t>
      </w:r>
      <w:r w:rsidR="0064472B" w:rsidRPr="002437E6">
        <w:t>в эмитента………………………………………………..46</w:t>
      </w:r>
    </w:p>
    <w:p w:rsidR="00CB1700" w:rsidRPr="002437E6" w:rsidRDefault="00CB1700" w:rsidP="00CB1700">
      <w:r w:rsidRPr="002437E6">
        <w:t xml:space="preserve">          4.3.2. Финансовые вложения эмитента………………………………………………………………………………</w:t>
      </w:r>
      <w:r w:rsidR="0064472B" w:rsidRPr="002437E6">
        <w:t>.47</w:t>
      </w:r>
    </w:p>
    <w:p w:rsidR="00CB1700" w:rsidRPr="002437E6" w:rsidRDefault="00CB1700" w:rsidP="00CB1700">
      <w:r w:rsidRPr="002437E6">
        <w:t xml:space="preserve">          4.3.3. Нематериальные активы……</w:t>
      </w:r>
      <w:r w:rsidR="001117C5" w:rsidRPr="002437E6">
        <w:t>………</w:t>
      </w:r>
      <w:r w:rsidR="003F3EA8" w:rsidRPr="002437E6">
        <w:t>…</w:t>
      </w:r>
      <w:r w:rsidR="0064472B" w:rsidRPr="002437E6">
        <w:t>………………………………………………………………………...49</w:t>
      </w:r>
    </w:p>
    <w:p w:rsidR="005D0417" w:rsidRPr="002437E6" w:rsidRDefault="006B52D2">
      <w:pPr>
        <w:pStyle w:val="22"/>
        <w:tabs>
          <w:tab w:val="right" w:leader="dot" w:pos="10056"/>
        </w:tabs>
        <w:rPr>
          <w:rFonts w:ascii="Calibri" w:hAnsi="Calibri"/>
          <w:smallCaps w:val="0"/>
          <w:noProof/>
        </w:rPr>
      </w:pPr>
      <w:hyperlink w:anchor="_Toc408998908" w:history="1">
        <w:r w:rsidR="005D0417" w:rsidRPr="002437E6">
          <w:rPr>
            <w:rStyle w:val="a8"/>
            <w:noProof/>
          </w:rPr>
          <w:t xml:space="preserve">4.4. </w:t>
        </w:r>
        <w:r w:rsidR="00CB1700" w:rsidRPr="002437E6">
          <w:rPr>
            <w:rStyle w:val="a8"/>
            <w:noProof/>
          </w:rPr>
          <w:t>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5D0417" w:rsidRPr="002437E6">
          <w:rPr>
            <w:noProof/>
            <w:webHidden/>
          </w:rPr>
          <w:tab/>
        </w:r>
      </w:hyperlink>
      <w:r w:rsidR="0064472B" w:rsidRPr="002437E6">
        <w:t>50</w:t>
      </w:r>
    </w:p>
    <w:p w:rsidR="005D0417" w:rsidRPr="002437E6" w:rsidRDefault="006B52D2">
      <w:pPr>
        <w:pStyle w:val="22"/>
        <w:tabs>
          <w:tab w:val="right" w:leader="dot" w:pos="10056"/>
        </w:tabs>
        <w:rPr>
          <w:rFonts w:ascii="Calibri" w:hAnsi="Calibri"/>
          <w:smallCaps w:val="0"/>
          <w:noProof/>
        </w:rPr>
      </w:pPr>
      <w:hyperlink w:anchor="_Toc408998909" w:history="1">
        <w:r w:rsidR="005D0417" w:rsidRPr="002437E6">
          <w:rPr>
            <w:rStyle w:val="a8"/>
            <w:noProof/>
          </w:rPr>
          <w:t>4.5.</w:t>
        </w:r>
        <w:r w:rsidR="00CB1700" w:rsidRPr="002437E6">
          <w:rPr>
            <w:rStyle w:val="a8"/>
            <w:noProof/>
          </w:rPr>
          <w:t xml:space="preserve"> анализ тенденций развития в сфере основной деятельности эмитента</w:t>
        </w:r>
        <w:r w:rsidR="005D0417" w:rsidRPr="002437E6">
          <w:rPr>
            <w:noProof/>
            <w:webHidden/>
          </w:rPr>
          <w:tab/>
        </w:r>
      </w:hyperlink>
      <w:r w:rsidR="0064472B" w:rsidRPr="002437E6">
        <w:t>50</w:t>
      </w:r>
    </w:p>
    <w:p w:rsidR="005D0417" w:rsidRPr="002437E6" w:rsidRDefault="006B52D2">
      <w:pPr>
        <w:pStyle w:val="22"/>
        <w:tabs>
          <w:tab w:val="right" w:leader="dot" w:pos="10056"/>
        </w:tabs>
        <w:rPr>
          <w:rFonts w:ascii="Calibri" w:hAnsi="Calibri"/>
          <w:smallCaps w:val="0"/>
          <w:noProof/>
        </w:rPr>
      </w:pPr>
      <w:hyperlink w:anchor="_Toc408998910" w:history="1">
        <w:r w:rsidR="005D0417" w:rsidRPr="002437E6">
          <w:rPr>
            <w:rStyle w:val="a8"/>
            <w:noProof/>
          </w:rPr>
          <w:t xml:space="preserve">4.6. </w:t>
        </w:r>
        <w:r w:rsidR="00CB1700" w:rsidRPr="002437E6">
          <w:rPr>
            <w:rStyle w:val="a8"/>
            <w:noProof/>
          </w:rPr>
          <w:t>анализ факторов и условий, влияющих на деятельность эмитента</w:t>
        </w:r>
        <w:r w:rsidR="005D0417" w:rsidRPr="002437E6">
          <w:rPr>
            <w:noProof/>
            <w:webHidden/>
          </w:rPr>
          <w:tab/>
        </w:r>
      </w:hyperlink>
      <w:r w:rsidR="0064472B" w:rsidRPr="002437E6">
        <w:t>51</w:t>
      </w:r>
    </w:p>
    <w:p w:rsidR="005D0417" w:rsidRPr="002437E6" w:rsidRDefault="006B52D2">
      <w:pPr>
        <w:pStyle w:val="22"/>
        <w:tabs>
          <w:tab w:val="right" w:leader="dot" w:pos="10056"/>
        </w:tabs>
        <w:rPr>
          <w:rFonts w:ascii="Calibri" w:hAnsi="Calibri"/>
          <w:smallCaps w:val="0"/>
          <w:noProof/>
        </w:rPr>
      </w:pPr>
      <w:hyperlink w:anchor="_Toc408998912" w:history="1">
        <w:r w:rsidR="005D0417" w:rsidRPr="002437E6">
          <w:rPr>
            <w:rStyle w:val="a8"/>
            <w:noProof/>
          </w:rPr>
          <w:t>4.7.</w:t>
        </w:r>
        <w:r w:rsidR="00CB1700" w:rsidRPr="002437E6">
          <w:rPr>
            <w:rStyle w:val="a8"/>
            <w:noProof/>
          </w:rPr>
          <w:t xml:space="preserve"> конкуренты эмитента</w:t>
        </w:r>
        <w:r w:rsidR="005D0417" w:rsidRPr="002437E6">
          <w:rPr>
            <w:noProof/>
            <w:webHidden/>
          </w:rPr>
          <w:tab/>
        </w:r>
      </w:hyperlink>
      <w:r w:rsidR="0064472B" w:rsidRPr="002437E6">
        <w:t>52</w:t>
      </w:r>
    </w:p>
    <w:p w:rsidR="005D0417" w:rsidRPr="002437E6" w:rsidRDefault="00CB1700">
      <w:pPr>
        <w:pStyle w:val="13"/>
        <w:tabs>
          <w:tab w:val="right" w:leader="dot" w:pos="10056"/>
        </w:tabs>
        <w:rPr>
          <w:rFonts w:ascii="Calibri" w:hAnsi="Calibri"/>
          <w:b w:val="0"/>
          <w:bCs w:val="0"/>
          <w:caps w:val="0"/>
          <w:noProof/>
        </w:rPr>
      </w:pPr>
      <w:r w:rsidRPr="002437E6">
        <w:t xml:space="preserve">раздел </w:t>
      </w:r>
      <w:hyperlink w:anchor="_Toc408998913" w:history="1">
        <w:r w:rsidR="005D0417" w:rsidRPr="002437E6">
          <w:rPr>
            <w:rStyle w:val="a8"/>
            <w:noProof/>
          </w:rPr>
          <w:t xml:space="preserve">V. </w:t>
        </w:r>
        <w:r w:rsidRPr="002437E6">
          <w:rPr>
            <w:rStyle w:val="a8"/>
            <w:noProof/>
          </w:rPr>
          <w:t>подробные сведения о лицах, входящих в состав органов управления</w:t>
        </w:r>
        <w:r w:rsidR="005D0417" w:rsidRPr="002437E6">
          <w:rPr>
            <w:rStyle w:val="a8"/>
            <w:noProof/>
          </w:rPr>
          <w:t xml:space="preserve"> эмитента</w:t>
        </w:r>
        <w:r w:rsidRPr="002437E6">
          <w:rPr>
            <w:rStyle w:val="a8"/>
            <w:noProof/>
          </w:rPr>
          <w:t xml:space="preserve">, органов эмитента по контролю за его финансово-хозяйственной деятельностью, и краткие сведения о сотрудникаХ (работниках) эмитента </w:t>
        </w:r>
        <w:r w:rsidR="005D0417" w:rsidRPr="002437E6">
          <w:rPr>
            <w:noProof/>
            <w:webHidden/>
          </w:rPr>
          <w:tab/>
        </w:r>
      </w:hyperlink>
      <w:r w:rsidR="0064472B" w:rsidRPr="002437E6">
        <w:rPr>
          <w:b w:val="0"/>
        </w:rPr>
        <w:t>53</w:t>
      </w:r>
    </w:p>
    <w:p w:rsidR="005D0417" w:rsidRPr="002437E6" w:rsidRDefault="006B52D2">
      <w:pPr>
        <w:pStyle w:val="22"/>
        <w:tabs>
          <w:tab w:val="right" w:leader="dot" w:pos="10056"/>
        </w:tabs>
        <w:rPr>
          <w:rFonts w:ascii="Calibri" w:hAnsi="Calibri"/>
          <w:smallCaps w:val="0"/>
          <w:noProof/>
        </w:rPr>
      </w:pPr>
      <w:hyperlink w:anchor="_Toc408998914" w:history="1">
        <w:r w:rsidR="005D0417" w:rsidRPr="002437E6">
          <w:rPr>
            <w:rStyle w:val="a8"/>
            <w:noProof/>
          </w:rPr>
          <w:t xml:space="preserve">5.1. </w:t>
        </w:r>
        <w:r w:rsidR="00CB1700" w:rsidRPr="002437E6">
          <w:rPr>
            <w:rStyle w:val="a8"/>
            <w:noProof/>
          </w:rPr>
          <w:t>сведения о структуре и компетенции органов управления эмитента</w:t>
        </w:r>
        <w:r w:rsidR="005D0417" w:rsidRPr="002437E6">
          <w:rPr>
            <w:noProof/>
            <w:webHidden/>
          </w:rPr>
          <w:tab/>
        </w:r>
      </w:hyperlink>
      <w:r w:rsidR="0064472B" w:rsidRPr="002437E6">
        <w:t>53</w:t>
      </w:r>
    </w:p>
    <w:p w:rsidR="005D0417" w:rsidRPr="002437E6" w:rsidRDefault="006B52D2">
      <w:pPr>
        <w:pStyle w:val="22"/>
        <w:tabs>
          <w:tab w:val="right" w:leader="dot" w:pos="10056"/>
        </w:tabs>
        <w:rPr>
          <w:rFonts w:ascii="Calibri" w:hAnsi="Calibri"/>
          <w:smallCaps w:val="0"/>
          <w:noProof/>
        </w:rPr>
      </w:pPr>
      <w:hyperlink w:anchor="_Toc408998915" w:history="1">
        <w:r w:rsidR="005D0417" w:rsidRPr="002437E6">
          <w:rPr>
            <w:rStyle w:val="a8"/>
            <w:noProof/>
          </w:rPr>
          <w:t xml:space="preserve">5.2. </w:t>
        </w:r>
        <w:r w:rsidR="00CB1700" w:rsidRPr="002437E6">
          <w:rPr>
            <w:rStyle w:val="a8"/>
            <w:noProof/>
          </w:rPr>
          <w:t>информация о лицах, входящих в состав органов управления эмитента</w:t>
        </w:r>
        <w:r w:rsidR="005D0417" w:rsidRPr="002437E6">
          <w:rPr>
            <w:noProof/>
            <w:webHidden/>
          </w:rPr>
          <w:tab/>
        </w:r>
      </w:hyperlink>
      <w:r w:rsidR="0017297B" w:rsidRPr="002437E6">
        <w:t>55</w:t>
      </w:r>
    </w:p>
    <w:p w:rsidR="005D0417" w:rsidRPr="002437E6" w:rsidRDefault="006B52D2">
      <w:pPr>
        <w:pStyle w:val="22"/>
        <w:tabs>
          <w:tab w:val="right" w:leader="dot" w:pos="10056"/>
        </w:tabs>
        <w:rPr>
          <w:rFonts w:ascii="Calibri" w:hAnsi="Calibri"/>
          <w:smallCaps w:val="0"/>
          <w:noProof/>
        </w:rPr>
      </w:pPr>
      <w:hyperlink w:anchor="_Toc408998916" w:history="1">
        <w:r w:rsidR="005D0417" w:rsidRPr="002437E6">
          <w:rPr>
            <w:rStyle w:val="a8"/>
            <w:noProof/>
          </w:rPr>
          <w:t xml:space="preserve">5.3. </w:t>
        </w:r>
        <w:r w:rsidR="00CB1700" w:rsidRPr="002437E6">
          <w:rPr>
            <w:rStyle w:val="a8"/>
            <w:noProof/>
          </w:rPr>
          <w:t xml:space="preserve"> сведения о размере вознаграждения, льгот и (или) компенсации расходов по каждому органу управления  </w:t>
        </w:r>
        <w:r w:rsidR="005D0417" w:rsidRPr="002437E6">
          <w:rPr>
            <w:rStyle w:val="a8"/>
            <w:noProof/>
          </w:rPr>
          <w:t xml:space="preserve"> эмитента</w:t>
        </w:r>
        <w:r w:rsidR="005D0417" w:rsidRPr="002437E6">
          <w:rPr>
            <w:noProof/>
            <w:webHidden/>
          </w:rPr>
          <w:tab/>
        </w:r>
      </w:hyperlink>
      <w:r w:rsidR="0017297B" w:rsidRPr="002437E6">
        <w:t>62</w:t>
      </w:r>
    </w:p>
    <w:p w:rsidR="00E30328" w:rsidRPr="002437E6" w:rsidRDefault="006B52D2" w:rsidP="00E30328">
      <w:pPr>
        <w:pStyle w:val="22"/>
        <w:tabs>
          <w:tab w:val="right" w:leader="dot" w:pos="10056"/>
        </w:tabs>
      </w:pPr>
      <w:hyperlink w:anchor="_Toc408998920" w:history="1">
        <w:r w:rsidR="005D0417" w:rsidRPr="002437E6">
          <w:rPr>
            <w:rStyle w:val="a8"/>
            <w:noProof/>
          </w:rPr>
          <w:t xml:space="preserve">5.4. </w:t>
        </w:r>
        <w:r w:rsidR="007855FF" w:rsidRPr="002437E6">
          <w:rPr>
            <w:rStyle w:val="a8"/>
            <w:noProof/>
          </w:rP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5D0417" w:rsidRPr="002437E6">
          <w:rPr>
            <w:noProof/>
            <w:webHidden/>
          </w:rPr>
          <w:tab/>
        </w:r>
      </w:hyperlink>
      <w:r w:rsidR="0017297B" w:rsidRPr="002437E6">
        <w:t>62</w:t>
      </w:r>
    </w:p>
    <w:p w:rsidR="005D0417" w:rsidRPr="002437E6" w:rsidRDefault="003609C2">
      <w:pPr>
        <w:pStyle w:val="22"/>
        <w:tabs>
          <w:tab w:val="right" w:leader="dot" w:pos="10056"/>
        </w:tabs>
      </w:pPr>
      <w:r w:rsidRPr="002437E6">
        <w:t>5</w:t>
      </w:r>
      <w:r w:rsidR="00E30328" w:rsidRPr="002437E6">
        <w:t>.5. Информация о лицах, входящих в состав органов контроля за финансово-хозяйственной деяте</w:t>
      </w:r>
      <w:r w:rsidR="003F3EA8" w:rsidRPr="002437E6">
        <w:t>льностью эмитента…………</w:t>
      </w:r>
      <w:r w:rsidR="0017297B" w:rsidRPr="002437E6">
        <w:t>……………………………………………………………………….. 63</w:t>
      </w:r>
    </w:p>
    <w:p w:rsidR="007855FF" w:rsidRPr="002437E6" w:rsidRDefault="007855FF" w:rsidP="007855FF">
      <w:r w:rsidRPr="002437E6">
        <w:t xml:space="preserve">     5.6. СВЕДЕНИЯ О РАЗМЕРЕ ВОЗНАГРАЖДЕНИЯ И (ИЛИ) КОМПЕНСАЦИИ РАСХОДОВ ПО ОРГАНУ КОНТРОЛЯ ЗА ФИНАНСОВО-ХОЗЯЙСТВЕННОЙ ДЕЯ</w:t>
      </w:r>
      <w:r w:rsidR="003609C2" w:rsidRPr="002437E6">
        <w:t>ТЕЛЬНОСТЬЮ ЭМИТЕН</w:t>
      </w:r>
      <w:r w:rsidR="0017297B" w:rsidRPr="002437E6">
        <w:t>ТА……………………………..65</w:t>
      </w:r>
    </w:p>
    <w:p w:rsidR="007855FF" w:rsidRPr="002437E6" w:rsidRDefault="007855FF" w:rsidP="007855FF">
      <w:r w:rsidRPr="002437E6">
        <w:t xml:space="preserve">     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17297B" w:rsidRPr="002437E6">
        <w:t>…...65</w:t>
      </w:r>
    </w:p>
    <w:p w:rsidR="007855FF" w:rsidRPr="002437E6" w:rsidRDefault="007855FF" w:rsidP="007855FF">
      <w:r w:rsidRPr="002437E6">
        <w:t xml:space="preserve">     5.8. СВЕДЕНИЯ О ЛЮБЫХ ОБЯЗАТЕЛЬСТВАХ ЭМИТЕНТА ПЕРЕД СОТРУДНИКАМИ (РАБОТНИКАМИ), КАСАЮЩИХСЯ ВОЗМОЖНОСТИ ИХ УЧАСТИЯ В УСТАВНОМ КАПИТАЛЕ ЭМИТЕНТА……………………</w:t>
      </w:r>
      <w:r w:rsidR="0017297B" w:rsidRPr="002437E6">
        <w:t>..66</w:t>
      </w:r>
    </w:p>
    <w:p w:rsidR="005D0417" w:rsidRPr="002437E6" w:rsidRDefault="005D0417" w:rsidP="007855FF">
      <w:pPr>
        <w:rPr>
          <w:rFonts w:ascii="Calibri" w:hAnsi="Calibri"/>
          <w:i/>
          <w:iCs/>
          <w:noProof/>
        </w:rPr>
      </w:pPr>
    </w:p>
    <w:p w:rsidR="005D0417" w:rsidRPr="002437E6" w:rsidRDefault="007855FF">
      <w:pPr>
        <w:pStyle w:val="13"/>
        <w:tabs>
          <w:tab w:val="right" w:leader="dot" w:pos="10056"/>
        </w:tabs>
        <w:rPr>
          <w:rFonts w:ascii="Calibri" w:hAnsi="Calibri"/>
          <w:b w:val="0"/>
          <w:bCs w:val="0"/>
          <w:caps w:val="0"/>
          <w:noProof/>
        </w:rPr>
      </w:pPr>
      <w:r w:rsidRPr="002437E6">
        <w:t xml:space="preserve">РАЗДЕЛ </w:t>
      </w:r>
      <w:hyperlink w:anchor="_Toc408998924" w:history="1">
        <w:r w:rsidR="005D0417" w:rsidRPr="002437E6">
          <w:rPr>
            <w:rStyle w:val="a8"/>
            <w:noProof/>
          </w:rPr>
          <w:t>V</w:t>
        </w:r>
        <w:r w:rsidR="005D0417" w:rsidRPr="002437E6">
          <w:rPr>
            <w:rStyle w:val="a8"/>
            <w:noProof/>
            <w:lang w:val="en-US"/>
          </w:rPr>
          <w:t>I</w:t>
        </w:r>
        <w:r w:rsidR="005D0417" w:rsidRPr="002437E6">
          <w:rPr>
            <w:rStyle w:val="a8"/>
            <w:noProof/>
          </w:rPr>
          <w:t xml:space="preserve">. </w:t>
        </w:r>
        <w:r w:rsidR="00A16E5F" w:rsidRPr="002437E6">
          <w:rPr>
            <w:rStyle w:val="a8"/>
            <w:noProof/>
          </w:rPr>
          <w:t>СВЕДЕНИЯ ОБ УЧАСТНИКАХ (АКЦИОНЕРАХ) ЭМИТЕНТА И О СОВЕРШЕННЫХ ЭМИТЕНТОМ СДЕЛКАХ, В СОВЕРШЕНИИ КОТОРЫХ ИМЕЛАСЬ ЗАИНТЕРЕСОВАННОСТЬ</w:t>
        </w:r>
        <w:r w:rsidR="005D0417" w:rsidRPr="002437E6">
          <w:rPr>
            <w:noProof/>
            <w:webHidden/>
          </w:rPr>
          <w:tab/>
        </w:r>
      </w:hyperlink>
      <w:r w:rsidR="0017297B" w:rsidRPr="002437E6">
        <w:rPr>
          <w:b w:val="0"/>
        </w:rPr>
        <w:t>67</w:t>
      </w:r>
    </w:p>
    <w:p w:rsidR="005D0417" w:rsidRPr="002437E6" w:rsidRDefault="006B52D2">
      <w:pPr>
        <w:pStyle w:val="22"/>
        <w:tabs>
          <w:tab w:val="right" w:leader="dot" w:pos="10056"/>
        </w:tabs>
        <w:rPr>
          <w:rFonts w:ascii="Calibri" w:hAnsi="Calibri"/>
          <w:smallCaps w:val="0"/>
          <w:noProof/>
        </w:rPr>
      </w:pPr>
      <w:hyperlink w:anchor="_Toc408998925" w:history="1">
        <w:r w:rsidR="00A16E5F" w:rsidRPr="002437E6">
          <w:rPr>
            <w:rStyle w:val="a8"/>
            <w:noProof/>
          </w:rPr>
          <w:t xml:space="preserve">6.1. Сведения об общем количестве акционеров (участников) </w:t>
        </w:r>
        <w:r w:rsidR="005D0417" w:rsidRPr="002437E6">
          <w:rPr>
            <w:rStyle w:val="a8"/>
            <w:noProof/>
          </w:rPr>
          <w:t>эмитента</w:t>
        </w:r>
        <w:r w:rsidR="005D0417" w:rsidRPr="002437E6">
          <w:rPr>
            <w:noProof/>
            <w:webHidden/>
          </w:rPr>
          <w:tab/>
        </w:r>
      </w:hyperlink>
      <w:r w:rsidR="0017297B" w:rsidRPr="002437E6">
        <w:t>67</w:t>
      </w:r>
    </w:p>
    <w:p w:rsidR="005D0417" w:rsidRPr="002437E6" w:rsidRDefault="006B52D2">
      <w:pPr>
        <w:pStyle w:val="22"/>
        <w:tabs>
          <w:tab w:val="right" w:leader="dot" w:pos="10056"/>
        </w:tabs>
        <w:rPr>
          <w:rFonts w:ascii="Calibri" w:hAnsi="Calibri"/>
          <w:smallCaps w:val="0"/>
          <w:noProof/>
        </w:rPr>
      </w:pPr>
      <w:hyperlink w:anchor="_Toc408998926" w:history="1">
        <w:r w:rsidR="005D0417" w:rsidRPr="002437E6">
          <w:rPr>
            <w:rStyle w:val="a8"/>
            <w:noProof/>
          </w:rPr>
          <w:t xml:space="preserve">6.2. </w:t>
        </w:r>
        <w:r w:rsidR="00A16E5F" w:rsidRPr="002437E6">
          <w:rPr>
            <w:rStyle w:val="a8"/>
            <w:noProof/>
          </w:rPr>
          <w:t xml:space="preserve">Сведения об участниках (акционерах) </w:t>
        </w:r>
        <w:r w:rsidR="005D0417" w:rsidRPr="002437E6">
          <w:rPr>
            <w:rStyle w:val="a8"/>
            <w:noProof/>
          </w:rPr>
          <w:t xml:space="preserve"> эмитента</w:t>
        </w:r>
        <w:r w:rsidR="00A16E5F" w:rsidRPr="002437E6">
          <w:rPr>
            <w:rStyle w:val="a8"/>
            <w:noProof/>
          </w:rPr>
          <w:t>, владеющих не менее чем пятью процентами его уставного капитала или не менее чем пять</w:t>
        </w:r>
        <w:r w:rsidR="00E30328" w:rsidRPr="002437E6">
          <w:rPr>
            <w:rStyle w:val="a8"/>
            <w:noProof/>
          </w:rPr>
          <w:t>ю процентами</w:t>
        </w:r>
        <w:r w:rsidR="00A16E5F" w:rsidRPr="002437E6">
          <w:rPr>
            <w:rStyle w:val="a8"/>
            <w:noProof/>
          </w:rPr>
          <w:t xml:space="preserve">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 </w:t>
        </w:r>
        <w:r w:rsidR="005D0417" w:rsidRPr="002437E6">
          <w:rPr>
            <w:noProof/>
            <w:webHidden/>
          </w:rPr>
          <w:tab/>
        </w:r>
      </w:hyperlink>
      <w:r w:rsidR="0017297B" w:rsidRPr="002437E6">
        <w:t>67</w:t>
      </w:r>
    </w:p>
    <w:p w:rsidR="005D0417" w:rsidRPr="002437E6" w:rsidRDefault="006B52D2">
      <w:pPr>
        <w:pStyle w:val="22"/>
        <w:tabs>
          <w:tab w:val="right" w:leader="dot" w:pos="10056"/>
        </w:tabs>
        <w:rPr>
          <w:rFonts w:ascii="Calibri" w:hAnsi="Calibri"/>
          <w:smallCaps w:val="0"/>
          <w:noProof/>
        </w:rPr>
      </w:pPr>
      <w:hyperlink w:anchor="_Toc408998927" w:history="1">
        <w:r w:rsidR="005D0417" w:rsidRPr="002437E6">
          <w:rPr>
            <w:rStyle w:val="a8"/>
            <w:noProof/>
          </w:rPr>
          <w:t>6.3.</w:t>
        </w:r>
        <w:r w:rsidR="00A16E5F" w:rsidRPr="002437E6">
          <w:rPr>
            <w:rStyle w:val="a8"/>
            <w:noProof/>
          </w:rPr>
          <w:t xml:space="preserve"> Сведения о доле участия государства или муниципального образования в уставном капитале эмитента, наличии специального права («золотой акции») </w:t>
        </w:r>
        <w:r w:rsidR="005D0417" w:rsidRPr="002437E6">
          <w:rPr>
            <w:noProof/>
            <w:webHidden/>
          </w:rPr>
          <w:tab/>
        </w:r>
      </w:hyperlink>
      <w:r w:rsidR="0017297B" w:rsidRPr="002437E6">
        <w:t>69</w:t>
      </w:r>
    </w:p>
    <w:p w:rsidR="005D0417" w:rsidRPr="002437E6" w:rsidRDefault="006B52D2">
      <w:pPr>
        <w:pStyle w:val="22"/>
        <w:tabs>
          <w:tab w:val="right" w:leader="dot" w:pos="10056"/>
        </w:tabs>
        <w:rPr>
          <w:rFonts w:ascii="Calibri" w:hAnsi="Calibri"/>
          <w:smallCaps w:val="0"/>
          <w:noProof/>
        </w:rPr>
      </w:pPr>
      <w:hyperlink w:anchor="_Toc408998928" w:history="1">
        <w:r w:rsidR="005D0417" w:rsidRPr="002437E6">
          <w:rPr>
            <w:rStyle w:val="a8"/>
            <w:noProof/>
          </w:rPr>
          <w:t xml:space="preserve">6.4. </w:t>
        </w:r>
        <w:r w:rsidR="00A16E5F" w:rsidRPr="002437E6">
          <w:rPr>
            <w:rStyle w:val="a8"/>
            <w:noProof/>
          </w:rPr>
          <w:t>Сведения об ограничениях на участие в уставном капитале эмитента</w:t>
        </w:r>
        <w:r w:rsidR="005D0417" w:rsidRPr="002437E6">
          <w:rPr>
            <w:noProof/>
            <w:webHidden/>
          </w:rPr>
          <w:tab/>
        </w:r>
      </w:hyperlink>
      <w:r w:rsidR="0017297B" w:rsidRPr="002437E6">
        <w:t>69</w:t>
      </w:r>
    </w:p>
    <w:p w:rsidR="005D0417" w:rsidRPr="002437E6" w:rsidRDefault="006B52D2">
      <w:pPr>
        <w:pStyle w:val="22"/>
        <w:tabs>
          <w:tab w:val="right" w:leader="dot" w:pos="10056"/>
        </w:tabs>
        <w:rPr>
          <w:rFonts w:ascii="Calibri" w:hAnsi="Calibri"/>
          <w:smallCaps w:val="0"/>
          <w:noProof/>
        </w:rPr>
      </w:pPr>
      <w:hyperlink w:anchor="_Toc408998929" w:history="1">
        <w:r w:rsidR="005D0417" w:rsidRPr="002437E6">
          <w:rPr>
            <w:rStyle w:val="a8"/>
            <w:noProof/>
          </w:rPr>
          <w:t xml:space="preserve">6.5. </w:t>
        </w:r>
        <w:r w:rsidR="00A16E5F" w:rsidRPr="002437E6">
          <w:rPr>
            <w:rStyle w:val="a8"/>
            <w:noProof/>
          </w:rPr>
          <w:t>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r w:rsidR="005D0417" w:rsidRPr="002437E6">
          <w:rPr>
            <w:noProof/>
            <w:webHidden/>
          </w:rPr>
          <w:tab/>
        </w:r>
      </w:hyperlink>
      <w:r w:rsidR="0017297B" w:rsidRPr="002437E6">
        <w:t>69</w:t>
      </w:r>
    </w:p>
    <w:p w:rsidR="005D0417" w:rsidRPr="002437E6" w:rsidRDefault="006B52D2">
      <w:pPr>
        <w:pStyle w:val="22"/>
        <w:tabs>
          <w:tab w:val="right" w:leader="dot" w:pos="10056"/>
        </w:tabs>
        <w:rPr>
          <w:rFonts w:ascii="Calibri" w:hAnsi="Calibri"/>
          <w:smallCaps w:val="0"/>
          <w:noProof/>
        </w:rPr>
      </w:pPr>
      <w:hyperlink w:anchor="_Toc408998930" w:history="1">
        <w:r w:rsidR="005D0417" w:rsidRPr="002437E6">
          <w:rPr>
            <w:rStyle w:val="a8"/>
            <w:noProof/>
          </w:rPr>
          <w:t xml:space="preserve">6.6. Сведения о </w:t>
        </w:r>
        <w:r w:rsidR="00A16E5F" w:rsidRPr="002437E6">
          <w:rPr>
            <w:rStyle w:val="a8"/>
            <w:noProof/>
          </w:rPr>
          <w:t>совершенных эмитентом сделках, в совершении которых имелась заинтересованность</w:t>
        </w:r>
        <w:r w:rsidR="005D0417" w:rsidRPr="002437E6">
          <w:rPr>
            <w:noProof/>
            <w:webHidden/>
          </w:rPr>
          <w:tab/>
        </w:r>
      </w:hyperlink>
      <w:r w:rsidR="0017297B" w:rsidRPr="002437E6">
        <w:t>75</w:t>
      </w:r>
    </w:p>
    <w:p w:rsidR="005D0417" w:rsidRPr="002437E6" w:rsidRDefault="006B52D2">
      <w:pPr>
        <w:pStyle w:val="22"/>
        <w:tabs>
          <w:tab w:val="right" w:leader="dot" w:pos="10056"/>
        </w:tabs>
        <w:rPr>
          <w:rFonts w:ascii="Calibri" w:hAnsi="Calibri"/>
          <w:smallCaps w:val="0"/>
          <w:noProof/>
        </w:rPr>
      </w:pPr>
      <w:hyperlink w:anchor="_Toc408998931" w:history="1">
        <w:r w:rsidR="005D0417" w:rsidRPr="002437E6">
          <w:rPr>
            <w:rStyle w:val="a8"/>
            <w:noProof/>
          </w:rPr>
          <w:t xml:space="preserve">6.7. </w:t>
        </w:r>
        <w:r w:rsidR="00104A19" w:rsidRPr="002437E6">
          <w:rPr>
            <w:rStyle w:val="a8"/>
            <w:noProof/>
          </w:rPr>
          <w:t>Сведения о размере дебиторской задолженности</w:t>
        </w:r>
        <w:r w:rsidR="005D0417" w:rsidRPr="002437E6">
          <w:rPr>
            <w:noProof/>
            <w:webHidden/>
          </w:rPr>
          <w:tab/>
        </w:r>
      </w:hyperlink>
      <w:r w:rsidR="0017297B" w:rsidRPr="002437E6">
        <w:t>75</w:t>
      </w:r>
    </w:p>
    <w:p w:rsidR="005D0417" w:rsidRPr="002437E6" w:rsidRDefault="00104A19">
      <w:pPr>
        <w:pStyle w:val="13"/>
        <w:tabs>
          <w:tab w:val="right" w:leader="dot" w:pos="10056"/>
        </w:tabs>
        <w:rPr>
          <w:rFonts w:ascii="Calibri" w:hAnsi="Calibri"/>
          <w:b w:val="0"/>
          <w:bCs w:val="0"/>
          <w:caps w:val="0"/>
          <w:noProof/>
        </w:rPr>
      </w:pPr>
      <w:r w:rsidRPr="002437E6">
        <w:t xml:space="preserve">Раздел </w:t>
      </w:r>
      <w:hyperlink w:anchor="_Toc408998933" w:history="1">
        <w:r w:rsidR="005D0417" w:rsidRPr="002437E6">
          <w:rPr>
            <w:rStyle w:val="a8"/>
            <w:noProof/>
          </w:rPr>
          <w:t>VI</w:t>
        </w:r>
        <w:r w:rsidR="005D0417" w:rsidRPr="002437E6">
          <w:rPr>
            <w:rStyle w:val="a8"/>
            <w:noProof/>
            <w:lang w:val="en-US"/>
          </w:rPr>
          <w:t>I</w:t>
        </w:r>
        <w:r w:rsidR="005D0417" w:rsidRPr="002437E6">
          <w:rPr>
            <w:rStyle w:val="a8"/>
            <w:noProof/>
          </w:rPr>
          <w:t xml:space="preserve">. </w:t>
        </w:r>
        <w:r w:rsidRPr="002437E6">
          <w:rPr>
            <w:rStyle w:val="a8"/>
            <w:noProof/>
          </w:rPr>
          <w:t xml:space="preserve">бухгалтерская (финансовая) отчетность эмитента и иная финансовая информация </w:t>
        </w:r>
        <w:r w:rsidR="005D0417" w:rsidRPr="002437E6">
          <w:rPr>
            <w:noProof/>
            <w:webHidden/>
          </w:rPr>
          <w:tab/>
        </w:r>
      </w:hyperlink>
      <w:r w:rsidR="0017297B" w:rsidRPr="002437E6">
        <w:t>77</w:t>
      </w:r>
    </w:p>
    <w:p w:rsidR="005D0417" w:rsidRPr="002437E6" w:rsidRDefault="006B52D2">
      <w:pPr>
        <w:pStyle w:val="22"/>
        <w:tabs>
          <w:tab w:val="right" w:leader="dot" w:pos="10056"/>
        </w:tabs>
        <w:rPr>
          <w:rFonts w:ascii="Calibri" w:hAnsi="Calibri"/>
          <w:smallCaps w:val="0"/>
          <w:noProof/>
        </w:rPr>
      </w:pPr>
      <w:hyperlink w:anchor="_Toc408998934" w:history="1">
        <w:r w:rsidR="005D0417" w:rsidRPr="002437E6">
          <w:rPr>
            <w:rStyle w:val="a8"/>
            <w:noProof/>
          </w:rPr>
          <w:t xml:space="preserve">7.1. </w:t>
        </w:r>
        <w:r w:rsidR="00104A19" w:rsidRPr="002437E6">
          <w:rPr>
            <w:rStyle w:val="a8"/>
            <w:noProof/>
          </w:rPr>
          <w:t>Годовая бухгалтерская (финансовая) отчетность</w:t>
        </w:r>
        <w:r w:rsidR="005D0417" w:rsidRPr="002437E6">
          <w:rPr>
            <w:rStyle w:val="a8"/>
            <w:noProof/>
          </w:rPr>
          <w:t xml:space="preserve"> эмитента</w:t>
        </w:r>
        <w:r w:rsidR="005D0417" w:rsidRPr="002437E6">
          <w:rPr>
            <w:noProof/>
            <w:webHidden/>
          </w:rPr>
          <w:tab/>
        </w:r>
      </w:hyperlink>
      <w:r w:rsidR="0017297B" w:rsidRPr="002437E6">
        <w:t>77</w:t>
      </w:r>
    </w:p>
    <w:p w:rsidR="005D0417" w:rsidRPr="002437E6" w:rsidRDefault="006B52D2">
      <w:pPr>
        <w:pStyle w:val="22"/>
        <w:tabs>
          <w:tab w:val="right" w:leader="dot" w:pos="10056"/>
        </w:tabs>
        <w:rPr>
          <w:rFonts w:ascii="Calibri" w:hAnsi="Calibri"/>
          <w:smallCaps w:val="0"/>
          <w:noProof/>
        </w:rPr>
      </w:pPr>
      <w:hyperlink w:anchor="_Toc408998935" w:history="1">
        <w:r w:rsidR="005D0417" w:rsidRPr="002437E6">
          <w:rPr>
            <w:rStyle w:val="a8"/>
            <w:noProof/>
          </w:rPr>
          <w:t>7.2.</w:t>
        </w:r>
        <w:r w:rsidR="00104A19" w:rsidRPr="002437E6">
          <w:rPr>
            <w:rStyle w:val="a8"/>
            <w:noProof/>
          </w:rPr>
          <w:t xml:space="preserve"> Промежуточная бухгалтерская (финансовая) отчетность эмитента</w:t>
        </w:r>
        <w:r w:rsidR="005D0417" w:rsidRPr="002437E6">
          <w:rPr>
            <w:noProof/>
            <w:webHidden/>
          </w:rPr>
          <w:tab/>
        </w:r>
      </w:hyperlink>
      <w:r w:rsidR="0017297B" w:rsidRPr="002437E6">
        <w:t>77</w:t>
      </w:r>
    </w:p>
    <w:p w:rsidR="005D0417" w:rsidRPr="002437E6" w:rsidRDefault="006B52D2">
      <w:pPr>
        <w:pStyle w:val="22"/>
        <w:tabs>
          <w:tab w:val="right" w:leader="dot" w:pos="10056"/>
        </w:tabs>
        <w:rPr>
          <w:rFonts w:ascii="Calibri" w:hAnsi="Calibri"/>
          <w:smallCaps w:val="0"/>
          <w:noProof/>
        </w:rPr>
      </w:pPr>
      <w:hyperlink w:anchor="_Toc408998936" w:history="1">
        <w:r w:rsidR="005D0417" w:rsidRPr="002437E6">
          <w:rPr>
            <w:rStyle w:val="a8"/>
            <w:noProof/>
          </w:rPr>
          <w:t xml:space="preserve">7.3. </w:t>
        </w:r>
        <w:r w:rsidR="00104A19" w:rsidRPr="002437E6">
          <w:rPr>
            <w:rStyle w:val="a8"/>
            <w:noProof/>
          </w:rPr>
          <w:t>Консолидированная финансовая отчетность эмитента</w:t>
        </w:r>
        <w:r w:rsidR="005D0417" w:rsidRPr="002437E6">
          <w:rPr>
            <w:noProof/>
            <w:webHidden/>
          </w:rPr>
          <w:tab/>
        </w:r>
      </w:hyperlink>
      <w:r w:rsidR="0017297B" w:rsidRPr="002437E6">
        <w:t>77</w:t>
      </w:r>
    </w:p>
    <w:p w:rsidR="005D0417" w:rsidRPr="002437E6" w:rsidRDefault="006B52D2">
      <w:pPr>
        <w:pStyle w:val="22"/>
        <w:tabs>
          <w:tab w:val="right" w:leader="dot" w:pos="10056"/>
        </w:tabs>
        <w:rPr>
          <w:rFonts w:ascii="Calibri" w:hAnsi="Calibri"/>
          <w:smallCaps w:val="0"/>
          <w:noProof/>
        </w:rPr>
      </w:pPr>
      <w:hyperlink w:anchor="_Toc408998937" w:history="1">
        <w:r w:rsidR="005D0417" w:rsidRPr="002437E6">
          <w:rPr>
            <w:rStyle w:val="a8"/>
            <w:noProof/>
          </w:rPr>
          <w:t xml:space="preserve">7.4. Сведения </w:t>
        </w:r>
        <w:r w:rsidR="00104A19" w:rsidRPr="002437E6">
          <w:rPr>
            <w:rStyle w:val="a8"/>
            <w:noProof/>
          </w:rPr>
          <w:t>об учетной политике эми</w:t>
        </w:r>
        <w:r w:rsidR="005D0417" w:rsidRPr="002437E6">
          <w:rPr>
            <w:rStyle w:val="a8"/>
            <w:noProof/>
          </w:rPr>
          <w:t>тента</w:t>
        </w:r>
        <w:r w:rsidR="005D0417" w:rsidRPr="002437E6">
          <w:rPr>
            <w:noProof/>
            <w:webHidden/>
          </w:rPr>
          <w:tab/>
        </w:r>
      </w:hyperlink>
      <w:r w:rsidR="0017297B" w:rsidRPr="002437E6">
        <w:t>78</w:t>
      </w:r>
    </w:p>
    <w:p w:rsidR="005D0417" w:rsidRPr="002437E6" w:rsidRDefault="006B52D2">
      <w:pPr>
        <w:pStyle w:val="22"/>
        <w:tabs>
          <w:tab w:val="right" w:leader="dot" w:pos="10056"/>
        </w:tabs>
        <w:rPr>
          <w:rFonts w:ascii="Calibri" w:hAnsi="Calibri"/>
          <w:smallCaps w:val="0"/>
          <w:noProof/>
        </w:rPr>
      </w:pPr>
      <w:hyperlink w:anchor="_Toc408998938" w:history="1">
        <w:r w:rsidR="005D0417" w:rsidRPr="002437E6">
          <w:rPr>
            <w:rStyle w:val="a8"/>
            <w:noProof/>
          </w:rPr>
          <w:t xml:space="preserve">7.5. Сведения об </w:t>
        </w:r>
        <w:r w:rsidR="00104A19" w:rsidRPr="002437E6">
          <w:rPr>
            <w:rStyle w:val="a8"/>
            <w:noProof/>
          </w:rPr>
          <w:t>общей сумме экспорта, а также о доле, которую составляет экспорт в общем объеме продаж</w:t>
        </w:r>
        <w:r w:rsidR="005D0417" w:rsidRPr="002437E6">
          <w:rPr>
            <w:noProof/>
            <w:webHidden/>
          </w:rPr>
          <w:tab/>
        </w:r>
      </w:hyperlink>
      <w:r w:rsidR="003F3EA8" w:rsidRPr="002437E6">
        <w:t>7</w:t>
      </w:r>
      <w:r w:rsidR="0017297B" w:rsidRPr="002437E6">
        <w:t>9</w:t>
      </w:r>
    </w:p>
    <w:p w:rsidR="005D0417" w:rsidRPr="002437E6" w:rsidRDefault="006B52D2">
      <w:pPr>
        <w:pStyle w:val="22"/>
        <w:tabs>
          <w:tab w:val="right" w:leader="dot" w:pos="10056"/>
        </w:tabs>
        <w:rPr>
          <w:rFonts w:ascii="Calibri" w:hAnsi="Calibri"/>
          <w:smallCaps w:val="0"/>
          <w:noProof/>
        </w:rPr>
      </w:pPr>
      <w:hyperlink w:anchor="_Toc408998939" w:history="1">
        <w:r w:rsidR="005D0417" w:rsidRPr="002437E6">
          <w:rPr>
            <w:rStyle w:val="a8"/>
            <w:noProof/>
          </w:rPr>
          <w:t xml:space="preserve">7.6. </w:t>
        </w:r>
        <w:r w:rsidR="00104A19" w:rsidRPr="002437E6">
          <w:rPr>
            <w:rStyle w:val="a8"/>
            <w:noProof/>
          </w:rPr>
          <w:t>С</w:t>
        </w:r>
        <w:r w:rsidR="00E72D32" w:rsidRPr="002437E6">
          <w:rPr>
            <w:rStyle w:val="a8"/>
            <w:noProof/>
          </w:rPr>
          <w:t>ведения о существенных изменениях</w:t>
        </w:r>
        <w:r w:rsidR="00104A19" w:rsidRPr="002437E6">
          <w:rPr>
            <w:rStyle w:val="a8"/>
            <w:noProof/>
          </w:rPr>
          <w:t xml:space="preserve">, произошедших в составе имущества эмитента после даты окончания последнего завершенного отчетного года.  </w:t>
        </w:r>
        <w:r w:rsidR="005D0417" w:rsidRPr="002437E6">
          <w:rPr>
            <w:noProof/>
            <w:webHidden/>
          </w:rPr>
          <w:tab/>
        </w:r>
      </w:hyperlink>
      <w:r w:rsidR="0017297B" w:rsidRPr="002437E6">
        <w:t>79</w:t>
      </w:r>
    </w:p>
    <w:p w:rsidR="005D0417" w:rsidRPr="002437E6" w:rsidRDefault="006B52D2">
      <w:pPr>
        <w:pStyle w:val="22"/>
        <w:tabs>
          <w:tab w:val="right" w:leader="dot" w:pos="10056"/>
        </w:tabs>
        <w:rPr>
          <w:rFonts w:ascii="Calibri" w:hAnsi="Calibri"/>
          <w:smallCaps w:val="0"/>
          <w:noProof/>
        </w:rPr>
      </w:pPr>
      <w:hyperlink w:anchor="_Toc408998940" w:history="1">
        <w:r w:rsidR="005D0417" w:rsidRPr="002437E6">
          <w:rPr>
            <w:rStyle w:val="a8"/>
            <w:noProof/>
          </w:rPr>
          <w:t>7.7. Сведения о</w:t>
        </w:r>
        <w:r w:rsidR="00104A19" w:rsidRPr="002437E6">
          <w:rPr>
            <w:rStyle w:val="a8"/>
            <w:noProof/>
          </w:rPr>
          <w:t>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5D0417" w:rsidRPr="002437E6">
          <w:rPr>
            <w:noProof/>
            <w:webHidden/>
          </w:rPr>
          <w:tab/>
        </w:r>
      </w:hyperlink>
      <w:r w:rsidR="0017297B" w:rsidRPr="002437E6">
        <w:t>79</w:t>
      </w:r>
    </w:p>
    <w:p w:rsidR="005D0417" w:rsidRPr="002437E6" w:rsidRDefault="00104A19">
      <w:pPr>
        <w:pStyle w:val="13"/>
        <w:tabs>
          <w:tab w:val="right" w:leader="dot" w:pos="10056"/>
        </w:tabs>
        <w:rPr>
          <w:rFonts w:ascii="Calibri" w:hAnsi="Calibri"/>
          <w:b w:val="0"/>
          <w:bCs w:val="0"/>
          <w:caps w:val="0"/>
          <w:noProof/>
        </w:rPr>
      </w:pPr>
      <w:r w:rsidRPr="002437E6">
        <w:t xml:space="preserve">раздел </w:t>
      </w:r>
      <w:hyperlink w:anchor="_Toc408998941" w:history="1">
        <w:r w:rsidR="005D0417" w:rsidRPr="002437E6">
          <w:rPr>
            <w:rStyle w:val="a8"/>
            <w:noProof/>
          </w:rPr>
          <w:t>VII</w:t>
        </w:r>
        <w:r w:rsidR="005D0417" w:rsidRPr="002437E6">
          <w:rPr>
            <w:rStyle w:val="a8"/>
            <w:noProof/>
            <w:lang w:val="en-US"/>
          </w:rPr>
          <w:t>I</w:t>
        </w:r>
        <w:r w:rsidR="005D0417" w:rsidRPr="002437E6">
          <w:rPr>
            <w:rStyle w:val="a8"/>
            <w:noProof/>
          </w:rPr>
          <w:t xml:space="preserve">. </w:t>
        </w:r>
        <w:r w:rsidR="001C1A6D" w:rsidRPr="002437E6">
          <w:rPr>
            <w:rStyle w:val="a8"/>
            <w:noProof/>
          </w:rPr>
          <w:t>сведения о размещаемых эмиссионных ценных бумагах, а также об объеме, о сроке, об условиях и о порядке их размещения</w:t>
        </w:r>
        <w:r w:rsidR="005D0417" w:rsidRPr="002437E6">
          <w:rPr>
            <w:noProof/>
            <w:webHidden/>
          </w:rPr>
          <w:tab/>
        </w:r>
      </w:hyperlink>
      <w:r w:rsidR="00CA6D53" w:rsidRPr="002437E6">
        <w:rPr>
          <w:b w:val="0"/>
        </w:rPr>
        <w:t>80</w:t>
      </w:r>
    </w:p>
    <w:p w:rsidR="005D0417" w:rsidRPr="002437E6" w:rsidRDefault="006B52D2">
      <w:pPr>
        <w:pStyle w:val="22"/>
        <w:tabs>
          <w:tab w:val="right" w:leader="dot" w:pos="10056"/>
        </w:tabs>
        <w:rPr>
          <w:rFonts w:ascii="Calibri" w:hAnsi="Calibri"/>
          <w:smallCaps w:val="0"/>
          <w:noProof/>
        </w:rPr>
      </w:pPr>
      <w:hyperlink w:anchor="_Toc408998942" w:history="1">
        <w:r w:rsidR="005D0417" w:rsidRPr="002437E6">
          <w:rPr>
            <w:rStyle w:val="a8"/>
            <w:noProof/>
          </w:rPr>
          <w:t xml:space="preserve">8.1. </w:t>
        </w:r>
        <w:r w:rsidR="00CF4438" w:rsidRPr="002437E6">
          <w:rPr>
            <w:rStyle w:val="a8"/>
            <w:noProof/>
          </w:rPr>
          <w:t>Вид, категория (тип) ценных бумаг</w:t>
        </w:r>
        <w:r w:rsidR="005D0417" w:rsidRPr="002437E6">
          <w:rPr>
            <w:noProof/>
            <w:webHidden/>
          </w:rPr>
          <w:tab/>
        </w:r>
      </w:hyperlink>
      <w:r w:rsidR="00CA6D53" w:rsidRPr="002437E6">
        <w:t>80</w:t>
      </w:r>
    </w:p>
    <w:p w:rsidR="005D0417" w:rsidRPr="002437E6" w:rsidRDefault="006B52D2">
      <w:pPr>
        <w:pStyle w:val="22"/>
        <w:tabs>
          <w:tab w:val="right" w:leader="dot" w:pos="10056"/>
        </w:tabs>
        <w:rPr>
          <w:rFonts w:ascii="Calibri" w:hAnsi="Calibri"/>
          <w:smallCaps w:val="0"/>
          <w:noProof/>
        </w:rPr>
      </w:pPr>
      <w:hyperlink w:anchor="_Toc408998943" w:history="1">
        <w:r w:rsidR="005D0417" w:rsidRPr="002437E6">
          <w:rPr>
            <w:rStyle w:val="a8"/>
            <w:noProof/>
          </w:rPr>
          <w:t xml:space="preserve">8.2. </w:t>
        </w:r>
        <w:r w:rsidR="00CF4438" w:rsidRPr="002437E6">
          <w:rPr>
            <w:rStyle w:val="a8"/>
            <w:noProof/>
          </w:rPr>
          <w:t>Форма ценных бумаг</w:t>
        </w:r>
        <w:r w:rsidR="005D0417" w:rsidRPr="002437E6">
          <w:rPr>
            <w:noProof/>
            <w:webHidden/>
          </w:rPr>
          <w:tab/>
        </w:r>
      </w:hyperlink>
      <w:r w:rsidR="00CA6D53" w:rsidRPr="002437E6">
        <w:t>80</w:t>
      </w:r>
    </w:p>
    <w:p w:rsidR="005D0417" w:rsidRPr="002437E6" w:rsidRDefault="006B52D2">
      <w:pPr>
        <w:pStyle w:val="22"/>
        <w:tabs>
          <w:tab w:val="right" w:leader="dot" w:pos="10056"/>
        </w:tabs>
        <w:rPr>
          <w:rFonts w:ascii="Calibri" w:hAnsi="Calibri"/>
          <w:smallCaps w:val="0"/>
          <w:noProof/>
        </w:rPr>
      </w:pPr>
      <w:hyperlink w:anchor="_Toc408998944" w:history="1">
        <w:r w:rsidR="005D0417" w:rsidRPr="002437E6">
          <w:rPr>
            <w:rStyle w:val="a8"/>
            <w:noProof/>
          </w:rPr>
          <w:t xml:space="preserve">8.3. </w:t>
        </w:r>
        <w:r w:rsidR="00CF4438" w:rsidRPr="002437E6">
          <w:rPr>
            <w:rStyle w:val="a8"/>
            <w:noProof/>
          </w:rPr>
          <w:t>Указание на обязательное централизованное хранение</w:t>
        </w:r>
        <w:r w:rsidR="005D0417" w:rsidRPr="002437E6">
          <w:rPr>
            <w:noProof/>
            <w:webHidden/>
          </w:rPr>
          <w:tab/>
        </w:r>
      </w:hyperlink>
      <w:r w:rsidR="00CA6D53" w:rsidRPr="002437E6">
        <w:t>80</w:t>
      </w:r>
    </w:p>
    <w:p w:rsidR="005D0417" w:rsidRPr="002437E6" w:rsidRDefault="006B52D2">
      <w:pPr>
        <w:pStyle w:val="22"/>
        <w:tabs>
          <w:tab w:val="right" w:leader="dot" w:pos="10056"/>
        </w:tabs>
        <w:rPr>
          <w:rFonts w:ascii="Calibri" w:hAnsi="Calibri"/>
          <w:smallCaps w:val="0"/>
          <w:noProof/>
        </w:rPr>
      </w:pPr>
      <w:hyperlink w:anchor="_Toc408998945" w:history="1">
        <w:r w:rsidR="005D0417" w:rsidRPr="002437E6">
          <w:rPr>
            <w:rStyle w:val="a8"/>
            <w:noProof/>
          </w:rPr>
          <w:t xml:space="preserve">8.4. </w:t>
        </w:r>
        <w:r w:rsidR="00CF4438" w:rsidRPr="002437E6">
          <w:rPr>
            <w:rStyle w:val="a8"/>
            <w:noProof/>
          </w:rPr>
          <w:t>Номинальная стоимость каждой ценной бумаги выпуска (дополнительного выпуска)</w:t>
        </w:r>
        <w:r w:rsidR="005D0417" w:rsidRPr="002437E6">
          <w:rPr>
            <w:rStyle w:val="a8"/>
            <w:noProof/>
          </w:rPr>
          <w:t>.</w:t>
        </w:r>
        <w:r w:rsidR="005D0417" w:rsidRPr="002437E6">
          <w:rPr>
            <w:noProof/>
            <w:webHidden/>
          </w:rPr>
          <w:tab/>
        </w:r>
      </w:hyperlink>
      <w:r w:rsidR="00CA6D53" w:rsidRPr="002437E6">
        <w:t>80</w:t>
      </w:r>
    </w:p>
    <w:p w:rsidR="005D0417" w:rsidRPr="002437E6" w:rsidRDefault="006B52D2">
      <w:pPr>
        <w:pStyle w:val="22"/>
        <w:tabs>
          <w:tab w:val="right" w:leader="dot" w:pos="10056"/>
        </w:tabs>
        <w:rPr>
          <w:rFonts w:ascii="Calibri" w:hAnsi="Calibri"/>
          <w:smallCaps w:val="0"/>
          <w:noProof/>
        </w:rPr>
      </w:pPr>
      <w:hyperlink w:anchor="_Toc408998946" w:history="1">
        <w:r w:rsidR="005D0417" w:rsidRPr="002437E6">
          <w:rPr>
            <w:rStyle w:val="a8"/>
            <w:noProof/>
          </w:rPr>
          <w:t xml:space="preserve">8.5. </w:t>
        </w:r>
        <w:r w:rsidR="00CF4438" w:rsidRPr="002437E6">
          <w:rPr>
            <w:rStyle w:val="a8"/>
            <w:noProof/>
          </w:rPr>
          <w:t>Количество ценных бумаг выпуска (дополнительного выпуска)</w:t>
        </w:r>
        <w:r w:rsidR="005D0417" w:rsidRPr="002437E6">
          <w:rPr>
            <w:noProof/>
            <w:webHidden/>
          </w:rPr>
          <w:tab/>
        </w:r>
      </w:hyperlink>
      <w:r w:rsidR="00CA6D53" w:rsidRPr="002437E6">
        <w:t>80</w:t>
      </w:r>
    </w:p>
    <w:p w:rsidR="005D0417" w:rsidRPr="002437E6" w:rsidRDefault="006B52D2">
      <w:pPr>
        <w:pStyle w:val="22"/>
        <w:tabs>
          <w:tab w:val="right" w:leader="dot" w:pos="10056"/>
        </w:tabs>
        <w:rPr>
          <w:rFonts w:ascii="Calibri" w:hAnsi="Calibri"/>
          <w:smallCaps w:val="0"/>
          <w:noProof/>
        </w:rPr>
      </w:pPr>
      <w:hyperlink w:anchor="_Toc408998947" w:history="1">
        <w:r w:rsidR="005D0417" w:rsidRPr="002437E6">
          <w:rPr>
            <w:rStyle w:val="a8"/>
            <w:noProof/>
          </w:rPr>
          <w:t xml:space="preserve">8.6. </w:t>
        </w:r>
        <w:r w:rsidR="00CF4438" w:rsidRPr="002437E6">
          <w:rPr>
            <w:rStyle w:val="a8"/>
            <w:noProof/>
          </w:rPr>
          <w:t>Общее количество ценных бумаг данного выпуска, размещенных ранее</w:t>
        </w:r>
        <w:r w:rsidR="005D0417" w:rsidRPr="002437E6">
          <w:rPr>
            <w:noProof/>
            <w:webHidden/>
          </w:rPr>
          <w:tab/>
        </w:r>
      </w:hyperlink>
      <w:r w:rsidR="00CA6D53" w:rsidRPr="002437E6">
        <w:t>80</w:t>
      </w:r>
    </w:p>
    <w:p w:rsidR="005D0417" w:rsidRPr="002437E6" w:rsidRDefault="006B52D2">
      <w:pPr>
        <w:pStyle w:val="22"/>
        <w:tabs>
          <w:tab w:val="right" w:leader="dot" w:pos="10056"/>
        </w:tabs>
      </w:pPr>
      <w:hyperlink w:anchor="_Toc408998948" w:history="1">
        <w:r w:rsidR="005D0417" w:rsidRPr="002437E6">
          <w:rPr>
            <w:rStyle w:val="a8"/>
            <w:noProof/>
          </w:rPr>
          <w:t xml:space="preserve">8.7. </w:t>
        </w:r>
        <w:r w:rsidR="00CF4438" w:rsidRPr="002437E6">
          <w:rPr>
            <w:rStyle w:val="a8"/>
            <w:noProof/>
          </w:rPr>
          <w:t>Права владельца каждой ценной бумаги выпуска (дополнительного выпуска)</w:t>
        </w:r>
        <w:r w:rsidR="005D0417" w:rsidRPr="002437E6">
          <w:rPr>
            <w:noProof/>
            <w:webHidden/>
          </w:rPr>
          <w:tab/>
        </w:r>
      </w:hyperlink>
      <w:r w:rsidR="0017297B" w:rsidRPr="002437E6">
        <w:t>8</w:t>
      </w:r>
      <w:r w:rsidR="00CA6D53" w:rsidRPr="002437E6">
        <w:t>0</w:t>
      </w:r>
    </w:p>
    <w:p w:rsidR="00CF4438" w:rsidRPr="002437E6" w:rsidRDefault="00CF4438" w:rsidP="00CF4438">
      <w:r w:rsidRPr="002437E6">
        <w:t xml:space="preserve">     8.8. УСЛОВИЯ И ПОРЯДОК РАЗМЕЩЕНИЯ ЦЕННЫХ БУМАГ ВЫПУСКА (ДОПОЛНИТЕЛЬНОГО ВЫПУСКА)…………………………………</w:t>
      </w:r>
      <w:r w:rsidR="00577927" w:rsidRPr="002437E6">
        <w:t>……</w:t>
      </w:r>
      <w:r w:rsidR="003F3EA8" w:rsidRPr="002437E6">
        <w:t>…</w:t>
      </w:r>
      <w:r w:rsidR="0017297B" w:rsidRPr="002437E6">
        <w:t>………………………………………………………………………...</w:t>
      </w:r>
      <w:r w:rsidR="00CA6D53" w:rsidRPr="002437E6">
        <w:t>81</w:t>
      </w:r>
    </w:p>
    <w:p w:rsidR="00CF4438" w:rsidRPr="002437E6" w:rsidRDefault="00CF4438" w:rsidP="00CF4438">
      <w:r w:rsidRPr="002437E6">
        <w:t xml:space="preserve">          8.8.1. Способ размещения ценных бумаг……………………………………………………………………………</w:t>
      </w:r>
      <w:r w:rsidR="0017297B" w:rsidRPr="002437E6">
        <w:t>..</w:t>
      </w:r>
      <w:r w:rsidR="00CA6D53" w:rsidRPr="002437E6">
        <w:t>81</w:t>
      </w:r>
    </w:p>
    <w:p w:rsidR="00CF4438" w:rsidRPr="002437E6" w:rsidRDefault="00CF4438" w:rsidP="00CF4438">
      <w:r w:rsidRPr="002437E6">
        <w:t xml:space="preserve">          8.8.2. Срок размещения ценных бума</w:t>
      </w:r>
      <w:r w:rsidR="00577927" w:rsidRPr="002437E6">
        <w:t>г…</w:t>
      </w:r>
      <w:r w:rsidR="003F3EA8" w:rsidRPr="002437E6">
        <w:t>…</w:t>
      </w:r>
      <w:r w:rsidR="0017297B" w:rsidRPr="002437E6">
        <w:t>…………………………………………………………………………..</w:t>
      </w:r>
      <w:r w:rsidR="00CA6D53" w:rsidRPr="002437E6">
        <w:t>81</w:t>
      </w:r>
    </w:p>
    <w:p w:rsidR="00CF4438" w:rsidRPr="002437E6" w:rsidRDefault="00CF4438" w:rsidP="00CF4438">
      <w:r w:rsidRPr="002437E6">
        <w:t xml:space="preserve">          8.8.3. Порядок размещения ценных бумаг……………………………………………………………………………</w:t>
      </w:r>
      <w:r w:rsidR="00CA6D53" w:rsidRPr="002437E6">
        <w:t>82</w:t>
      </w:r>
    </w:p>
    <w:p w:rsidR="00CF4438" w:rsidRPr="002437E6" w:rsidRDefault="00CF4438" w:rsidP="00CF4438">
      <w:r w:rsidRPr="002437E6">
        <w:t xml:space="preserve">          8.8.4. Цена (цены) или порядок определения цены размещ</w:t>
      </w:r>
      <w:r w:rsidR="00577927" w:rsidRPr="002437E6">
        <w:t>ен</w:t>
      </w:r>
      <w:r w:rsidR="003F3EA8" w:rsidRPr="002437E6">
        <w:t>и</w:t>
      </w:r>
      <w:r w:rsidR="0017297B" w:rsidRPr="002437E6">
        <w:t>я ценных бумаг…………………………………...8</w:t>
      </w:r>
      <w:r w:rsidR="00CA6D53" w:rsidRPr="002437E6">
        <w:t>8</w:t>
      </w:r>
    </w:p>
    <w:p w:rsidR="00CF4438" w:rsidRPr="002437E6" w:rsidRDefault="00CF4438" w:rsidP="00CF4438">
      <w:r w:rsidRPr="002437E6">
        <w:t xml:space="preserve">          8.8.5. Порядок осуществления преимущественного права приобрете</w:t>
      </w:r>
      <w:r w:rsidR="00577927" w:rsidRPr="002437E6">
        <w:t>ния</w:t>
      </w:r>
      <w:r w:rsidR="003F3EA8" w:rsidRPr="002437E6">
        <w:t xml:space="preserve"> </w:t>
      </w:r>
      <w:r w:rsidR="0017297B" w:rsidRPr="002437E6">
        <w:t>размещаемых ценных бумаг………...8</w:t>
      </w:r>
      <w:r w:rsidR="00CA6D53" w:rsidRPr="002437E6">
        <w:t>8</w:t>
      </w:r>
    </w:p>
    <w:p w:rsidR="00CF4438" w:rsidRPr="002437E6" w:rsidRDefault="00CF4438" w:rsidP="00CF4438">
      <w:r w:rsidRPr="002437E6">
        <w:t xml:space="preserve">          8.8.6. Условия и порядок оплаты ценных бумаг……………………………………………………………………</w:t>
      </w:r>
      <w:r w:rsidR="0017297B" w:rsidRPr="002437E6">
        <w:t>..</w:t>
      </w:r>
      <w:r w:rsidR="00CA6D53" w:rsidRPr="002437E6">
        <w:t>92</w:t>
      </w:r>
    </w:p>
    <w:p w:rsidR="00CF4438" w:rsidRPr="002437E6" w:rsidRDefault="00CF4438" w:rsidP="00CF4438">
      <w:r w:rsidRPr="002437E6">
        <w:t xml:space="preserve">          8.8.7. Сведения о документе, содержащем фактические итоги размещения ценных бумаг, который представляется после завершения размещения ценных бумаг……………………………………………………………</w:t>
      </w:r>
      <w:r w:rsidR="00CA6D53" w:rsidRPr="002437E6">
        <w:t>93</w:t>
      </w:r>
    </w:p>
    <w:p w:rsidR="00CF4438" w:rsidRPr="002437E6" w:rsidRDefault="00CF4438" w:rsidP="00CF4438">
      <w:r w:rsidRPr="002437E6">
        <w:t xml:space="preserve">     8.9. ПОРЯДОК И УСЛОВИЯ ПОГАШЕНИЯ И ВЫПЛАТЫ ДОХОДОВ ПО ОБЛИГАЦ</w:t>
      </w:r>
      <w:r w:rsidR="00577927" w:rsidRPr="002437E6">
        <w:t>ИЯМ……………</w:t>
      </w:r>
      <w:r w:rsidR="0017297B" w:rsidRPr="002437E6">
        <w:t>……….</w:t>
      </w:r>
      <w:r w:rsidR="00CA6D53" w:rsidRPr="002437E6">
        <w:t>93</w:t>
      </w:r>
    </w:p>
    <w:p w:rsidR="00224AF0" w:rsidRPr="002437E6" w:rsidRDefault="00224AF0" w:rsidP="00CF4438">
      <w:r w:rsidRPr="002437E6">
        <w:t xml:space="preserve">     8.10. СВЕДЕНИЯ О ПРИОБРЕТЕНИИ ОБ</w:t>
      </w:r>
      <w:r w:rsidR="00577927" w:rsidRPr="002437E6">
        <w:t>ЛИГ</w:t>
      </w:r>
      <w:r w:rsidR="003F3EA8" w:rsidRPr="002437E6">
        <w:t>А</w:t>
      </w:r>
      <w:r w:rsidR="0017297B" w:rsidRPr="002437E6">
        <w:t>ЦИЙ………………………………………………………………...</w:t>
      </w:r>
      <w:r w:rsidR="00CA6D53" w:rsidRPr="002437E6">
        <w:t>93</w:t>
      </w:r>
    </w:p>
    <w:p w:rsidR="00224AF0" w:rsidRPr="002437E6" w:rsidRDefault="00224AF0" w:rsidP="00CF4438">
      <w:r w:rsidRPr="002437E6">
        <w:t xml:space="preserve">     8.11. ПОРЯДОК РАСКРЫТИЯ ЭМИТЕНТОМ ИНФОРМАЦИИ О ВЫПУСКЕ (ДОПОЛНИТЕЛЬНОМ ВЫПУСКЕ) ЦЕННЫХ БУМАГ…………</w:t>
      </w:r>
      <w:r w:rsidR="00577927" w:rsidRPr="002437E6">
        <w:t>……</w:t>
      </w:r>
      <w:r w:rsidR="003F3EA8" w:rsidRPr="002437E6">
        <w:t>…</w:t>
      </w:r>
      <w:r w:rsidR="0017297B" w:rsidRPr="002437E6">
        <w:t>…………………………………………………………………………..</w:t>
      </w:r>
      <w:r w:rsidR="00CA6D53" w:rsidRPr="002437E6">
        <w:t>93</w:t>
      </w:r>
    </w:p>
    <w:p w:rsidR="00255BA8" w:rsidRPr="002437E6" w:rsidRDefault="00224AF0" w:rsidP="00CF4438">
      <w:r w:rsidRPr="002437E6">
        <w:t>8.12. СВЕДЕНИЯ ОБ ОБЕСПЕЧЕНИИ ИСПОЛНЕНИЯ ОБЯЗАТЕЛЬСТВ ПО ОБЛИГАЦИЯМ ВЫПУСКА (ДОПОЛНИТЕЛЬНОГО ВЫПУСКА)…</w:t>
      </w:r>
      <w:r w:rsidR="0017297B" w:rsidRPr="002437E6">
        <w:t>…………………………………………………………………………………..</w:t>
      </w:r>
      <w:r w:rsidR="00CA6D53" w:rsidRPr="002437E6">
        <w:t>.99</w:t>
      </w:r>
    </w:p>
    <w:p w:rsidR="007668F8" w:rsidRPr="002437E6" w:rsidRDefault="007668F8" w:rsidP="00CF4438">
      <w:r w:rsidRPr="002437E6">
        <w:t xml:space="preserve">     8.13. СВЕДЕНИЯ О ПРЕДСТАВИТЕЛЕ ВЛАДЕЛ</w:t>
      </w:r>
      <w:r w:rsidR="0017297B" w:rsidRPr="002437E6">
        <w:t>ЬЦЕВ ОБЛИГАЦИЙ……………………………………………</w:t>
      </w:r>
      <w:r w:rsidR="00CA6D53" w:rsidRPr="002437E6">
        <w:t>.99</w:t>
      </w:r>
    </w:p>
    <w:p w:rsidR="007668F8" w:rsidRPr="002437E6" w:rsidRDefault="007668F8" w:rsidP="00CF4438">
      <w:r w:rsidRPr="002437E6">
        <w:t xml:space="preserve">     8.14. СВЕДЕНИЯ ОБ ОТНЕСЕНИИ ПРИОБРЕТЕНИЯ ОБЛИГАЦИЙ К КАТЕГОРИИ ИНВЕСТИЦИЙ С ПОВЫШЕННЫМ РИСКОМ………………………………………………………………………………………………</w:t>
      </w:r>
      <w:r w:rsidR="0017297B" w:rsidRPr="002437E6">
        <w:t>..</w:t>
      </w:r>
      <w:r w:rsidR="00CA6D53" w:rsidRPr="002437E6">
        <w:t>.99</w:t>
      </w:r>
    </w:p>
    <w:p w:rsidR="007668F8" w:rsidRPr="002437E6" w:rsidRDefault="007668F8" w:rsidP="00CF4438">
      <w:r w:rsidRPr="002437E6">
        <w:t xml:space="preserve">     8.15. ДОПОЛНИТЕЛЬНЫЕ СВЕДЕНИЯ О РАЗМЕЩАЕМЫХ РОССИЙСКИХ ДЕПОЗИТАРНЫХ РАСПИСКАХ</w:t>
      </w:r>
    </w:p>
    <w:p w:rsidR="007668F8" w:rsidRPr="002437E6" w:rsidRDefault="003F3EA8" w:rsidP="00CF4438">
      <w:r w:rsidRPr="002437E6">
        <w:t>…………………………………………………..</w:t>
      </w:r>
      <w:r w:rsidR="007668F8" w:rsidRPr="002437E6">
        <w:t>……………………………………………………………………………</w:t>
      </w:r>
      <w:r w:rsidR="00A37C27" w:rsidRPr="002437E6">
        <w:t>.</w:t>
      </w:r>
      <w:r w:rsidR="00CA6D53" w:rsidRPr="002437E6">
        <w:t>.99</w:t>
      </w:r>
    </w:p>
    <w:p w:rsidR="007668F8" w:rsidRPr="002437E6" w:rsidRDefault="007668F8" w:rsidP="00CF4438">
      <w:r w:rsidRPr="002437E6">
        <w:t xml:space="preserve">     8.16. НАЛИЧИЕ ОГРАНИЧЕНИЙ НА ПРИОБРЕТЕНИЕ И ОБРАЩЕНИЕ РАЗМЕЩАЕМЫХ ЭМИССИОННЫХ ЦЕННЫХ БУМАГ………………………</w:t>
      </w:r>
      <w:r w:rsidR="0017297B" w:rsidRPr="002437E6">
        <w:t>…………………………………………………………………………………..</w:t>
      </w:r>
      <w:r w:rsidR="00CA6D53" w:rsidRPr="002437E6">
        <w:t>.99</w:t>
      </w:r>
    </w:p>
    <w:p w:rsidR="00D562B9" w:rsidRPr="002437E6" w:rsidRDefault="007668F8" w:rsidP="00CF4438">
      <w:r w:rsidRPr="002437E6">
        <w:t xml:space="preserve">     8.17. СВЕДЕНИЯ О ДИНАМИКЕ ИЗМЕНЕНИЯ ЦЕН НА ЭМИС</w:t>
      </w:r>
      <w:r w:rsidR="00A37C27" w:rsidRPr="002437E6">
        <w:t>СИОННЫЕ ЦЕННЫЕ БУМАГИ ЭМИТЕНТА</w:t>
      </w:r>
      <w:r w:rsidR="00E72D32" w:rsidRPr="002437E6">
        <w:t>…………………………………………………………………………………………………………………</w:t>
      </w:r>
      <w:r w:rsidR="0017297B" w:rsidRPr="002437E6">
        <w:t>.10</w:t>
      </w:r>
      <w:r w:rsidR="00CA6D53" w:rsidRPr="002437E6">
        <w:t>0</w:t>
      </w:r>
    </w:p>
    <w:p w:rsidR="00467DB6" w:rsidRPr="002437E6" w:rsidRDefault="00D562B9" w:rsidP="00D562B9">
      <w:r w:rsidRPr="002437E6">
        <w:t xml:space="preserve">     8.18. СВЕДЕНИЯ ОБ ОРГАНИЗАТОРАХ ТОРГОВЛИ, НА КОТОРЫХ ПРЕДПОЛАГАЕТСЯ РАЗМЕЩЕНИЕ И (ИЛИ) ОБРАЩЕНИЕ РАЗМЕЩАЕМЫХ ЭМИССИОННЫХ ЦЕННЫХ  БУМАГ……………………………………</w:t>
      </w:r>
      <w:r w:rsidR="00675201" w:rsidRPr="002437E6">
        <w:t>.</w:t>
      </w:r>
      <w:r w:rsidR="00CA6D53" w:rsidRPr="002437E6">
        <w:t>100</w:t>
      </w:r>
    </w:p>
    <w:p w:rsidR="00D562B9" w:rsidRPr="002437E6" w:rsidRDefault="00D562B9" w:rsidP="00D562B9">
      <w:r w:rsidRPr="002437E6">
        <w:t xml:space="preserve">     8.19. ИНЫЕ СВЕДЕНИЯ О РАЗМЕЩАЕМЫХ </w:t>
      </w:r>
      <w:r w:rsidR="0017297B" w:rsidRPr="002437E6">
        <w:t>ЦЕННЫХ БУМАГАХ……………………………………………..</w:t>
      </w:r>
      <w:r w:rsidR="00CA6D53" w:rsidRPr="002437E6">
        <w:t>100</w:t>
      </w:r>
    </w:p>
    <w:p w:rsidR="00224AF0" w:rsidRPr="002437E6" w:rsidRDefault="00224AF0" w:rsidP="00CF4438"/>
    <w:p w:rsidR="005D0417" w:rsidRPr="002437E6" w:rsidRDefault="00D562B9">
      <w:pPr>
        <w:pStyle w:val="13"/>
        <w:tabs>
          <w:tab w:val="right" w:leader="dot" w:pos="10056"/>
        </w:tabs>
        <w:rPr>
          <w:rFonts w:ascii="Calibri" w:hAnsi="Calibri"/>
          <w:b w:val="0"/>
          <w:bCs w:val="0"/>
          <w:caps w:val="0"/>
          <w:noProof/>
        </w:rPr>
      </w:pPr>
      <w:r w:rsidRPr="002437E6">
        <w:t xml:space="preserve">РАЗДЕЛ </w:t>
      </w:r>
      <w:hyperlink w:anchor="_Toc408998949" w:history="1">
        <w:r w:rsidR="005D0417" w:rsidRPr="002437E6">
          <w:rPr>
            <w:rStyle w:val="a8"/>
            <w:noProof/>
            <w:lang w:val="en-US"/>
          </w:rPr>
          <w:t>IX</w:t>
        </w:r>
        <w:r w:rsidR="005D0417" w:rsidRPr="002437E6">
          <w:rPr>
            <w:rStyle w:val="a8"/>
            <w:noProof/>
          </w:rPr>
          <w:t xml:space="preserve">. </w:t>
        </w:r>
        <w:r w:rsidRPr="002437E6">
          <w:rPr>
            <w:rStyle w:val="a8"/>
            <w:noProof/>
          </w:rPr>
          <w:t>ДОПОЛНИТЕЛЬНЫЕ СВЕДЕНИЯ ОБ ЭМИТЕНТЕ И О РАЗМЕЩЕННЫХ ИМ  ЭМИССИОННЫХ ЦЕННЫХ БУМАГАХ</w:t>
        </w:r>
        <w:r w:rsidR="005D0417" w:rsidRPr="002437E6">
          <w:rPr>
            <w:noProof/>
            <w:webHidden/>
          </w:rPr>
          <w:tab/>
        </w:r>
      </w:hyperlink>
      <w:r w:rsidR="00CA6D53" w:rsidRPr="002437E6">
        <w:rPr>
          <w:noProof/>
        </w:rPr>
        <w:t>101</w:t>
      </w:r>
    </w:p>
    <w:p w:rsidR="005D0417" w:rsidRPr="002437E6" w:rsidRDefault="006B52D2">
      <w:pPr>
        <w:pStyle w:val="22"/>
        <w:tabs>
          <w:tab w:val="right" w:leader="dot" w:pos="10056"/>
        </w:tabs>
        <w:rPr>
          <w:rFonts w:ascii="Calibri" w:hAnsi="Calibri"/>
          <w:smallCaps w:val="0"/>
          <w:noProof/>
        </w:rPr>
      </w:pPr>
      <w:hyperlink w:anchor="_Toc408998950" w:history="1">
        <w:r w:rsidR="005D0417" w:rsidRPr="002437E6">
          <w:rPr>
            <w:rStyle w:val="a8"/>
            <w:noProof/>
          </w:rPr>
          <w:t xml:space="preserve">9.1. </w:t>
        </w:r>
        <w:r w:rsidR="00947380" w:rsidRPr="002437E6">
          <w:rPr>
            <w:rStyle w:val="a8"/>
            <w:noProof/>
          </w:rPr>
          <w:t>дополнительные с</w:t>
        </w:r>
        <w:r w:rsidR="005D0417" w:rsidRPr="002437E6">
          <w:rPr>
            <w:rStyle w:val="a8"/>
            <w:noProof/>
          </w:rPr>
          <w:t>ведения о</w:t>
        </w:r>
        <w:r w:rsidR="00947380" w:rsidRPr="002437E6">
          <w:rPr>
            <w:rStyle w:val="a8"/>
            <w:noProof/>
          </w:rPr>
          <w:t>б эмитенте</w:t>
        </w:r>
        <w:r w:rsidR="005D0417" w:rsidRPr="002437E6">
          <w:rPr>
            <w:noProof/>
            <w:webHidden/>
          </w:rPr>
          <w:tab/>
        </w:r>
      </w:hyperlink>
      <w:r w:rsidR="00CA6D53" w:rsidRPr="002437E6">
        <w:rPr>
          <w:noProof/>
        </w:rPr>
        <w:t>101</w:t>
      </w:r>
    </w:p>
    <w:p w:rsidR="005D0417" w:rsidRPr="002437E6" w:rsidRDefault="006B52D2">
      <w:pPr>
        <w:pStyle w:val="22"/>
        <w:tabs>
          <w:tab w:val="right" w:leader="dot" w:pos="10056"/>
        </w:tabs>
        <w:rPr>
          <w:rFonts w:ascii="Calibri" w:hAnsi="Calibri"/>
          <w:smallCaps w:val="0"/>
          <w:noProof/>
        </w:rPr>
      </w:pPr>
      <w:hyperlink w:anchor="_Toc408998951" w:history="1">
        <w:r w:rsidR="005D0417" w:rsidRPr="002437E6">
          <w:rPr>
            <w:rStyle w:val="a8"/>
            <w:noProof/>
          </w:rPr>
          <w:t xml:space="preserve">9.1.1. </w:t>
        </w:r>
        <w:r w:rsidR="00947380" w:rsidRPr="002437E6">
          <w:rPr>
            <w:rStyle w:val="a8"/>
            <w:noProof/>
          </w:rPr>
          <w:t>Сведения о размере, структуре уставного капитала эмитента</w:t>
        </w:r>
        <w:r w:rsidR="005D0417" w:rsidRPr="002437E6">
          <w:rPr>
            <w:noProof/>
            <w:webHidden/>
          </w:rPr>
          <w:tab/>
        </w:r>
      </w:hyperlink>
      <w:r w:rsidR="00CA6D53" w:rsidRPr="002437E6">
        <w:t>101</w:t>
      </w:r>
    </w:p>
    <w:p w:rsidR="005D0417" w:rsidRPr="002437E6" w:rsidRDefault="006B52D2">
      <w:pPr>
        <w:pStyle w:val="22"/>
        <w:tabs>
          <w:tab w:val="right" w:leader="dot" w:pos="10056"/>
        </w:tabs>
        <w:rPr>
          <w:rFonts w:ascii="Calibri" w:hAnsi="Calibri"/>
          <w:smallCaps w:val="0"/>
          <w:noProof/>
        </w:rPr>
      </w:pPr>
      <w:hyperlink w:anchor="_Toc408998952" w:history="1">
        <w:r w:rsidR="005D0417" w:rsidRPr="002437E6">
          <w:rPr>
            <w:rStyle w:val="a8"/>
            <w:noProof/>
          </w:rPr>
          <w:t xml:space="preserve">9.1.2. </w:t>
        </w:r>
        <w:r w:rsidR="00947380" w:rsidRPr="002437E6">
          <w:rPr>
            <w:rStyle w:val="a8"/>
            <w:noProof/>
          </w:rPr>
          <w:t>С</w:t>
        </w:r>
        <w:r w:rsidR="005D0417" w:rsidRPr="002437E6">
          <w:rPr>
            <w:rStyle w:val="a8"/>
            <w:noProof/>
          </w:rPr>
          <w:t>ведения о</w:t>
        </w:r>
        <w:r w:rsidR="00947380" w:rsidRPr="002437E6">
          <w:rPr>
            <w:rStyle w:val="a8"/>
            <w:noProof/>
          </w:rPr>
          <w:t>б изменении размера уставного капитала эмитента</w:t>
        </w:r>
        <w:r w:rsidR="005D0417" w:rsidRPr="002437E6">
          <w:rPr>
            <w:noProof/>
            <w:webHidden/>
          </w:rPr>
          <w:tab/>
        </w:r>
      </w:hyperlink>
      <w:r w:rsidR="00CA6D53" w:rsidRPr="002437E6">
        <w:t>101</w:t>
      </w:r>
    </w:p>
    <w:p w:rsidR="005D0417" w:rsidRPr="002437E6" w:rsidRDefault="006B52D2">
      <w:pPr>
        <w:pStyle w:val="22"/>
        <w:tabs>
          <w:tab w:val="right" w:leader="dot" w:pos="10056"/>
        </w:tabs>
        <w:rPr>
          <w:rFonts w:ascii="Calibri" w:hAnsi="Calibri"/>
          <w:smallCaps w:val="0"/>
          <w:noProof/>
        </w:rPr>
      </w:pPr>
      <w:hyperlink w:anchor="_Toc408998953" w:history="1">
        <w:r w:rsidR="005D0417" w:rsidRPr="002437E6">
          <w:rPr>
            <w:rStyle w:val="a8"/>
            <w:noProof/>
          </w:rPr>
          <w:t xml:space="preserve">9.1.3. </w:t>
        </w:r>
        <w:r w:rsidR="00947380" w:rsidRPr="002437E6">
          <w:rPr>
            <w:rStyle w:val="a8"/>
            <w:noProof/>
          </w:rPr>
          <w:t>С</w:t>
        </w:r>
        <w:r w:rsidR="005D0417" w:rsidRPr="002437E6">
          <w:rPr>
            <w:rStyle w:val="a8"/>
            <w:noProof/>
          </w:rPr>
          <w:t xml:space="preserve">ведения о </w:t>
        </w:r>
        <w:r w:rsidR="00947380" w:rsidRPr="002437E6">
          <w:rPr>
            <w:rStyle w:val="a8"/>
            <w:noProof/>
          </w:rPr>
          <w:t>порядке созыва и проведения собрания (заседания) высшего органа управления эмитента</w:t>
        </w:r>
        <w:r w:rsidR="005D0417" w:rsidRPr="002437E6">
          <w:rPr>
            <w:noProof/>
            <w:webHidden/>
          </w:rPr>
          <w:tab/>
        </w:r>
      </w:hyperlink>
      <w:r w:rsidR="00CA6D53" w:rsidRPr="002437E6">
        <w:t>102</w:t>
      </w:r>
    </w:p>
    <w:p w:rsidR="005D0417" w:rsidRPr="002437E6" w:rsidRDefault="006B52D2">
      <w:pPr>
        <w:pStyle w:val="22"/>
        <w:tabs>
          <w:tab w:val="right" w:leader="dot" w:pos="10056"/>
        </w:tabs>
        <w:rPr>
          <w:rFonts w:ascii="Calibri" w:hAnsi="Calibri"/>
          <w:smallCaps w:val="0"/>
          <w:noProof/>
        </w:rPr>
      </w:pPr>
      <w:hyperlink w:anchor="_Toc408998954" w:history="1">
        <w:r w:rsidR="005D0417" w:rsidRPr="002437E6">
          <w:rPr>
            <w:rStyle w:val="a8"/>
            <w:noProof/>
          </w:rPr>
          <w:t xml:space="preserve">9.1.4. </w:t>
        </w:r>
        <w:r w:rsidR="00947380" w:rsidRPr="002437E6">
          <w:rPr>
            <w:rStyle w:val="a8"/>
            <w:noProof/>
          </w:rPr>
          <w:t>С</w:t>
        </w:r>
        <w:r w:rsidR="005D0417" w:rsidRPr="002437E6">
          <w:rPr>
            <w:rStyle w:val="a8"/>
            <w:noProof/>
          </w:rPr>
          <w:t xml:space="preserve">ведения о </w:t>
        </w:r>
        <w:r w:rsidR="00947380" w:rsidRPr="002437E6">
          <w:rPr>
            <w:rStyle w:val="a8"/>
            <w:noProof/>
          </w:rPr>
          <w:t>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hyperlink>
      <w:r w:rsidR="0017297B" w:rsidRPr="002437E6">
        <w:t>.</w:t>
      </w:r>
      <w:r w:rsidR="00CA6D53" w:rsidRPr="002437E6">
        <w:t>105</w:t>
      </w:r>
    </w:p>
    <w:p w:rsidR="005D0417" w:rsidRPr="002437E6" w:rsidRDefault="006B52D2">
      <w:pPr>
        <w:pStyle w:val="22"/>
        <w:tabs>
          <w:tab w:val="right" w:leader="dot" w:pos="10056"/>
        </w:tabs>
        <w:rPr>
          <w:rFonts w:ascii="Calibri" w:hAnsi="Calibri"/>
          <w:smallCaps w:val="0"/>
          <w:noProof/>
        </w:rPr>
      </w:pPr>
      <w:hyperlink w:anchor="_Toc408998955" w:history="1">
        <w:r w:rsidR="005D0417" w:rsidRPr="002437E6">
          <w:rPr>
            <w:rStyle w:val="a8"/>
            <w:noProof/>
          </w:rPr>
          <w:t xml:space="preserve">9.1.5. </w:t>
        </w:r>
        <w:r w:rsidR="00947380" w:rsidRPr="002437E6">
          <w:rPr>
            <w:rStyle w:val="a8"/>
            <w:noProof/>
          </w:rPr>
          <w:t>С</w:t>
        </w:r>
        <w:r w:rsidR="005D0417" w:rsidRPr="002437E6">
          <w:rPr>
            <w:rStyle w:val="a8"/>
            <w:noProof/>
          </w:rPr>
          <w:t xml:space="preserve">ведения о </w:t>
        </w:r>
        <w:r w:rsidR="00947380" w:rsidRPr="002437E6">
          <w:rPr>
            <w:rStyle w:val="a8"/>
            <w:noProof/>
          </w:rPr>
          <w:t>существенных сделках, совершенных эмитентом</w:t>
        </w:r>
        <w:r w:rsidR="005D0417" w:rsidRPr="002437E6">
          <w:rPr>
            <w:noProof/>
            <w:webHidden/>
          </w:rPr>
          <w:tab/>
        </w:r>
      </w:hyperlink>
      <w:r w:rsidR="0017297B" w:rsidRPr="002437E6">
        <w:rPr>
          <w:noProof/>
        </w:rPr>
        <w:t>10</w:t>
      </w:r>
      <w:r w:rsidR="00CA6D53" w:rsidRPr="002437E6">
        <w:rPr>
          <w:noProof/>
        </w:rPr>
        <w:t>5</w:t>
      </w:r>
    </w:p>
    <w:p w:rsidR="005D0417" w:rsidRPr="002437E6" w:rsidRDefault="006B52D2">
      <w:pPr>
        <w:pStyle w:val="22"/>
        <w:tabs>
          <w:tab w:val="right" w:leader="dot" w:pos="10056"/>
        </w:tabs>
        <w:rPr>
          <w:rFonts w:ascii="Calibri" w:hAnsi="Calibri"/>
          <w:smallCaps w:val="0"/>
          <w:noProof/>
        </w:rPr>
      </w:pPr>
      <w:hyperlink w:anchor="_Toc408998956" w:history="1">
        <w:r w:rsidR="005D0417" w:rsidRPr="002437E6">
          <w:rPr>
            <w:rStyle w:val="a8"/>
            <w:noProof/>
          </w:rPr>
          <w:t xml:space="preserve">9.1.6. </w:t>
        </w:r>
        <w:r w:rsidR="00947380" w:rsidRPr="002437E6">
          <w:rPr>
            <w:rStyle w:val="a8"/>
            <w:noProof/>
          </w:rPr>
          <w:t>С</w:t>
        </w:r>
        <w:r w:rsidR="005D0417" w:rsidRPr="002437E6">
          <w:rPr>
            <w:rStyle w:val="a8"/>
            <w:noProof/>
          </w:rPr>
          <w:t xml:space="preserve">ведения о </w:t>
        </w:r>
        <w:r w:rsidR="00947380" w:rsidRPr="002437E6">
          <w:rPr>
            <w:rStyle w:val="a8"/>
            <w:noProof/>
          </w:rPr>
          <w:t>кредитных рейтингах эмитента</w:t>
        </w:r>
        <w:r w:rsidR="005D0417" w:rsidRPr="002437E6">
          <w:rPr>
            <w:noProof/>
            <w:webHidden/>
          </w:rPr>
          <w:tab/>
        </w:r>
      </w:hyperlink>
      <w:r w:rsidR="00CA6D53" w:rsidRPr="002437E6">
        <w:t>107</w:t>
      </w:r>
    </w:p>
    <w:p w:rsidR="005D0417" w:rsidRPr="002437E6" w:rsidRDefault="006B52D2">
      <w:pPr>
        <w:pStyle w:val="22"/>
        <w:tabs>
          <w:tab w:val="right" w:leader="dot" w:pos="10056"/>
        </w:tabs>
        <w:rPr>
          <w:rFonts w:ascii="Calibri" w:hAnsi="Calibri"/>
          <w:smallCaps w:val="0"/>
          <w:noProof/>
        </w:rPr>
      </w:pPr>
      <w:hyperlink w:anchor="_Toc408998957" w:history="1">
        <w:r w:rsidR="005D0417" w:rsidRPr="002437E6">
          <w:rPr>
            <w:rStyle w:val="a8"/>
            <w:noProof/>
          </w:rPr>
          <w:t xml:space="preserve">9.2. </w:t>
        </w:r>
        <w:r w:rsidR="00947380" w:rsidRPr="002437E6">
          <w:rPr>
            <w:rStyle w:val="a8"/>
            <w:noProof/>
          </w:rPr>
          <w:t xml:space="preserve"> Сведения о каждой категории (типе) акций эмитента</w:t>
        </w:r>
        <w:r w:rsidR="005D0417" w:rsidRPr="002437E6">
          <w:rPr>
            <w:noProof/>
            <w:webHidden/>
          </w:rPr>
          <w:tab/>
        </w:r>
      </w:hyperlink>
      <w:r w:rsidR="00CA6D53" w:rsidRPr="002437E6">
        <w:t>107</w:t>
      </w:r>
    </w:p>
    <w:p w:rsidR="005D0417" w:rsidRPr="002437E6" w:rsidRDefault="006B52D2">
      <w:pPr>
        <w:pStyle w:val="22"/>
        <w:tabs>
          <w:tab w:val="right" w:leader="dot" w:pos="10056"/>
        </w:tabs>
      </w:pPr>
      <w:hyperlink w:anchor="_Toc408998958" w:history="1">
        <w:r w:rsidR="005D0417" w:rsidRPr="002437E6">
          <w:rPr>
            <w:rStyle w:val="a8"/>
            <w:noProof/>
          </w:rPr>
          <w:t xml:space="preserve">9.3. </w:t>
        </w:r>
        <w:r w:rsidR="00947380" w:rsidRPr="002437E6">
          <w:rPr>
            <w:rStyle w:val="a8"/>
            <w:noProof/>
          </w:rPr>
          <w:t>Сведения о предыдущих выпусках ценных бумаг эмитента, за исключением акций эмитента</w:t>
        </w:r>
        <w:r w:rsidR="005D0417" w:rsidRPr="002437E6">
          <w:rPr>
            <w:noProof/>
            <w:webHidden/>
          </w:rPr>
          <w:tab/>
        </w:r>
      </w:hyperlink>
      <w:r w:rsidR="0017297B" w:rsidRPr="002437E6">
        <w:rPr>
          <w:noProof/>
        </w:rPr>
        <w:t>10</w:t>
      </w:r>
      <w:r w:rsidR="00CA6D53" w:rsidRPr="002437E6">
        <w:rPr>
          <w:noProof/>
        </w:rPr>
        <w:t>8</w:t>
      </w:r>
    </w:p>
    <w:p w:rsidR="005D0417" w:rsidRPr="002437E6" w:rsidRDefault="006B52D2">
      <w:pPr>
        <w:pStyle w:val="22"/>
        <w:tabs>
          <w:tab w:val="right" w:leader="dot" w:pos="10056"/>
        </w:tabs>
      </w:pPr>
      <w:hyperlink w:anchor="_Toc408998959" w:history="1">
        <w:r w:rsidR="005D0417" w:rsidRPr="002437E6">
          <w:rPr>
            <w:rStyle w:val="a8"/>
            <w:noProof/>
          </w:rPr>
          <w:t xml:space="preserve">9.4. </w:t>
        </w:r>
        <w:r w:rsidR="006A10B5" w:rsidRPr="002437E6">
          <w:rPr>
            <w:rStyle w:val="a8"/>
            <w:noProof/>
          </w:rPr>
          <w:t xml:space="preserve">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  </w:t>
        </w:r>
        <w:r w:rsidR="005D0417" w:rsidRPr="002437E6">
          <w:rPr>
            <w:noProof/>
            <w:webHidden/>
          </w:rPr>
          <w:tab/>
        </w:r>
      </w:hyperlink>
      <w:r w:rsidR="0017297B" w:rsidRPr="002437E6">
        <w:rPr>
          <w:noProof/>
        </w:rPr>
        <w:t>10</w:t>
      </w:r>
      <w:r w:rsidR="00CA6D53" w:rsidRPr="002437E6">
        <w:rPr>
          <w:noProof/>
        </w:rPr>
        <w:t>8</w:t>
      </w:r>
    </w:p>
    <w:p w:rsidR="005D0417" w:rsidRPr="002437E6" w:rsidRDefault="006B52D2">
      <w:pPr>
        <w:pStyle w:val="22"/>
        <w:tabs>
          <w:tab w:val="right" w:leader="dot" w:pos="10056"/>
        </w:tabs>
        <w:rPr>
          <w:rFonts w:ascii="Calibri" w:hAnsi="Calibri"/>
          <w:smallCaps w:val="0"/>
          <w:noProof/>
        </w:rPr>
      </w:pPr>
      <w:hyperlink w:anchor="_Toc408998960" w:history="1">
        <w:r w:rsidR="005D0417" w:rsidRPr="002437E6">
          <w:rPr>
            <w:rStyle w:val="a8"/>
            <w:noProof/>
          </w:rPr>
          <w:t>9.5. Сведения о</w:t>
        </w:r>
        <w:r w:rsidR="004D105D" w:rsidRPr="002437E6">
          <w:rPr>
            <w:rStyle w:val="a8"/>
            <w:noProof/>
          </w:rPr>
          <w:t xml:space="preserve">б организациях, осуществляющих учет прав на эмиссионные ценные бумаги эмитента </w:t>
        </w:r>
        <w:r w:rsidR="005D0417" w:rsidRPr="002437E6">
          <w:rPr>
            <w:noProof/>
            <w:webHidden/>
          </w:rPr>
          <w:tab/>
        </w:r>
      </w:hyperlink>
      <w:r w:rsidR="0017297B" w:rsidRPr="002437E6">
        <w:rPr>
          <w:noProof/>
        </w:rPr>
        <w:t>10</w:t>
      </w:r>
      <w:r w:rsidR="00CA6D53" w:rsidRPr="002437E6">
        <w:rPr>
          <w:noProof/>
        </w:rPr>
        <w:t>8</w:t>
      </w:r>
    </w:p>
    <w:p w:rsidR="005D0417" w:rsidRPr="002437E6" w:rsidRDefault="006B52D2">
      <w:pPr>
        <w:pStyle w:val="22"/>
        <w:tabs>
          <w:tab w:val="right" w:leader="dot" w:pos="10056"/>
        </w:tabs>
        <w:rPr>
          <w:rFonts w:ascii="Calibri" w:hAnsi="Calibri"/>
          <w:smallCaps w:val="0"/>
          <w:noProof/>
        </w:rPr>
      </w:pPr>
      <w:hyperlink w:anchor="_Toc408998961" w:history="1">
        <w:r w:rsidR="005D0417" w:rsidRPr="002437E6">
          <w:rPr>
            <w:rStyle w:val="a8"/>
            <w:noProof/>
          </w:rPr>
          <w:t xml:space="preserve">9.6. Сведения о </w:t>
        </w:r>
        <w:r w:rsidR="004D105D" w:rsidRPr="002437E6">
          <w:rPr>
            <w:rStyle w:val="a8"/>
            <w:noProof/>
          </w:rPr>
          <w:t>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5D0417" w:rsidRPr="002437E6">
          <w:rPr>
            <w:noProof/>
            <w:webHidden/>
          </w:rPr>
          <w:tab/>
        </w:r>
      </w:hyperlink>
      <w:r w:rsidR="0017297B" w:rsidRPr="002437E6">
        <w:rPr>
          <w:noProof/>
        </w:rPr>
        <w:t>10</w:t>
      </w:r>
      <w:r w:rsidR="00CA6D53" w:rsidRPr="002437E6">
        <w:rPr>
          <w:noProof/>
        </w:rPr>
        <w:t>8</w:t>
      </w:r>
    </w:p>
    <w:p w:rsidR="005D0417" w:rsidRPr="002437E6" w:rsidRDefault="006B52D2">
      <w:pPr>
        <w:pStyle w:val="22"/>
        <w:tabs>
          <w:tab w:val="right" w:leader="dot" w:pos="10056"/>
        </w:tabs>
      </w:pPr>
      <w:hyperlink w:anchor="_Toc408998962" w:history="1">
        <w:r w:rsidR="005D0417" w:rsidRPr="002437E6">
          <w:rPr>
            <w:rStyle w:val="a8"/>
            <w:noProof/>
          </w:rPr>
          <w:t>9.7. Сведения о</w:t>
        </w:r>
        <w:r w:rsidR="004D105D" w:rsidRPr="002437E6">
          <w:rPr>
            <w:rStyle w:val="a8"/>
            <w:noProof/>
          </w:rPr>
          <w:t xml:space="preserve">б объявленных (начисленных) и о выплаченных дивидендах по акциям эмитента, а также о доходах по облигациям эмитента </w:t>
        </w:r>
        <w:r w:rsidR="005D0417" w:rsidRPr="002437E6">
          <w:rPr>
            <w:noProof/>
            <w:webHidden/>
          </w:rPr>
          <w:tab/>
        </w:r>
      </w:hyperlink>
      <w:r w:rsidR="0017297B" w:rsidRPr="002437E6">
        <w:rPr>
          <w:noProof/>
        </w:rPr>
        <w:t>1</w:t>
      </w:r>
      <w:r w:rsidR="00CA6D53" w:rsidRPr="002437E6">
        <w:rPr>
          <w:noProof/>
        </w:rPr>
        <w:t>09</w:t>
      </w:r>
    </w:p>
    <w:p w:rsidR="004D105D" w:rsidRPr="002437E6" w:rsidRDefault="004D105D" w:rsidP="004D105D">
      <w:r w:rsidRPr="002437E6">
        <w:t xml:space="preserve">            9.7.1. Сведения об объявленных и о выплаченных дивиденда</w:t>
      </w:r>
      <w:r w:rsidR="00675201" w:rsidRPr="002437E6">
        <w:t>х</w:t>
      </w:r>
      <w:r w:rsidR="0017297B" w:rsidRPr="002437E6">
        <w:t xml:space="preserve"> по акциям эмитента…………………………1</w:t>
      </w:r>
      <w:r w:rsidR="00CA6D53" w:rsidRPr="002437E6">
        <w:t>09</w:t>
      </w:r>
    </w:p>
    <w:p w:rsidR="004D105D" w:rsidRPr="002437E6" w:rsidRDefault="004D105D" w:rsidP="004D105D">
      <w:r w:rsidRPr="002437E6">
        <w:t xml:space="preserve">            9.7.2. Сведения о начисленных и выплаченных доходах по</w:t>
      </w:r>
      <w:r w:rsidR="000009A2" w:rsidRPr="002437E6">
        <w:t xml:space="preserve"> об</w:t>
      </w:r>
      <w:r w:rsidR="0017297B" w:rsidRPr="002437E6">
        <w:t>лигациям эмитента…………………………...1</w:t>
      </w:r>
      <w:r w:rsidR="00CA6D53" w:rsidRPr="002437E6">
        <w:t>09</w:t>
      </w:r>
    </w:p>
    <w:p w:rsidR="005D0417" w:rsidRPr="002437E6" w:rsidRDefault="004D105D">
      <w:pPr>
        <w:pStyle w:val="22"/>
        <w:tabs>
          <w:tab w:val="right" w:leader="dot" w:pos="10056"/>
        </w:tabs>
        <w:rPr>
          <w:rFonts w:ascii="Calibri" w:hAnsi="Calibri"/>
          <w:smallCaps w:val="0"/>
          <w:noProof/>
        </w:rPr>
      </w:pPr>
      <w:r w:rsidRPr="002437E6">
        <w:rPr>
          <w:rFonts w:ascii="Calibri" w:hAnsi="Calibri"/>
          <w:smallCaps w:val="0"/>
          <w:noProof/>
        </w:rPr>
        <w:t>9.8. ИНЫЕ СВЕДЕНИЯ…………………………………………………</w:t>
      </w:r>
      <w:r w:rsidR="00973572" w:rsidRPr="002437E6">
        <w:rPr>
          <w:rFonts w:ascii="Calibri" w:hAnsi="Calibri"/>
          <w:smallCaps w:val="0"/>
          <w:noProof/>
        </w:rPr>
        <w:t>…</w:t>
      </w:r>
      <w:r w:rsidR="0017297B" w:rsidRPr="002437E6">
        <w:rPr>
          <w:rFonts w:ascii="Calibri" w:hAnsi="Calibri"/>
          <w:smallCaps w:val="0"/>
          <w:noProof/>
        </w:rPr>
        <w:t>…………………………………………………………………………….1</w:t>
      </w:r>
      <w:r w:rsidR="00CA6D53" w:rsidRPr="002437E6">
        <w:rPr>
          <w:rFonts w:ascii="Calibri" w:hAnsi="Calibri"/>
          <w:smallCaps w:val="0"/>
          <w:noProof/>
        </w:rPr>
        <w:t>09</w:t>
      </w:r>
      <w:r w:rsidR="002A45B7" w:rsidRPr="002437E6">
        <w:rPr>
          <w:rFonts w:ascii="Calibri" w:hAnsi="Calibri"/>
          <w:smallCaps w:val="0"/>
          <w:noProof/>
        </w:rPr>
        <w:t xml:space="preserve"> </w:t>
      </w:r>
    </w:p>
    <w:p w:rsidR="003D0F03" w:rsidRPr="002437E6" w:rsidRDefault="003D0F03" w:rsidP="003D0F03"/>
    <w:p w:rsidR="009175F6" w:rsidRPr="002437E6" w:rsidRDefault="00AF739A" w:rsidP="009175F6">
      <w:pPr>
        <w:ind w:firstLine="220"/>
        <w:rPr>
          <w:b/>
          <w:sz w:val="16"/>
          <w:szCs w:val="16"/>
        </w:rPr>
      </w:pPr>
      <w:r w:rsidRPr="002437E6">
        <w:fldChar w:fldCharType="end"/>
      </w:r>
      <w:r w:rsidR="004E593B" w:rsidRPr="002437E6">
        <w:t>Приложение 1………………………………………………………………………………………………………</w:t>
      </w:r>
      <w:r w:rsidR="00FB34CF" w:rsidRPr="002437E6">
        <w:t>1</w:t>
      </w:r>
      <w:r w:rsidR="002437E6" w:rsidRPr="002437E6">
        <w:t>10</w:t>
      </w:r>
      <w:r w:rsidR="00FB34CF" w:rsidRPr="002437E6">
        <w:t>-1</w:t>
      </w:r>
      <w:r w:rsidR="002437E6" w:rsidRPr="002437E6">
        <w:t>581</w:t>
      </w:r>
    </w:p>
    <w:p w:rsidR="004E593B" w:rsidRPr="002437E6" w:rsidRDefault="004E593B" w:rsidP="004E593B">
      <w:pPr>
        <w:ind w:firstLine="220"/>
      </w:pPr>
      <w:r w:rsidRPr="002437E6">
        <w:t>Приложение 2………………………………………………………………………………………………………</w:t>
      </w:r>
      <w:r w:rsidR="00FB34CF" w:rsidRPr="002437E6">
        <w:t>1</w:t>
      </w:r>
      <w:r w:rsidR="002437E6" w:rsidRPr="002437E6">
        <w:t>52</w:t>
      </w:r>
      <w:r w:rsidR="00FB34CF" w:rsidRPr="002437E6">
        <w:t>-2</w:t>
      </w:r>
      <w:r w:rsidR="002437E6" w:rsidRPr="002437E6">
        <w:t>01</w:t>
      </w:r>
    </w:p>
    <w:p w:rsidR="002A45B7" w:rsidRPr="002437E6" w:rsidRDefault="002A45B7" w:rsidP="002A45B7">
      <w:pPr>
        <w:ind w:firstLine="220"/>
      </w:pPr>
      <w:r w:rsidRPr="002437E6">
        <w:t>Приложение 3………………………………………………………………………………………………………</w:t>
      </w:r>
      <w:r w:rsidR="00FB34CF" w:rsidRPr="002437E6">
        <w:t>2</w:t>
      </w:r>
      <w:r w:rsidR="002437E6" w:rsidRPr="002437E6">
        <w:t>02-231</w:t>
      </w:r>
    </w:p>
    <w:p w:rsidR="0044424C" w:rsidRDefault="0044424C" w:rsidP="0044424C">
      <w:pPr>
        <w:ind w:firstLine="220"/>
      </w:pPr>
      <w:r w:rsidRPr="002437E6">
        <w:t>Приложение 4………………………</w:t>
      </w:r>
      <w:r w:rsidR="00FB34CF" w:rsidRPr="002437E6">
        <w:t>………………………………………………………………………………</w:t>
      </w:r>
      <w:r w:rsidR="002437E6" w:rsidRPr="002437E6">
        <w:t>232-258</w:t>
      </w:r>
    </w:p>
    <w:p w:rsidR="0044424C" w:rsidRDefault="0044424C" w:rsidP="002A45B7">
      <w:pPr>
        <w:ind w:firstLine="220"/>
      </w:pPr>
    </w:p>
    <w:p w:rsidR="002A45B7" w:rsidRPr="00E368DB" w:rsidRDefault="002A45B7" w:rsidP="004E593B">
      <w:pPr>
        <w:ind w:firstLine="220"/>
      </w:pPr>
    </w:p>
    <w:p w:rsidR="00322BAE" w:rsidRPr="004D011C" w:rsidRDefault="00322BAE" w:rsidP="004E593B">
      <w:pPr>
        <w:ind w:firstLine="220"/>
      </w:pPr>
    </w:p>
    <w:p w:rsidR="004E593B" w:rsidRPr="00BA75E9" w:rsidRDefault="004E593B" w:rsidP="004E593B">
      <w:pPr>
        <w:ind w:firstLine="220"/>
        <w:rPr>
          <w:b/>
          <w:sz w:val="16"/>
          <w:szCs w:val="16"/>
        </w:rPr>
      </w:pPr>
    </w:p>
    <w:p w:rsidR="004E593B" w:rsidRPr="00BA75E9" w:rsidRDefault="004E593B" w:rsidP="004E593B">
      <w:pPr>
        <w:ind w:firstLine="220"/>
        <w:rPr>
          <w:b/>
          <w:sz w:val="16"/>
          <w:szCs w:val="16"/>
        </w:rPr>
      </w:pPr>
    </w:p>
    <w:p w:rsidR="004E593B" w:rsidRPr="00BA75E9" w:rsidRDefault="004E593B" w:rsidP="004E593B">
      <w:pPr>
        <w:ind w:firstLine="220"/>
        <w:rPr>
          <w:b/>
          <w:sz w:val="16"/>
          <w:szCs w:val="16"/>
        </w:rPr>
      </w:pPr>
    </w:p>
    <w:p w:rsidR="00AB6AD5" w:rsidRPr="00BA75E9" w:rsidRDefault="00AB6AD5" w:rsidP="00C11E1B">
      <w:pPr>
        <w:pStyle w:val="11h1"/>
        <w:jc w:val="both"/>
        <w:rPr>
          <w:b w:val="0"/>
          <w:sz w:val="24"/>
          <w:szCs w:val="24"/>
        </w:rPr>
      </w:pPr>
      <w:r w:rsidRPr="00BA75E9">
        <w:rPr>
          <w:sz w:val="16"/>
          <w:szCs w:val="16"/>
        </w:rPr>
        <w:br w:type="page"/>
      </w:r>
      <w:bookmarkStart w:id="2" w:name="_Toc154387375"/>
      <w:bookmarkStart w:id="3" w:name="_Toc160264839"/>
      <w:bookmarkStart w:id="4" w:name="_Toc408998856"/>
      <w:r w:rsidRPr="00C11E1B">
        <w:lastRenderedPageBreak/>
        <w:t>Введение</w:t>
      </w:r>
      <w:bookmarkEnd w:id="0"/>
      <w:bookmarkEnd w:id="2"/>
      <w:bookmarkEnd w:id="3"/>
      <w:bookmarkEnd w:id="4"/>
    </w:p>
    <w:p w:rsidR="0037630D" w:rsidRDefault="007B7F8F" w:rsidP="007B7F8F">
      <w:pPr>
        <w:widowControl w:val="0"/>
        <w:spacing w:before="40"/>
        <w:jc w:val="both"/>
        <w:rPr>
          <w:b/>
          <w:bCs/>
          <w:sz w:val="24"/>
          <w:szCs w:val="24"/>
        </w:rPr>
      </w:pPr>
      <w:bookmarkStart w:id="5" w:name="_Toc55375698"/>
      <w:bookmarkStart w:id="6" w:name="_Toc59348027"/>
      <w:bookmarkStart w:id="7" w:name="_Toc154387376"/>
      <w:bookmarkStart w:id="8" w:name="_Toc160264840"/>
      <w:r w:rsidRPr="00BA75E9">
        <w:rPr>
          <w:b/>
          <w:bCs/>
          <w:sz w:val="24"/>
          <w:szCs w:val="24"/>
        </w:rPr>
        <w:t>А)</w:t>
      </w:r>
      <w:r w:rsidR="00790BEB">
        <w:rPr>
          <w:b/>
          <w:bCs/>
          <w:sz w:val="24"/>
          <w:szCs w:val="24"/>
        </w:rPr>
        <w:t xml:space="preserve"> </w:t>
      </w:r>
      <w:r w:rsidR="0037630D" w:rsidRPr="0037630D">
        <w:rPr>
          <w:bCs/>
          <w:sz w:val="24"/>
          <w:szCs w:val="24"/>
        </w:rPr>
        <w:t>Основные сведения об эмитенте</w:t>
      </w:r>
      <w:r w:rsidR="0037630D">
        <w:rPr>
          <w:b/>
          <w:bCs/>
          <w:sz w:val="24"/>
          <w:szCs w:val="24"/>
        </w:rPr>
        <w:t>:</w:t>
      </w:r>
    </w:p>
    <w:p w:rsidR="0037630D" w:rsidRPr="00DC05A3" w:rsidRDefault="0037630D" w:rsidP="007B7F8F">
      <w:pPr>
        <w:widowControl w:val="0"/>
        <w:spacing w:before="40"/>
        <w:jc w:val="both"/>
        <w:rPr>
          <w:bCs/>
          <w:sz w:val="24"/>
          <w:szCs w:val="24"/>
          <w:u w:val="single"/>
        </w:rPr>
      </w:pPr>
      <w:r w:rsidRPr="00DC05A3">
        <w:rPr>
          <w:bCs/>
          <w:i/>
          <w:sz w:val="24"/>
          <w:szCs w:val="24"/>
          <w:u w:val="single"/>
        </w:rPr>
        <w:t>Полное и сокращенное фирменные наименования</w:t>
      </w:r>
      <w:r w:rsidRPr="00DC05A3">
        <w:rPr>
          <w:bCs/>
          <w:sz w:val="24"/>
          <w:szCs w:val="24"/>
          <w:u w:val="single"/>
        </w:rPr>
        <w:t>:</w:t>
      </w:r>
    </w:p>
    <w:p w:rsidR="0037630D" w:rsidRDefault="0037630D" w:rsidP="007B7F8F">
      <w:pPr>
        <w:widowControl w:val="0"/>
        <w:spacing w:before="40"/>
        <w:jc w:val="both"/>
        <w:rPr>
          <w:b/>
          <w:i/>
          <w:sz w:val="24"/>
          <w:szCs w:val="24"/>
        </w:rPr>
      </w:pPr>
      <w:r w:rsidRPr="00F96A89">
        <w:rPr>
          <w:b/>
          <w:i/>
          <w:sz w:val="24"/>
          <w:szCs w:val="24"/>
        </w:rPr>
        <w:t>Публичное акционерное общество «Гостиничный комплекс «Ялта-Интурист»</w:t>
      </w:r>
    </w:p>
    <w:p w:rsidR="0037630D" w:rsidRDefault="0037630D" w:rsidP="007B7F8F">
      <w:pPr>
        <w:widowControl w:val="0"/>
        <w:spacing w:before="40"/>
        <w:jc w:val="both"/>
        <w:rPr>
          <w:b/>
          <w:i/>
          <w:sz w:val="24"/>
          <w:szCs w:val="24"/>
        </w:rPr>
      </w:pPr>
      <w:r>
        <w:rPr>
          <w:b/>
          <w:i/>
          <w:sz w:val="24"/>
          <w:szCs w:val="24"/>
        </w:rPr>
        <w:t>ПАО «г/к «Ялта-Интурист»</w:t>
      </w:r>
    </w:p>
    <w:p w:rsidR="0037630D" w:rsidRDefault="0037630D" w:rsidP="007B7F8F">
      <w:pPr>
        <w:widowControl w:val="0"/>
        <w:spacing w:before="40"/>
        <w:jc w:val="both"/>
        <w:rPr>
          <w:b/>
          <w:sz w:val="24"/>
          <w:szCs w:val="24"/>
        </w:rPr>
      </w:pPr>
      <w:r w:rsidRPr="00DC05A3">
        <w:rPr>
          <w:i/>
          <w:sz w:val="24"/>
          <w:szCs w:val="24"/>
          <w:u w:val="single"/>
        </w:rPr>
        <w:t>ИНН</w:t>
      </w:r>
      <w:r>
        <w:rPr>
          <w:b/>
          <w:sz w:val="24"/>
          <w:szCs w:val="24"/>
        </w:rPr>
        <w:t xml:space="preserve">   9103007928</w:t>
      </w:r>
    </w:p>
    <w:p w:rsidR="0037630D" w:rsidRDefault="0037630D" w:rsidP="007B7F8F">
      <w:pPr>
        <w:widowControl w:val="0"/>
        <w:spacing w:before="40"/>
        <w:jc w:val="both"/>
        <w:rPr>
          <w:b/>
          <w:sz w:val="24"/>
          <w:szCs w:val="24"/>
        </w:rPr>
      </w:pPr>
      <w:r w:rsidRPr="00DC05A3">
        <w:rPr>
          <w:i/>
          <w:sz w:val="24"/>
          <w:szCs w:val="24"/>
          <w:u w:val="single"/>
        </w:rPr>
        <w:t>ОГРН</w:t>
      </w:r>
      <w:r>
        <w:rPr>
          <w:b/>
          <w:sz w:val="24"/>
          <w:szCs w:val="24"/>
        </w:rPr>
        <w:t xml:space="preserve">   1149102067762</w:t>
      </w:r>
    </w:p>
    <w:p w:rsidR="0037630D" w:rsidRDefault="0037630D" w:rsidP="007B7F8F">
      <w:pPr>
        <w:widowControl w:val="0"/>
        <w:spacing w:before="40"/>
        <w:jc w:val="both"/>
        <w:rPr>
          <w:b/>
          <w:i/>
          <w:sz w:val="24"/>
          <w:szCs w:val="24"/>
        </w:rPr>
      </w:pPr>
      <w:r w:rsidRPr="00DC05A3">
        <w:rPr>
          <w:i/>
          <w:sz w:val="24"/>
          <w:szCs w:val="24"/>
          <w:u w:val="single"/>
        </w:rPr>
        <w:t>Место нахождения</w:t>
      </w:r>
      <w:r w:rsidRPr="00DC05A3">
        <w:rPr>
          <w:b/>
          <w:i/>
          <w:sz w:val="24"/>
          <w:szCs w:val="24"/>
          <w:u w:val="single"/>
        </w:rPr>
        <w:t>:</w:t>
      </w:r>
      <w:r w:rsidR="00790BEB">
        <w:rPr>
          <w:b/>
          <w:i/>
          <w:sz w:val="24"/>
          <w:szCs w:val="24"/>
          <w:u w:val="single"/>
        </w:rPr>
        <w:t xml:space="preserve"> </w:t>
      </w:r>
      <w:r w:rsidRPr="0037630D">
        <w:rPr>
          <w:b/>
          <w:i/>
          <w:sz w:val="24"/>
          <w:szCs w:val="24"/>
        </w:rPr>
        <w:t>298600</w:t>
      </w:r>
      <w:r w:rsidR="00914D5A">
        <w:rPr>
          <w:b/>
          <w:i/>
          <w:sz w:val="24"/>
          <w:szCs w:val="24"/>
        </w:rPr>
        <w:t>,</w:t>
      </w:r>
      <w:r w:rsidRPr="0037630D">
        <w:rPr>
          <w:b/>
          <w:i/>
          <w:sz w:val="24"/>
          <w:szCs w:val="24"/>
        </w:rPr>
        <w:t xml:space="preserve"> Российская Федерация, Республика Крым</w:t>
      </w:r>
      <w:r>
        <w:rPr>
          <w:b/>
          <w:i/>
          <w:sz w:val="24"/>
          <w:szCs w:val="24"/>
        </w:rPr>
        <w:t>, город Ялта, улица Дражинского, дом 50</w:t>
      </w:r>
    </w:p>
    <w:p w:rsidR="0037630D" w:rsidRDefault="0037630D" w:rsidP="007B7F8F">
      <w:pPr>
        <w:widowControl w:val="0"/>
        <w:spacing w:before="40"/>
        <w:jc w:val="both"/>
        <w:rPr>
          <w:b/>
          <w:i/>
          <w:sz w:val="24"/>
          <w:szCs w:val="24"/>
        </w:rPr>
      </w:pPr>
      <w:r w:rsidRPr="003C42E0">
        <w:rPr>
          <w:i/>
          <w:sz w:val="24"/>
          <w:szCs w:val="24"/>
          <w:u w:val="single"/>
        </w:rPr>
        <w:t>Дата государственной регистрации:</w:t>
      </w:r>
      <w:r w:rsidR="00790BEB">
        <w:rPr>
          <w:i/>
          <w:sz w:val="24"/>
          <w:szCs w:val="24"/>
          <w:u w:val="single"/>
        </w:rPr>
        <w:t xml:space="preserve"> </w:t>
      </w:r>
      <w:r w:rsidRPr="003C42E0">
        <w:rPr>
          <w:b/>
          <w:i/>
          <w:sz w:val="24"/>
          <w:szCs w:val="24"/>
        </w:rPr>
        <w:t>28 октября 2014 года</w:t>
      </w:r>
    </w:p>
    <w:p w:rsidR="0037630D" w:rsidRDefault="0037630D" w:rsidP="007B7F8F">
      <w:pPr>
        <w:widowControl w:val="0"/>
        <w:spacing w:before="40"/>
        <w:jc w:val="both"/>
        <w:rPr>
          <w:b/>
          <w:i/>
          <w:sz w:val="24"/>
          <w:szCs w:val="24"/>
        </w:rPr>
      </w:pPr>
      <w:r w:rsidRPr="00DC05A3">
        <w:rPr>
          <w:i/>
          <w:sz w:val="24"/>
          <w:szCs w:val="24"/>
          <w:u w:val="single"/>
        </w:rPr>
        <w:t>Цели создания эмитента</w:t>
      </w:r>
      <w:r>
        <w:rPr>
          <w:sz w:val="24"/>
          <w:szCs w:val="24"/>
        </w:rPr>
        <w:t xml:space="preserve">: </w:t>
      </w:r>
      <w:r>
        <w:rPr>
          <w:b/>
          <w:i/>
          <w:sz w:val="24"/>
          <w:szCs w:val="24"/>
        </w:rPr>
        <w:t>Извлечение прибыли за счет собственной предпринимательской деятельности</w:t>
      </w:r>
    </w:p>
    <w:p w:rsidR="00A15B0F" w:rsidRPr="00DC05A3" w:rsidRDefault="00A15B0F" w:rsidP="007B7F8F">
      <w:pPr>
        <w:widowControl w:val="0"/>
        <w:spacing w:before="40"/>
        <w:jc w:val="both"/>
        <w:rPr>
          <w:i/>
          <w:sz w:val="24"/>
          <w:szCs w:val="24"/>
          <w:u w:val="single"/>
        </w:rPr>
      </w:pPr>
      <w:r w:rsidRPr="00DC05A3">
        <w:rPr>
          <w:i/>
          <w:sz w:val="24"/>
          <w:szCs w:val="24"/>
          <w:u w:val="single"/>
        </w:rPr>
        <w:t>Основные виды хозяйственной деятельности эмитента:</w:t>
      </w:r>
    </w:p>
    <w:p w:rsidR="00A15B0F" w:rsidRDefault="00A15B0F" w:rsidP="007B7F8F">
      <w:pPr>
        <w:widowControl w:val="0"/>
        <w:spacing w:before="40"/>
        <w:jc w:val="both"/>
        <w:rPr>
          <w:b/>
          <w:i/>
          <w:sz w:val="24"/>
          <w:szCs w:val="24"/>
        </w:rPr>
      </w:pPr>
      <w:r>
        <w:rPr>
          <w:sz w:val="24"/>
          <w:szCs w:val="24"/>
        </w:rPr>
        <w:t>-</w:t>
      </w:r>
      <w:r>
        <w:rPr>
          <w:b/>
          <w:i/>
          <w:sz w:val="24"/>
          <w:szCs w:val="24"/>
        </w:rPr>
        <w:t xml:space="preserve"> деятельность гостиниц с ресторанами;</w:t>
      </w:r>
    </w:p>
    <w:p w:rsidR="00A15B0F" w:rsidRDefault="00A15B0F" w:rsidP="007B7F8F">
      <w:pPr>
        <w:widowControl w:val="0"/>
        <w:spacing w:before="40"/>
        <w:jc w:val="both"/>
        <w:rPr>
          <w:b/>
          <w:i/>
          <w:sz w:val="24"/>
          <w:szCs w:val="24"/>
        </w:rPr>
      </w:pPr>
      <w:r>
        <w:rPr>
          <w:b/>
          <w:i/>
          <w:sz w:val="24"/>
          <w:szCs w:val="24"/>
        </w:rPr>
        <w:t>- деятельность санаторно-курортных учреждений;</w:t>
      </w:r>
    </w:p>
    <w:p w:rsidR="00A15B0F" w:rsidRDefault="00A15B0F" w:rsidP="007B7F8F">
      <w:pPr>
        <w:widowControl w:val="0"/>
        <w:spacing w:before="40"/>
        <w:jc w:val="both"/>
        <w:rPr>
          <w:b/>
          <w:i/>
          <w:sz w:val="24"/>
          <w:szCs w:val="24"/>
        </w:rPr>
      </w:pPr>
      <w:r>
        <w:rPr>
          <w:b/>
          <w:i/>
          <w:sz w:val="24"/>
          <w:szCs w:val="24"/>
        </w:rPr>
        <w:t>- деятельность столовых при предприятиях и учреждениях;</w:t>
      </w:r>
    </w:p>
    <w:p w:rsidR="00A15B0F" w:rsidRDefault="00A15B0F" w:rsidP="007B7F8F">
      <w:pPr>
        <w:widowControl w:val="0"/>
        <w:spacing w:before="40"/>
        <w:jc w:val="both"/>
        <w:rPr>
          <w:b/>
          <w:i/>
          <w:sz w:val="24"/>
          <w:szCs w:val="24"/>
        </w:rPr>
      </w:pPr>
      <w:r>
        <w:rPr>
          <w:b/>
          <w:i/>
          <w:sz w:val="24"/>
          <w:szCs w:val="24"/>
        </w:rPr>
        <w:t>- деятельность ресторанов и кафе;</w:t>
      </w:r>
    </w:p>
    <w:p w:rsidR="00A15B0F" w:rsidRDefault="00A15B0F" w:rsidP="007B7F8F">
      <w:pPr>
        <w:widowControl w:val="0"/>
        <w:spacing w:before="40"/>
        <w:jc w:val="both"/>
        <w:rPr>
          <w:b/>
          <w:i/>
          <w:sz w:val="24"/>
          <w:szCs w:val="24"/>
        </w:rPr>
      </w:pPr>
      <w:r>
        <w:rPr>
          <w:b/>
          <w:i/>
          <w:sz w:val="24"/>
          <w:szCs w:val="24"/>
        </w:rPr>
        <w:t>- деятельность баров;</w:t>
      </w:r>
    </w:p>
    <w:p w:rsidR="00A15B0F" w:rsidRDefault="00A15B0F" w:rsidP="007B7F8F">
      <w:pPr>
        <w:widowControl w:val="0"/>
        <w:spacing w:before="40"/>
        <w:jc w:val="both"/>
        <w:rPr>
          <w:b/>
          <w:i/>
          <w:sz w:val="24"/>
          <w:szCs w:val="24"/>
        </w:rPr>
      </w:pPr>
      <w:r>
        <w:rPr>
          <w:b/>
          <w:i/>
          <w:sz w:val="24"/>
          <w:szCs w:val="24"/>
        </w:rPr>
        <w:t>- деятельность пансионатов, домов отдыха и т.п.;</w:t>
      </w:r>
    </w:p>
    <w:p w:rsidR="00A15B0F" w:rsidRDefault="00A15B0F" w:rsidP="007B7F8F">
      <w:pPr>
        <w:widowControl w:val="0"/>
        <w:spacing w:before="40"/>
        <w:jc w:val="both"/>
        <w:rPr>
          <w:b/>
          <w:i/>
          <w:sz w:val="24"/>
          <w:szCs w:val="24"/>
        </w:rPr>
      </w:pPr>
      <w:r>
        <w:rPr>
          <w:b/>
          <w:i/>
          <w:sz w:val="24"/>
          <w:szCs w:val="24"/>
        </w:rPr>
        <w:t>- прочая деятельность по организации отдыха и развлечений</w:t>
      </w:r>
      <w:r w:rsidR="00914D5A">
        <w:rPr>
          <w:b/>
          <w:i/>
          <w:sz w:val="24"/>
          <w:szCs w:val="24"/>
        </w:rPr>
        <w:t>, не включенная в другие группы;</w:t>
      </w:r>
    </w:p>
    <w:p w:rsidR="00A15B0F" w:rsidRDefault="00A15B0F" w:rsidP="007B7F8F">
      <w:pPr>
        <w:widowControl w:val="0"/>
        <w:spacing w:before="40"/>
        <w:jc w:val="both"/>
        <w:rPr>
          <w:b/>
          <w:i/>
          <w:sz w:val="24"/>
          <w:szCs w:val="24"/>
        </w:rPr>
      </w:pPr>
      <w:r>
        <w:rPr>
          <w:b/>
          <w:i/>
          <w:sz w:val="24"/>
          <w:szCs w:val="24"/>
        </w:rPr>
        <w:t>- деятельность спортивных объектов;</w:t>
      </w:r>
    </w:p>
    <w:p w:rsidR="00A15B0F" w:rsidRDefault="00A15B0F" w:rsidP="007B7F8F">
      <w:pPr>
        <w:widowControl w:val="0"/>
        <w:spacing w:before="40"/>
        <w:jc w:val="both"/>
        <w:rPr>
          <w:b/>
          <w:i/>
          <w:sz w:val="24"/>
          <w:szCs w:val="24"/>
        </w:rPr>
      </w:pPr>
      <w:r>
        <w:rPr>
          <w:b/>
          <w:i/>
          <w:sz w:val="24"/>
          <w:szCs w:val="24"/>
        </w:rPr>
        <w:t>- деятельность ботанических садов, зоопарков и заповедников.</w:t>
      </w:r>
    </w:p>
    <w:p w:rsidR="006527D1" w:rsidRDefault="006527D1" w:rsidP="007B7F8F">
      <w:pPr>
        <w:widowControl w:val="0"/>
        <w:spacing w:before="40"/>
        <w:jc w:val="both"/>
        <w:rPr>
          <w:sz w:val="24"/>
          <w:szCs w:val="24"/>
        </w:rPr>
      </w:pPr>
    </w:p>
    <w:p w:rsidR="007B7F8F" w:rsidRDefault="006527D1" w:rsidP="007B7F8F">
      <w:pPr>
        <w:widowControl w:val="0"/>
        <w:spacing w:before="40"/>
        <w:jc w:val="both"/>
        <w:rPr>
          <w:sz w:val="24"/>
          <w:szCs w:val="24"/>
        </w:rPr>
      </w:pPr>
      <w:r>
        <w:rPr>
          <w:sz w:val="24"/>
          <w:szCs w:val="24"/>
        </w:rPr>
        <w:t xml:space="preserve">Б) </w:t>
      </w:r>
      <w:r w:rsidR="007B7F8F" w:rsidRPr="00BA75E9">
        <w:rPr>
          <w:sz w:val="24"/>
          <w:szCs w:val="24"/>
        </w:rPr>
        <w:t xml:space="preserve">Основные сведения о размещаемых эмитентом ценных бумагах, в отношении которых осуществляется регистрация проспекта: </w:t>
      </w:r>
    </w:p>
    <w:p w:rsidR="008E7831" w:rsidRDefault="008E7831" w:rsidP="008E7831">
      <w:pPr>
        <w:pStyle w:val="af1"/>
        <w:jc w:val="both"/>
        <w:rPr>
          <w:rFonts w:ascii="Times New Roman" w:hAnsi="Times New Roman" w:cs="Times New Roman"/>
          <w:b/>
          <w:i/>
          <w:sz w:val="24"/>
          <w:szCs w:val="24"/>
        </w:rPr>
      </w:pPr>
      <w:r w:rsidRPr="00E311E0">
        <w:rPr>
          <w:rFonts w:ascii="Times New Roman" w:hAnsi="Times New Roman" w:cs="Times New Roman"/>
          <w:i/>
          <w:sz w:val="24"/>
          <w:szCs w:val="24"/>
          <w:u w:val="single"/>
        </w:rPr>
        <w:t>Вид, категория (тип) и иные идентификационные признаки ценных бумаг</w:t>
      </w:r>
      <w:r w:rsidRPr="00E311E0">
        <w:rPr>
          <w:rFonts w:ascii="Times New Roman" w:hAnsi="Times New Roman" w:cs="Times New Roman"/>
          <w:sz w:val="24"/>
          <w:szCs w:val="24"/>
          <w:u w:val="single"/>
        </w:rPr>
        <w:t>:</w:t>
      </w:r>
      <w:r w:rsidRPr="00586EAC">
        <w:rPr>
          <w:rFonts w:ascii="Times New Roman" w:hAnsi="Times New Roman" w:cs="Times New Roman"/>
          <w:b/>
          <w:i/>
          <w:sz w:val="24"/>
          <w:szCs w:val="24"/>
        </w:rPr>
        <w:t>акции именные обыкновенные бездокументарные.</w:t>
      </w:r>
    </w:p>
    <w:p w:rsidR="008E7831" w:rsidRDefault="008E7831" w:rsidP="008E7831">
      <w:pPr>
        <w:pStyle w:val="af1"/>
        <w:jc w:val="both"/>
        <w:rPr>
          <w:rFonts w:ascii="Times New Roman" w:hAnsi="Times New Roman" w:cs="Times New Roman"/>
          <w:sz w:val="24"/>
          <w:szCs w:val="24"/>
        </w:rPr>
      </w:pPr>
      <w:r w:rsidRPr="00E311E0">
        <w:rPr>
          <w:rFonts w:ascii="Times New Roman" w:hAnsi="Times New Roman" w:cs="Times New Roman"/>
          <w:i/>
          <w:sz w:val="24"/>
          <w:szCs w:val="24"/>
          <w:u w:val="single"/>
        </w:rPr>
        <w:t>Количество размещаемых ценных бумаг</w:t>
      </w:r>
      <w:r w:rsidRPr="00E311E0">
        <w:rPr>
          <w:rFonts w:ascii="Times New Roman" w:hAnsi="Times New Roman" w:cs="Times New Roman"/>
          <w:sz w:val="24"/>
          <w:szCs w:val="24"/>
          <w:u w:val="single"/>
        </w:rPr>
        <w:t>:</w:t>
      </w:r>
      <w:r w:rsidR="006527D1">
        <w:rPr>
          <w:rFonts w:ascii="Times New Roman" w:hAnsi="Times New Roman" w:cs="Times New Roman"/>
          <w:b/>
          <w:i/>
          <w:sz w:val="24"/>
          <w:szCs w:val="24"/>
        </w:rPr>
        <w:t xml:space="preserve">100 000 000 (Сто миллионов) </w:t>
      </w:r>
      <w:r w:rsidRPr="00586EAC">
        <w:rPr>
          <w:rFonts w:ascii="Times New Roman" w:hAnsi="Times New Roman" w:cs="Times New Roman"/>
          <w:b/>
          <w:i/>
          <w:sz w:val="24"/>
          <w:szCs w:val="24"/>
        </w:rPr>
        <w:t>штук</w:t>
      </w:r>
      <w:r w:rsidRPr="00BA75E9">
        <w:rPr>
          <w:rFonts w:ascii="Times New Roman" w:hAnsi="Times New Roman" w:cs="Times New Roman"/>
          <w:sz w:val="24"/>
          <w:szCs w:val="24"/>
        </w:rPr>
        <w:t>.</w:t>
      </w:r>
    </w:p>
    <w:p w:rsidR="003236EA" w:rsidRDefault="008E7831" w:rsidP="008E7831">
      <w:pPr>
        <w:pStyle w:val="af1"/>
        <w:jc w:val="both"/>
        <w:rPr>
          <w:rFonts w:ascii="Times New Roman" w:hAnsi="Times New Roman" w:cs="Times New Roman"/>
          <w:b/>
          <w:i/>
          <w:sz w:val="24"/>
          <w:szCs w:val="24"/>
        </w:rPr>
      </w:pPr>
      <w:r w:rsidRPr="00E311E0">
        <w:rPr>
          <w:rFonts w:ascii="Times New Roman" w:hAnsi="Times New Roman" w:cs="Times New Roman"/>
          <w:i/>
          <w:sz w:val="24"/>
          <w:szCs w:val="24"/>
          <w:u w:val="single"/>
        </w:rPr>
        <w:t>Номинальная стоимость</w:t>
      </w:r>
      <w:r w:rsidRPr="00E311E0">
        <w:rPr>
          <w:rFonts w:ascii="Times New Roman" w:hAnsi="Times New Roman" w:cs="Times New Roman"/>
          <w:sz w:val="24"/>
          <w:szCs w:val="24"/>
          <w:u w:val="single"/>
        </w:rPr>
        <w:t>:</w:t>
      </w:r>
      <w:r w:rsidR="00790BEB">
        <w:rPr>
          <w:rFonts w:ascii="Times New Roman" w:hAnsi="Times New Roman" w:cs="Times New Roman"/>
          <w:sz w:val="24"/>
          <w:szCs w:val="24"/>
          <w:u w:val="single"/>
        </w:rPr>
        <w:t xml:space="preserve"> </w:t>
      </w:r>
      <w:r w:rsidR="00300CEE" w:rsidRPr="00586EAC">
        <w:rPr>
          <w:rFonts w:ascii="Times New Roman" w:hAnsi="Times New Roman" w:cs="Times New Roman"/>
          <w:b/>
          <w:i/>
          <w:sz w:val="24"/>
          <w:szCs w:val="24"/>
        </w:rPr>
        <w:t>0,76</w:t>
      </w:r>
      <w:r w:rsidR="006527D1">
        <w:rPr>
          <w:rFonts w:ascii="Times New Roman" w:hAnsi="Times New Roman" w:cs="Times New Roman"/>
          <w:b/>
          <w:i/>
          <w:sz w:val="24"/>
          <w:szCs w:val="24"/>
        </w:rPr>
        <w:t xml:space="preserve"> (Ноль целых семьдесят шесть сотых) </w:t>
      </w:r>
      <w:r w:rsidRPr="00586EAC">
        <w:rPr>
          <w:rFonts w:ascii="Times New Roman" w:hAnsi="Times New Roman" w:cs="Times New Roman"/>
          <w:b/>
          <w:i/>
          <w:sz w:val="24"/>
          <w:szCs w:val="24"/>
        </w:rPr>
        <w:t xml:space="preserve"> руб.</w:t>
      </w:r>
    </w:p>
    <w:p w:rsidR="003236EA" w:rsidRPr="00E311E0" w:rsidRDefault="008E7831" w:rsidP="003236EA">
      <w:pPr>
        <w:pStyle w:val="af1"/>
        <w:jc w:val="both"/>
        <w:rPr>
          <w:rFonts w:ascii="Times New Roman" w:hAnsi="Times New Roman" w:cs="Times New Roman"/>
          <w:i/>
          <w:sz w:val="24"/>
          <w:szCs w:val="24"/>
          <w:u w:val="single"/>
        </w:rPr>
      </w:pPr>
      <w:r w:rsidRPr="00E311E0">
        <w:rPr>
          <w:rFonts w:ascii="Times New Roman" w:hAnsi="Times New Roman" w:cs="Times New Roman"/>
          <w:i/>
          <w:sz w:val="24"/>
          <w:szCs w:val="24"/>
          <w:u w:val="single"/>
        </w:rPr>
        <w:t>Порядок</w:t>
      </w:r>
      <w:r w:rsidR="00630E12">
        <w:rPr>
          <w:rFonts w:ascii="Times New Roman" w:hAnsi="Times New Roman" w:cs="Times New Roman"/>
          <w:i/>
          <w:sz w:val="24"/>
          <w:szCs w:val="24"/>
          <w:u w:val="single"/>
        </w:rPr>
        <w:t xml:space="preserve"> и сроки</w:t>
      </w:r>
      <w:r w:rsidRPr="00E311E0">
        <w:rPr>
          <w:rFonts w:ascii="Times New Roman" w:hAnsi="Times New Roman" w:cs="Times New Roman"/>
          <w:i/>
          <w:sz w:val="24"/>
          <w:szCs w:val="24"/>
          <w:u w:val="single"/>
        </w:rPr>
        <w:t xml:space="preserve"> размещения:</w:t>
      </w:r>
    </w:p>
    <w:p w:rsidR="003236EA" w:rsidRPr="003236EA" w:rsidRDefault="003236EA" w:rsidP="003236EA">
      <w:pPr>
        <w:widowControl w:val="0"/>
        <w:adjustRightInd w:val="0"/>
        <w:spacing w:before="20"/>
        <w:rPr>
          <w:b/>
          <w:bCs/>
          <w:i/>
          <w:iCs/>
          <w:sz w:val="24"/>
          <w:szCs w:val="24"/>
        </w:rPr>
      </w:pPr>
      <w:r w:rsidRPr="003236EA">
        <w:rPr>
          <w:b/>
          <w:bCs/>
          <w:i/>
          <w:iCs/>
          <w:sz w:val="24"/>
          <w:szCs w:val="24"/>
        </w:rPr>
        <w:t>При размещении ценных бумаг предоставляется преимущественное право приобретения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w:t>
      </w:r>
    </w:p>
    <w:p w:rsidR="003236EA" w:rsidRDefault="003236EA" w:rsidP="003236EA">
      <w:pPr>
        <w:pStyle w:val="af1"/>
        <w:jc w:val="both"/>
        <w:rPr>
          <w:rFonts w:ascii="Times New Roman" w:hAnsi="Times New Roman" w:cs="Times New Roman"/>
          <w:i/>
          <w:sz w:val="24"/>
          <w:szCs w:val="24"/>
          <w:u w:val="single"/>
        </w:rPr>
      </w:pPr>
    </w:p>
    <w:p w:rsidR="00586EAC" w:rsidRPr="00DC05A3" w:rsidRDefault="007230C3" w:rsidP="003236EA">
      <w:pPr>
        <w:pStyle w:val="af1"/>
        <w:jc w:val="both"/>
        <w:rPr>
          <w:sz w:val="24"/>
          <w:szCs w:val="24"/>
          <w:u w:val="single"/>
        </w:rPr>
      </w:pPr>
      <w:r w:rsidRPr="00DC05A3">
        <w:rPr>
          <w:rFonts w:ascii="Times New Roman" w:hAnsi="Times New Roman" w:cs="Times New Roman"/>
          <w:i/>
          <w:sz w:val="24"/>
          <w:szCs w:val="24"/>
          <w:u w:val="single"/>
        </w:rPr>
        <w:t>Дата начала размещения ценных бумаг</w:t>
      </w:r>
      <w:r w:rsidR="003236EA" w:rsidRPr="00DC05A3">
        <w:rPr>
          <w:rFonts w:ascii="Times New Roman" w:hAnsi="Times New Roman" w:cs="Times New Roman"/>
          <w:i/>
          <w:sz w:val="24"/>
          <w:szCs w:val="24"/>
          <w:u w:val="single"/>
        </w:rPr>
        <w:t>:</w:t>
      </w:r>
    </w:p>
    <w:p w:rsidR="00E311E0" w:rsidRDefault="004454C0" w:rsidP="004454C0">
      <w:pPr>
        <w:widowControl w:val="0"/>
        <w:adjustRightInd w:val="0"/>
        <w:spacing w:before="20"/>
        <w:rPr>
          <w:b/>
          <w:i/>
          <w:sz w:val="24"/>
          <w:szCs w:val="24"/>
        </w:rPr>
      </w:pPr>
      <w:r w:rsidRPr="00863DBC">
        <w:rPr>
          <w:b/>
          <w:bCs/>
          <w:i/>
          <w:iCs/>
          <w:sz w:val="24"/>
          <w:szCs w:val="24"/>
        </w:rPr>
        <w:t xml:space="preserve">День, следующий за датой уведомления лиц, имеющих преимущественное право приобретения дополнительно размещаемых ценных бумаг, о возможности осуществления ими такого права, но не ранее чем через две недели после опубликования сообщения о государственной регистрации дополнительного выпуска ценных бумаг в ленте новостей </w:t>
      </w:r>
      <w:r w:rsidR="007D14B7">
        <w:rPr>
          <w:b/>
          <w:bCs/>
          <w:i/>
          <w:iCs/>
          <w:sz w:val="24"/>
          <w:szCs w:val="24"/>
        </w:rPr>
        <w:t xml:space="preserve">и на странице в сети Интернет </w:t>
      </w:r>
      <w:r w:rsidRPr="00863DBC">
        <w:rPr>
          <w:b/>
          <w:bCs/>
          <w:i/>
          <w:iCs/>
          <w:sz w:val="24"/>
          <w:szCs w:val="24"/>
        </w:rPr>
        <w:t>информационного агентства  «Интерфакс»</w:t>
      </w:r>
      <w:r w:rsidRPr="00863DBC">
        <w:rPr>
          <w:b/>
          <w:i/>
          <w:sz w:val="24"/>
          <w:szCs w:val="24"/>
        </w:rPr>
        <w:t xml:space="preserve"> по адресу: </w:t>
      </w:r>
    </w:p>
    <w:p w:rsidR="004454C0" w:rsidRPr="00DC05A3" w:rsidRDefault="006B52D2" w:rsidP="004454C0">
      <w:pPr>
        <w:widowControl w:val="0"/>
        <w:adjustRightInd w:val="0"/>
        <w:spacing w:before="20"/>
        <w:rPr>
          <w:b/>
          <w:i/>
          <w:sz w:val="24"/>
          <w:szCs w:val="24"/>
        </w:rPr>
      </w:pPr>
      <w:hyperlink r:id="rId11" w:history="1">
        <w:r w:rsidR="004454C0" w:rsidRPr="00DC05A3">
          <w:rPr>
            <w:rStyle w:val="a8"/>
            <w:b/>
            <w:i/>
            <w:iCs/>
            <w:color w:val="auto"/>
            <w:sz w:val="24"/>
            <w:szCs w:val="24"/>
            <w:u w:val="none"/>
          </w:rPr>
          <w:t>http://www.e-disclosure.ru/portal/company.aspx?id=34948</w:t>
        </w:r>
      </w:hyperlink>
    </w:p>
    <w:p w:rsidR="00E311E0" w:rsidRPr="00E311E0" w:rsidRDefault="00E311E0" w:rsidP="004454C0">
      <w:pPr>
        <w:widowControl w:val="0"/>
        <w:adjustRightInd w:val="0"/>
        <w:spacing w:before="20"/>
        <w:rPr>
          <w:b/>
          <w:bCs/>
          <w:i/>
          <w:iCs/>
          <w:sz w:val="24"/>
          <w:szCs w:val="24"/>
        </w:rPr>
      </w:pPr>
    </w:p>
    <w:p w:rsidR="004454C0" w:rsidRPr="00863DBC" w:rsidRDefault="004454C0" w:rsidP="004454C0">
      <w:pPr>
        <w:widowControl w:val="0"/>
        <w:adjustRightInd w:val="0"/>
        <w:spacing w:before="20"/>
        <w:rPr>
          <w:b/>
          <w:bCs/>
          <w:i/>
          <w:iCs/>
          <w:sz w:val="24"/>
          <w:szCs w:val="24"/>
        </w:rPr>
      </w:pPr>
      <w:r w:rsidRPr="00863DBC">
        <w:rPr>
          <w:b/>
          <w:bCs/>
          <w:i/>
          <w:iCs/>
          <w:sz w:val="24"/>
          <w:szCs w:val="24"/>
        </w:rPr>
        <w:t>Датой уведомления лиц, имеющих преимущественное право приобретения дополнительно размещаемых ценных бумаг о возможности осуществления ими такого права будет являться дата наступления наиболее позднего из следующих событий:</w:t>
      </w:r>
    </w:p>
    <w:p w:rsidR="00E311E0" w:rsidRDefault="004454C0" w:rsidP="004454C0">
      <w:pPr>
        <w:widowControl w:val="0"/>
        <w:adjustRightInd w:val="0"/>
        <w:spacing w:before="20"/>
        <w:rPr>
          <w:b/>
          <w:bCs/>
          <w:i/>
          <w:iCs/>
          <w:sz w:val="24"/>
          <w:szCs w:val="24"/>
        </w:rPr>
      </w:pPr>
      <w:r w:rsidRPr="00863DBC">
        <w:rPr>
          <w:b/>
          <w:bCs/>
          <w:i/>
          <w:iCs/>
          <w:sz w:val="24"/>
          <w:szCs w:val="24"/>
        </w:rPr>
        <w:t xml:space="preserve">- размещение уведомления о возможности осуществления преимущественного права  на сайте Общества в информационно-телекоммуникационной сети «Интернет»  -  </w:t>
      </w:r>
    </w:p>
    <w:p w:rsidR="004454C0" w:rsidRPr="00863DBC" w:rsidRDefault="006B52D2" w:rsidP="004454C0">
      <w:pPr>
        <w:widowControl w:val="0"/>
        <w:adjustRightInd w:val="0"/>
        <w:spacing w:before="20"/>
        <w:rPr>
          <w:b/>
          <w:bCs/>
          <w:i/>
          <w:iCs/>
          <w:sz w:val="24"/>
          <w:szCs w:val="24"/>
        </w:rPr>
      </w:pPr>
      <w:hyperlink r:id="rId12" w:history="1">
        <w:r w:rsidR="00DC05A3" w:rsidRPr="00DC05A3">
          <w:rPr>
            <w:rStyle w:val="a8"/>
            <w:b/>
            <w:i/>
            <w:iCs/>
            <w:color w:val="auto"/>
            <w:sz w:val="24"/>
            <w:szCs w:val="24"/>
            <w:u w:val="none"/>
            <w:lang w:val="en-US"/>
          </w:rPr>
          <w:t>www</w:t>
        </w:r>
        <w:r w:rsidR="00DC05A3" w:rsidRPr="00DC05A3">
          <w:rPr>
            <w:rStyle w:val="a8"/>
            <w:b/>
            <w:i/>
            <w:iCs/>
            <w:color w:val="auto"/>
            <w:sz w:val="24"/>
            <w:szCs w:val="24"/>
            <w:u w:val="none"/>
          </w:rPr>
          <w:t>.</w:t>
        </w:r>
        <w:r w:rsidR="00DC05A3" w:rsidRPr="00DC05A3">
          <w:rPr>
            <w:rStyle w:val="a8"/>
            <w:b/>
            <w:i/>
            <w:iCs/>
            <w:color w:val="auto"/>
            <w:sz w:val="24"/>
            <w:szCs w:val="24"/>
            <w:u w:val="none"/>
            <w:lang w:val="en-US"/>
          </w:rPr>
          <w:t>yaltaintourist</w:t>
        </w:r>
        <w:r w:rsidR="00DC05A3" w:rsidRPr="00DC05A3">
          <w:rPr>
            <w:rStyle w:val="a8"/>
            <w:b/>
            <w:i/>
            <w:iCs/>
            <w:color w:val="auto"/>
            <w:sz w:val="24"/>
            <w:szCs w:val="24"/>
            <w:u w:val="none"/>
          </w:rPr>
          <w:t>.</w:t>
        </w:r>
        <w:r w:rsidR="00DC05A3" w:rsidRPr="00DC05A3">
          <w:rPr>
            <w:rStyle w:val="a8"/>
            <w:b/>
            <w:i/>
            <w:iCs/>
            <w:color w:val="auto"/>
            <w:sz w:val="24"/>
            <w:szCs w:val="24"/>
            <w:u w:val="none"/>
            <w:lang w:val="en-US"/>
          </w:rPr>
          <w:t>ru</w:t>
        </w:r>
      </w:hyperlink>
      <w:r w:rsidR="003F1772">
        <w:rPr>
          <w:rStyle w:val="a8"/>
          <w:b/>
          <w:i/>
          <w:iCs/>
          <w:color w:val="auto"/>
          <w:sz w:val="24"/>
          <w:szCs w:val="24"/>
          <w:u w:val="none"/>
        </w:rPr>
        <w:t xml:space="preserve"> </w:t>
      </w:r>
      <w:r w:rsidR="004454C0" w:rsidRPr="00863DBC">
        <w:rPr>
          <w:b/>
          <w:bCs/>
          <w:i/>
          <w:iCs/>
          <w:sz w:val="24"/>
          <w:szCs w:val="24"/>
        </w:rPr>
        <w:t>(раздел «Раскрытие информации»);</w:t>
      </w:r>
    </w:p>
    <w:p w:rsidR="004454C0" w:rsidRPr="00443D0F" w:rsidRDefault="004454C0" w:rsidP="004454C0">
      <w:pPr>
        <w:widowControl w:val="0"/>
        <w:adjustRightInd w:val="0"/>
        <w:spacing w:before="20"/>
        <w:rPr>
          <w:b/>
          <w:bCs/>
          <w:i/>
          <w:iCs/>
          <w:sz w:val="24"/>
          <w:szCs w:val="24"/>
        </w:rPr>
      </w:pPr>
      <w:r w:rsidRPr="00863DBC">
        <w:rPr>
          <w:b/>
          <w:bCs/>
          <w:i/>
          <w:iCs/>
          <w:sz w:val="24"/>
          <w:szCs w:val="24"/>
        </w:rPr>
        <w:t xml:space="preserve">- </w:t>
      </w:r>
      <w:r w:rsidR="00443D0F" w:rsidRPr="00863DBC">
        <w:rPr>
          <w:b/>
          <w:bCs/>
          <w:i/>
          <w:iCs/>
          <w:sz w:val="24"/>
          <w:szCs w:val="24"/>
        </w:rPr>
        <w:t>на</w:t>
      </w:r>
      <w:r w:rsidR="00443D0F">
        <w:rPr>
          <w:b/>
          <w:bCs/>
          <w:i/>
          <w:iCs/>
          <w:sz w:val="24"/>
          <w:szCs w:val="24"/>
        </w:rPr>
        <w:t xml:space="preserve"> странице распространителя информации на рынке ценных бумаг - </w:t>
      </w:r>
      <w:r w:rsidR="009303A7" w:rsidRPr="00863DBC">
        <w:rPr>
          <w:b/>
          <w:bCs/>
          <w:i/>
          <w:iCs/>
          <w:sz w:val="24"/>
          <w:szCs w:val="24"/>
        </w:rPr>
        <w:t>информационного агентства  «Интерфакс»</w:t>
      </w:r>
      <w:r w:rsidR="009303A7" w:rsidRPr="00863DBC">
        <w:rPr>
          <w:b/>
          <w:i/>
          <w:sz w:val="24"/>
          <w:szCs w:val="24"/>
        </w:rPr>
        <w:t>:</w:t>
      </w:r>
      <w:hyperlink r:id="rId13" w:history="1">
        <w:r w:rsidRPr="00DC05A3">
          <w:rPr>
            <w:rStyle w:val="a8"/>
            <w:b/>
            <w:i/>
            <w:iCs/>
            <w:color w:val="auto"/>
            <w:sz w:val="24"/>
            <w:szCs w:val="24"/>
            <w:u w:val="none"/>
          </w:rPr>
          <w:t>http://www.e-disclosure.ru/portal/company.aspx?id=34948</w:t>
        </w:r>
      </w:hyperlink>
    </w:p>
    <w:p w:rsidR="00586EAC" w:rsidRPr="00863DBC" w:rsidRDefault="00586EAC" w:rsidP="004454C0">
      <w:pPr>
        <w:widowControl w:val="0"/>
        <w:adjustRightInd w:val="0"/>
        <w:spacing w:before="20"/>
        <w:rPr>
          <w:b/>
          <w:bCs/>
          <w:i/>
          <w:iCs/>
          <w:sz w:val="24"/>
          <w:szCs w:val="24"/>
        </w:rPr>
      </w:pPr>
    </w:p>
    <w:p w:rsidR="00586EAC" w:rsidRPr="00DC05A3" w:rsidRDefault="007230C3" w:rsidP="004454C0">
      <w:pPr>
        <w:widowControl w:val="0"/>
        <w:adjustRightInd w:val="0"/>
        <w:spacing w:before="20"/>
        <w:rPr>
          <w:i/>
          <w:sz w:val="24"/>
          <w:szCs w:val="24"/>
          <w:u w:val="single"/>
        </w:rPr>
      </w:pPr>
      <w:r w:rsidRPr="00DC05A3">
        <w:rPr>
          <w:i/>
          <w:sz w:val="24"/>
          <w:szCs w:val="24"/>
          <w:u w:val="single"/>
        </w:rPr>
        <w:t>Дата окончания размещения ценных бумаг</w:t>
      </w:r>
      <w:r w:rsidR="003236EA" w:rsidRPr="00DC05A3">
        <w:rPr>
          <w:i/>
          <w:sz w:val="24"/>
          <w:szCs w:val="24"/>
          <w:u w:val="single"/>
        </w:rPr>
        <w:t>:</w:t>
      </w:r>
    </w:p>
    <w:p w:rsidR="004454C0" w:rsidRPr="00863DBC" w:rsidRDefault="004454C0" w:rsidP="004454C0">
      <w:pPr>
        <w:widowControl w:val="0"/>
        <w:adjustRightInd w:val="0"/>
        <w:spacing w:before="20"/>
        <w:rPr>
          <w:b/>
          <w:bCs/>
          <w:i/>
          <w:iCs/>
          <w:sz w:val="24"/>
          <w:szCs w:val="24"/>
        </w:rPr>
      </w:pPr>
      <w:r w:rsidRPr="00863DBC">
        <w:rPr>
          <w:b/>
          <w:bCs/>
          <w:i/>
          <w:iCs/>
          <w:sz w:val="24"/>
          <w:szCs w:val="24"/>
        </w:rPr>
        <w:t xml:space="preserve">Датой  окончания размещения ценных бумаг является наиболее ранняя из следующих дат: </w:t>
      </w:r>
    </w:p>
    <w:p w:rsidR="004454C0" w:rsidRPr="00863DBC" w:rsidRDefault="004454C0" w:rsidP="004454C0">
      <w:pPr>
        <w:widowControl w:val="0"/>
        <w:adjustRightInd w:val="0"/>
        <w:spacing w:before="20"/>
        <w:rPr>
          <w:b/>
          <w:bCs/>
          <w:i/>
          <w:iCs/>
          <w:sz w:val="24"/>
          <w:szCs w:val="24"/>
        </w:rPr>
      </w:pPr>
      <w:r w:rsidRPr="00863DBC">
        <w:rPr>
          <w:b/>
          <w:bCs/>
          <w:i/>
          <w:iCs/>
          <w:sz w:val="24"/>
          <w:szCs w:val="24"/>
        </w:rPr>
        <w:t xml:space="preserve">-  30 (тридцатый) календарный день со следующего дня после раскрытия в соответствии с  </w:t>
      </w:r>
      <w:r w:rsidR="00DC05A3">
        <w:rPr>
          <w:b/>
          <w:bCs/>
          <w:i/>
          <w:iCs/>
          <w:sz w:val="24"/>
          <w:szCs w:val="24"/>
        </w:rPr>
        <w:t>Р</w:t>
      </w:r>
      <w:r w:rsidRPr="00863DBC">
        <w:rPr>
          <w:b/>
          <w:bCs/>
          <w:i/>
          <w:iCs/>
          <w:sz w:val="24"/>
          <w:szCs w:val="24"/>
        </w:rPr>
        <w:t>ешением о дополнительном выпуске ценных бумаг информации об итогах осуществления преимущественного права приобретения дополнительных акций акционерами, имеющими преимущественное право приобретения дополнительных акций;</w:t>
      </w:r>
    </w:p>
    <w:p w:rsidR="004454C0" w:rsidRPr="00863DBC" w:rsidRDefault="004454C0" w:rsidP="004454C0">
      <w:pPr>
        <w:widowControl w:val="0"/>
        <w:adjustRightInd w:val="0"/>
        <w:spacing w:before="20"/>
        <w:rPr>
          <w:b/>
          <w:bCs/>
          <w:i/>
          <w:iCs/>
          <w:sz w:val="24"/>
          <w:szCs w:val="24"/>
        </w:rPr>
      </w:pPr>
      <w:r w:rsidRPr="00863DBC">
        <w:rPr>
          <w:b/>
          <w:bCs/>
          <w:i/>
          <w:iCs/>
          <w:sz w:val="24"/>
          <w:szCs w:val="24"/>
        </w:rPr>
        <w:t>- дата размещения последней  ценной бумаги дополнительного выпуска, но не позднее одного года с даты государственной регистрации  дополнительного выпуска ценных бумаг.</w:t>
      </w:r>
    </w:p>
    <w:p w:rsidR="004454C0" w:rsidRDefault="004454C0" w:rsidP="004454C0">
      <w:pPr>
        <w:widowControl w:val="0"/>
        <w:adjustRightInd w:val="0"/>
        <w:spacing w:before="20"/>
        <w:rPr>
          <w:b/>
          <w:bCs/>
          <w:i/>
          <w:iCs/>
        </w:rPr>
      </w:pPr>
    </w:p>
    <w:p w:rsidR="00863DBC" w:rsidRPr="00863DBC" w:rsidRDefault="00863DBC" w:rsidP="00863DBC">
      <w:pPr>
        <w:widowControl w:val="0"/>
        <w:adjustRightInd w:val="0"/>
        <w:spacing w:before="20"/>
        <w:rPr>
          <w:b/>
          <w:bCs/>
          <w:i/>
          <w:iCs/>
          <w:sz w:val="24"/>
          <w:szCs w:val="24"/>
        </w:rPr>
      </w:pPr>
      <w:r w:rsidRPr="00863DBC">
        <w:rPr>
          <w:b/>
          <w:bCs/>
          <w:i/>
          <w:iCs/>
          <w:sz w:val="24"/>
          <w:szCs w:val="24"/>
        </w:rPr>
        <w:t>Срок размещения ценных бумаг определяется  указанием на даты раскрытия какой-либо информации о выпуске (дополнительном выпуске) ценных бумаг.</w:t>
      </w:r>
    </w:p>
    <w:p w:rsidR="00863DBC" w:rsidRPr="00863DBC" w:rsidRDefault="00863DBC" w:rsidP="00863DBC">
      <w:pPr>
        <w:widowControl w:val="0"/>
        <w:adjustRightInd w:val="0"/>
        <w:spacing w:before="20"/>
        <w:rPr>
          <w:b/>
          <w:bCs/>
          <w:i/>
          <w:iCs/>
          <w:sz w:val="24"/>
          <w:szCs w:val="24"/>
        </w:rPr>
      </w:pPr>
    </w:p>
    <w:p w:rsidR="00863DBC" w:rsidRPr="00534B16" w:rsidRDefault="00863DBC" w:rsidP="00863DBC">
      <w:pPr>
        <w:widowControl w:val="0"/>
        <w:adjustRightInd w:val="0"/>
        <w:spacing w:before="20"/>
        <w:rPr>
          <w:bCs/>
          <w:iCs/>
          <w:sz w:val="24"/>
          <w:szCs w:val="24"/>
          <w:u w:val="single"/>
        </w:rPr>
      </w:pPr>
      <w:r w:rsidRPr="00534B16">
        <w:rPr>
          <w:bCs/>
          <w:iCs/>
          <w:sz w:val="24"/>
          <w:szCs w:val="24"/>
          <w:u w:val="single"/>
        </w:rPr>
        <w:t>Порядок раскрытия информации:</w:t>
      </w:r>
    </w:p>
    <w:p w:rsidR="00863DBC" w:rsidRPr="00863DBC" w:rsidRDefault="00863DBC" w:rsidP="00863DBC">
      <w:pPr>
        <w:widowControl w:val="0"/>
        <w:adjustRightInd w:val="0"/>
        <w:spacing w:before="20"/>
        <w:rPr>
          <w:b/>
          <w:bCs/>
          <w:i/>
          <w:iCs/>
          <w:sz w:val="24"/>
          <w:szCs w:val="24"/>
        </w:rPr>
      </w:pPr>
      <w:r w:rsidRPr="00863DBC">
        <w:rPr>
          <w:b/>
          <w:bCs/>
          <w:i/>
          <w:iCs/>
          <w:sz w:val="24"/>
          <w:szCs w:val="24"/>
        </w:rPr>
        <w:t xml:space="preserve">Не позднее чем через 30 (тридцать) дней после государственной регистрации дополнительного выпуска ценных бумаг эмитент уведомляет лиц, имеющих преимущественное право приобретения дополнительно размещаемых ценных бумаг, о возможности осуществления ими такого права путем </w:t>
      </w:r>
    </w:p>
    <w:p w:rsidR="00863DBC" w:rsidRPr="00863DBC" w:rsidRDefault="00863DBC" w:rsidP="00863DBC">
      <w:pPr>
        <w:widowControl w:val="0"/>
        <w:adjustRightInd w:val="0"/>
        <w:spacing w:before="20"/>
        <w:rPr>
          <w:b/>
          <w:bCs/>
          <w:i/>
          <w:iCs/>
          <w:sz w:val="24"/>
          <w:szCs w:val="24"/>
        </w:rPr>
      </w:pPr>
      <w:r w:rsidRPr="00863DBC">
        <w:rPr>
          <w:b/>
          <w:bCs/>
          <w:i/>
          <w:iCs/>
          <w:sz w:val="24"/>
          <w:szCs w:val="24"/>
        </w:rPr>
        <w:t>размещения уведомления о возможности осуществления преимущественного права:</w:t>
      </w:r>
    </w:p>
    <w:p w:rsidR="00863DBC" w:rsidRPr="00863DBC" w:rsidRDefault="00863DBC" w:rsidP="00863DBC">
      <w:pPr>
        <w:widowControl w:val="0"/>
        <w:adjustRightInd w:val="0"/>
        <w:spacing w:before="20"/>
        <w:rPr>
          <w:b/>
          <w:bCs/>
          <w:i/>
          <w:iCs/>
          <w:sz w:val="24"/>
          <w:szCs w:val="24"/>
        </w:rPr>
      </w:pPr>
      <w:r w:rsidRPr="00863DBC">
        <w:rPr>
          <w:b/>
          <w:bCs/>
          <w:i/>
          <w:iCs/>
          <w:sz w:val="24"/>
          <w:szCs w:val="24"/>
        </w:rPr>
        <w:t xml:space="preserve">-  на сайте Общества в информационно-телекоммуникационной сети «Интернет»  -  </w:t>
      </w:r>
      <w:hyperlink r:id="rId14" w:history="1">
        <w:r w:rsidR="00DC05A3" w:rsidRPr="00DC05A3">
          <w:rPr>
            <w:rStyle w:val="a8"/>
            <w:b/>
            <w:i/>
            <w:iCs/>
            <w:color w:val="auto"/>
            <w:sz w:val="24"/>
            <w:szCs w:val="24"/>
            <w:u w:val="none"/>
            <w:lang w:val="en-US"/>
          </w:rPr>
          <w:t>www</w:t>
        </w:r>
        <w:r w:rsidR="00DC05A3" w:rsidRPr="00DC05A3">
          <w:rPr>
            <w:rStyle w:val="a8"/>
            <w:b/>
            <w:i/>
            <w:iCs/>
            <w:color w:val="auto"/>
            <w:sz w:val="24"/>
            <w:szCs w:val="24"/>
            <w:u w:val="none"/>
          </w:rPr>
          <w:t>.</w:t>
        </w:r>
        <w:r w:rsidR="00DC05A3" w:rsidRPr="00DC05A3">
          <w:rPr>
            <w:rStyle w:val="a8"/>
            <w:b/>
            <w:i/>
            <w:iCs/>
            <w:color w:val="auto"/>
            <w:sz w:val="24"/>
            <w:szCs w:val="24"/>
            <w:u w:val="none"/>
            <w:lang w:val="en-US"/>
          </w:rPr>
          <w:t>yaltaintourist</w:t>
        </w:r>
        <w:r w:rsidR="00DC05A3" w:rsidRPr="00DC05A3">
          <w:rPr>
            <w:rStyle w:val="a8"/>
            <w:b/>
            <w:i/>
            <w:iCs/>
            <w:color w:val="auto"/>
            <w:sz w:val="24"/>
            <w:szCs w:val="24"/>
            <w:u w:val="none"/>
          </w:rPr>
          <w:t>.</w:t>
        </w:r>
        <w:r w:rsidR="00DC05A3" w:rsidRPr="00DC05A3">
          <w:rPr>
            <w:rStyle w:val="a8"/>
            <w:b/>
            <w:i/>
            <w:iCs/>
            <w:color w:val="auto"/>
            <w:sz w:val="24"/>
            <w:szCs w:val="24"/>
            <w:u w:val="none"/>
            <w:lang w:val="en-US"/>
          </w:rPr>
          <w:t>ru</w:t>
        </w:r>
      </w:hyperlink>
      <w:r w:rsidR="00BC4790">
        <w:rPr>
          <w:rStyle w:val="a8"/>
          <w:b/>
          <w:i/>
          <w:iCs/>
          <w:color w:val="auto"/>
          <w:sz w:val="24"/>
          <w:szCs w:val="24"/>
          <w:u w:val="none"/>
        </w:rPr>
        <w:t xml:space="preserve"> </w:t>
      </w:r>
      <w:r w:rsidRPr="00863DBC">
        <w:rPr>
          <w:b/>
          <w:bCs/>
          <w:i/>
          <w:iCs/>
          <w:sz w:val="24"/>
          <w:szCs w:val="24"/>
        </w:rPr>
        <w:t>(раздел «Раскрытие информации»);</w:t>
      </w:r>
    </w:p>
    <w:p w:rsidR="00863DBC" w:rsidRPr="00DC05A3" w:rsidRDefault="00863DBC" w:rsidP="00863DBC">
      <w:pPr>
        <w:widowControl w:val="0"/>
        <w:adjustRightInd w:val="0"/>
        <w:spacing w:before="20"/>
      </w:pPr>
      <w:r w:rsidRPr="00863DBC">
        <w:rPr>
          <w:b/>
          <w:bCs/>
          <w:i/>
          <w:iCs/>
          <w:sz w:val="24"/>
          <w:szCs w:val="24"/>
        </w:rPr>
        <w:t>-  на</w:t>
      </w:r>
      <w:r w:rsidR="00443D0F">
        <w:rPr>
          <w:b/>
          <w:bCs/>
          <w:i/>
          <w:iCs/>
          <w:sz w:val="24"/>
          <w:szCs w:val="24"/>
        </w:rPr>
        <w:t xml:space="preserve"> странице распространителя информации на рынке ценных бумаг </w:t>
      </w:r>
      <w:r w:rsidRPr="00863DBC">
        <w:rPr>
          <w:b/>
          <w:bCs/>
          <w:i/>
          <w:iCs/>
          <w:sz w:val="24"/>
          <w:szCs w:val="24"/>
        </w:rPr>
        <w:t xml:space="preserve">– </w:t>
      </w:r>
      <w:r w:rsidR="009303A7" w:rsidRPr="00863DBC">
        <w:rPr>
          <w:b/>
          <w:bCs/>
          <w:i/>
          <w:iCs/>
          <w:sz w:val="24"/>
          <w:szCs w:val="24"/>
        </w:rPr>
        <w:t>информационного агентства  «Интерфакс»</w:t>
      </w:r>
      <w:r w:rsidR="009303A7" w:rsidRPr="00863DBC">
        <w:rPr>
          <w:b/>
          <w:i/>
          <w:sz w:val="24"/>
          <w:szCs w:val="24"/>
        </w:rPr>
        <w:t>:</w:t>
      </w:r>
      <w:hyperlink r:id="rId15" w:history="1">
        <w:r w:rsidRPr="00DC05A3">
          <w:rPr>
            <w:rStyle w:val="a8"/>
            <w:b/>
            <w:i/>
            <w:iCs/>
            <w:color w:val="auto"/>
            <w:sz w:val="24"/>
            <w:szCs w:val="24"/>
            <w:u w:val="none"/>
          </w:rPr>
          <w:t>http://www.e-disclosure.ru/portal/company.aspx?id=34948</w:t>
        </w:r>
      </w:hyperlink>
    </w:p>
    <w:p w:rsidR="009303A7" w:rsidRPr="00863DBC" w:rsidRDefault="009303A7" w:rsidP="00863DBC">
      <w:pPr>
        <w:widowControl w:val="0"/>
        <w:adjustRightInd w:val="0"/>
        <w:spacing w:before="20"/>
        <w:rPr>
          <w:b/>
          <w:bCs/>
          <w:i/>
          <w:iCs/>
          <w:sz w:val="24"/>
          <w:szCs w:val="24"/>
          <w:u w:val="single"/>
        </w:rPr>
      </w:pPr>
    </w:p>
    <w:p w:rsidR="00863DBC" w:rsidRPr="00863DBC" w:rsidRDefault="00863DBC" w:rsidP="00863DBC">
      <w:pPr>
        <w:widowControl w:val="0"/>
        <w:adjustRightInd w:val="0"/>
        <w:spacing w:before="20"/>
        <w:rPr>
          <w:b/>
          <w:bCs/>
          <w:i/>
          <w:iCs/>
          <w:sz w:val="24"/>
          <w:szCs w:val="24"/>
        </w:rPr>
      </w:pPr>
      <w:r w:rsidRPr="00863DBC">
        <w:rPr>
          <w:b/>
          <w:bCs/>
          <w:i/>
          <w:iCs/>
          <w:sz w:val="24"/>
          <w:szCs w:val="24"/>
        </w:rPr>
        <w:t xml:space="preserve">Сообщение о государственной регистрации дополнительного выпуска ценных бумаг должно быть опубликовано эмитентом в следующие сроки с даты опубликования информации о государственной регистрации дополнительного выпуска ценных бумаг эмитента на странице регистрирующего органа в сети Интернет или с даты получения эмитентом письменного уведомления регистрирующего органа о государственной регистрации дополнительного выпуска ценных бумаг посредством почтовой,  факсимильной, электронной связи, вручения под </w:t>
      </w:r>
      <w:r w:rsidR="00443D0F">
        <w:rPr>
          <w:b/>
          <w:bCs/>
          <w:i/>
          <w:iCs/>
          <w:sz w:val="24"/>
          <w:szCs w:val="24"/>
        </w:rPr>
        <w:t>п</w:t>
      </w:r>
      <w:r w:rsidRPr="00863DBC">
        <w:rPr>
          <w:b/>
          <w:bCs/>
          <w:i/>
          <w:iCs/>
          <w:sz w:val="24"/>
          <w:szCs w:val="24"/>
        </w:rPr>
        <w:t>о</w:t>
      </w:r>
      <w:r w:rsidR="00443D0F">
        <w:rPr>
          <w:b/>
          <w:bCs/>
          <w:i/>
          <w:iCs/>
          <w:sz w:val="24"/>
          <w:szCs w:val="24"/>
        </w:rPr>
        <w:t>д</w:t>
      </w:r>
      <w:r w:rsidRPr="00863DBC">
        <w:rPr>
          <w:b/>
          <w:bCs/>
          <w:i/>
          <w:iCs/>
          <w:sz w:val="24"/>
          <w:szCs w:val="24"/>
        </w:rPr>
        <w:t>пись в зависимости от того, какая из указанных дат наступит раньше:</w:t>
      </w:r>
    </w:p>
    <w:p w:rsidR="00863DBC" w:rsidRPr="00863DBC" w:rsidRDefault="00863DBC" w:rsidP="00863DBC">
      <w:pPr>
        <w:widowControl w:val="0"/>
        <w:adjustRightInd w:val="0"/>
        <w:spacing w:before="20"/>
        <w:rPr>
          <w:b/>
          <w:bCs/>
          <w:i/>
          <w:iCs/>
          <w:sz w:val="24"/>
          <w:szCs w:val="24"/>
        </w:rPr>
      </w:pPr>
      <w:r w:rsidRPr="00863DBC">
        <w:rPr>
          <w:b/>
          <w:bCs/>
          <w:i/>
          <w:iCs/>
          <w:sz w:val="24"/>
          <w:szCs w:val="24"/>
        </w:rPr>
        <w:t>- в ленте новостей информационного агентства «Интерфакс»  -  не позднее 1(одного) дня;</w:t>
      </w:r>
    </w:p>
    <w:p w:rsidR="00863DBC" w:rsidRPr="00863DBC" w:rsidRDefault="00863DBC" w:rsidP="00863DBC">
      <w:pPr>
        <w:widowControl w:val="0"/>
        <w:adjustRightInd w:val="0"/>
        <w:spacing w:before="20"/>
        <w:rPr>
          <w:b/>
          <w:bCs/>
          <w:i/>
          <w:iCs/>
          <w:sz w:val="24"/>
          <w:szCs w:val="24"/>
          <w:u w:val="single"/>
        </w:rPr>
      </w:pPr>
      <w:r w:rsidRPr="00863DBC">
        <w:rPr>
          <w:b/>
          <w:bCs/>
          <w:i/>
          <w:iCs/>
          <w:sz w:val="24"/>
          <w:szCs w:val="24"/>
        </w:rPr>
        <w:t xml:space="preserve">- на странице распространителя информации на рынке ценных бумаг  -  информационного агентства «Интерфакс»: </w:t>
      </w:r>
      <w:hyperlink r:id="rId16" w:history="1">
        <w:r w:rsidRPr="00443D0F">
          <w:rPr>
            <w:rStyle w:val="a8"/>
            <w:b/>
            <w:i/>
            <w:iCs/>
            <w:color w:val="auto"/>
            <w:sz w:val="24"/>
            <w:szCs w:val="24"/>
            <w:u w:val="none"/>
          </w:rPr>
          <w:t>http://www.e-disclosure.ru/portal/company.aspx?id=34948</w:t>
        </w:r>
      </w:hyperlink>
      <w:r w:rsidRPr="00863DBC">
        <w:rPr>
          <w:b/>
          <w:bCs/>
          <w:i/>
          <w:iCs/>
          <w:sz w:val="24"/>
          <w:szCs w:val="24"/>
        </w:rPr>
        <w:t>-  не позднее 2(двух) дней;</w:t>
      </w:r>
    </w:p>
    <w:p w:rsidR="00863DBC" w:rsidRDefault="00863DBC" w:rsidP="00863DBC">
      <w:pPr>
        <w:widowControl w:val="0"/>
        <w:adjustRightInd w:val="0"/>
        <w:spacing w:before="20"/>
        <w:rPr>
          <w:b/>
          <w:bCs/>
          <w:i/>
          <w:iCs/>
          <w:sz w:val="24"/>
          <w:szCs w:val="24"/>
        </w:rPr>
      </w:pPr>
      <w:r w:rsidRPr="00863DBC">
        <w:rPr>
          <w:b/>
          <w:bCs/>
          <w:i/>
          <w:iCs/>
          <w:sz w:val="24"/>
          <w:szCs w:val="24"/>
        </w:rPr>
        <w:t xml:space="preserve">- на странице эмитента в сети Интернет: </w:t>
      </w:r>
      <w:hyperlink r:id="rId17" w:history="1">
        <w:r w:rsidR="00443D0F" w:rsidRPr="00DC05A3">
          <w:rPr>
            <w:rStyle w:val="a8"/>
            <w:b/>
            <w:i/>
            <w:iCs/>
            <w:color w:val="auto"/>
            <w:sz w:val="24"/>
            <w:szCs w:val="24"/>
            <w:u w:val="none"/>
            <w:lang w:val="en-US"/>
          </w:rPr>
          <w:t>www</w:t>
        </w:r>
        <w:r w:rsidR="00443D0F" w:rsidRPr="00DC05A3">
          <w:rPr>
            <w:rStyle w:val="a8"/>
            <w:b/>
            <w:i/>
            <w:iCs/>
            <w:color w:val="auto"/>
            <w:sz w:val="24"/>
            <w:szCs w:val="24"/>
            <w:u w:val="none"/>
          </w:rPr>
          <w:t>.</w:t>
        </w:r>
        <w:r w:rsidR="00443D0F" w:rsidRPr="00DC05A3">
          <w:rPr>
            <w:rStyle w:val="a8"/>
            <w:b/>
            <w:i/>
            <w:iCs/>
            <w:color w:val="auto"/>
            <w:sz w:val="24"/>
            <w:szCs w:val="24"/>
            <w:u w:val="none"/>
            <w:lang w:val="en-US"/>
          </w:rPr>
          <w:t>yaltaintourist</w:t>
        </w:r>
        <w:r w:rsidR="00443D0F" w:rsidRPr="00DC05A3">
          <w:rPr>
            <w:rStyle w:val="a8"/>
            <w:b/>
            <w:i/>
            <w:iCs/>
            <w:color w:val="auto"/>
            <w:sz w:val="24"/>
            <w:szCs w:val="24"/>
            <w:u w:val="none"/>
          </w:rPr>
          <w:t>.</w:t>
        </w:r>
        <w:r w:rsidR="00443D0F" w:rsidRPr="00DC05A3">
          <w:rPr>
            <w:rStyle w:val="a8"/>
            <w:b/>
            <w:i/>
            <w:iCs/>
            <w:color w:val="auto"/>
            <w:sz w:val="24"/>
            <w:szCs w:val="24"/>
            <w:u w:val="none"/>
            <w:lang w:val="en-US"/>
          </w:rPr>
          <w:t>ru</w:t>
        </w:r>
      </w:hyperlink>
      <w:r w:rsidRPr="00863DBC">
        <w:rPr>
          <w:b/>
          <w:bCs/>
          <w:i/>
          <w:iCs/>
          <w:sz w:val="24"/>
          <w:szCs w:val="24"/>
        </w:rPr>
        <w:t>(раздел «Раскрытие информации») –не позднее 1(одного) дня.</w:t>
      </w:r>
    </w:p>
    <w:p w:rsidR="009303A7" w:rsidRPr="00863DBC" w:rsidRDefault="009303A7" w:rsidP="00863DBC">
      <w:pPr>
        <w:widowControl w:val="0"/>
        <w:adjustRightInd w:val="0"/>
        <w:spacing w:before="20"/>
        <w:rPr>
          <w:b/>
          <w:bCs/>
          <w:i/>
          <w:iCs/>
          <w:sz w:val="24"/>
          <w:szCs w:val="24"/>
        </w:rPr>
      </w:pPr>
    </w:p>
    <w:p w:rsidR="00863DBC" w:rsidRPr="00863DBC" w:rsidRDefault="00863DBC" w:rsidP="00863DBC">
      <w:pPr>
        <w:widowControl w:val="0"/>
        <w:adjustRightInd w:val="0"/>
        <w:spacing w:before="20"/>
        <w:rPr>
          <w:b/>
          <w:bCs/>
          <w:i/>
          <w:iCs/>
          <w:sz w:val="24"/>
          <w:szCs w:val="24"/>
        </w:rPr>
      </w:pPr>
      <w:r w:rsidRPr="00863DBC">
        <w:rPr>
          <w:b/>
          <w:bCs/>
          <w:i/>
          <w:iCs/>
          <w:sz w:val="24"/>
          <w:szCs w:val="24"/>
        </w:rPr>
        <w:t>Сообщение о дате начала размещения ценных бумаг должно быть опубликовано эмитентом в следующие сроки:</w:t>
      </w:r>
    </w:p>
    <w:p w:rsidR="00863DBC" w:rsidRPr="00863DBC" w:rsidRDefault="00863DBC" w:rsidP="00863DBC">
      <w:pPr>
        <w:widowControl w:val="0"/>
        <w:adjustRightInd w:val="0"/>
        <w:spacing w:before="20"/>
        <w:rPr>
          <w:b/>
          <w:bCs/>
          <w:i/>
          <w:iCs/>
          <w:sz w:val="24"/>
          <w:szCs w:val="24"/>
        </w:rPr>
      </w:pPr>
      <w:r w:rsidRPr="00863DBC">
        <w:rPr>
          <w:b/>
          <w:bCs/>
          <w:i/>
          <w:iCs/>
          <w:sz w:val="24"/>
          <w:szCs w:val="24"/>
        </w:rPr>
        <w:t xml:space="preserve">- в ленте новостей информационного агентства «Интерфакс»  -  не позднее чем за </w:t>
      </w:r>
      <w:r w:rsidR="009303A7">
        <w:rPr>
          <w:b/>
          <w:bCs/>
          <w:i/>
          <w:iCs/>
          <w:sz w:val="24"/>
          <w:szCs w:val="24"/>
        </w:rPr>
        <w:t>1</w:t>
      </w:r>
      <w:r w:rsidRPr="00863DBC">
        <w:rPr>
          <w:b/>
          <w:bCs/>
          <w:i/>
          <w:iCs/>
          <w:sz w:val="24"/>
          <w:szCs w:val="24"/>
        </w:rPr>
        <w:t>(</w:t>
      </w:r>
      <w:r w:rsidR="009303A7">
        <w:rPr>
          <w:b/>
          <w:bCs/>
          <w:i/>
          <w:iCs/>
          <w:sz w:val="24"/>
          <w:szCs w:val="24"/>
        </w:rPr>
        <w:t>один</w:t>
      </w:r>
      <w:r w:rsidRPr="00863DBC">
        <w:rPr>
          <w:b/>
          <w:bCs/>
          <w:i/>
          <w:iCs/>
          <w:sz w:val="24"/>
          <w:szCs w:val="24"/>
        </w:rPr>
        <w:t>) д</w:t>
      </w:r>
      <w:r w:rsidR="009303A7">
        <w:rPr>
          <w:b/>
          <w:bCs/>
          <w:i/>
          <w:iCs/>
          <w:sz w:val="24"/>
          <w:szCs w:val="24"/>
        </w:rPr>
        <w:t>е</w:t>
      </w:r>
      <w:r w:rsidRPr="00863DBC">
        <w:rPr>
          <w:b/>
          <w:bCs/>
          <w:i/>
          <w:iCs/>
          <w:sz w:val="24"/>
          <w:szCs w:val="24"/>
        </w:rPr>
        <w:t>н</w:t>
      </w:r>
      <w:r w:rsidR="009303A7">
        <w:rPr>
          <w:b/>
          <w:bCs/>
          <w:i/>
          <w:iCs/>
          <w:sz w:val="24"/>
          <w:szCs w:val="24"/>
        </w:rPr>
        <w:t>ь</w:t>
      </w:r>
      <w:r w:rsidRPr="00863DBC">
        <w:rPr>
          <w:b/>
          <w:bCs/>
          <w:i/>
          <w:iCs/>
          <w:sz w:val="24"/>
          <w:szCs w:val="24"/>
        </w:rPr>
        <w:t xml:space="preserve"> до даты начала размещения ценных бумаг;</w:t>
      </w:r>
    </w:p>
    <w:p w:rsidR="00863DBC" w:rsidRPr="00863DBC" w:rsidRDefault="00863DBC" w:rsidP="00863DBC">
      <w:pPr>
        <w:widowControl w:val="0"/>
        <w:adjustRightInd w:val="0"/>
        <w:spacing w:before="20"/>
        <w:rPr>
          <w:b/>
          <w:bCs/>
          <w:i/>
          <w:iCs/>
          <w:sz w:val="24"/>
          <w:szCs w:val="24"/>
        </w:rPr>
      </w:pPr>
      <w:r w:rsidRPr="00863DBC">
        <w:rPr>
          <w:b/>
          <w:bCs/>
          <w:i/>
          <w:iCs/>
          <w:sz w:val="24"/>
          <w:szCs w:val="24"/>
        </w:rPr>
        <w:t xml:space="preserve">- на странице распространителя информации на рынке ценных бумаг  -   информационного агентства «Интерфакс»: </w:t>
      </w:r>
      <w:hyperlink r:id="rId18" w:history="1">
        <w:r w:rsidRPr="00443D0F">
          <w:rPr>
            <w:rStyle w:val="a8"/>
            <w:b/>
            <w:i/>
            <w:iCs/>
            <w:color w:val="auto"/>
            <w:sz w:val="24"/>
            <w:szCs w:val="24"/>
            <w:u w:val="none"/>
          </w:rPr>
          <w:t>http://www.e-disclosure.ru/portal/company.aspx?id=34948</w:t>
        </w:r>
      </w:hyperlink>
      <w:r w:rsidRPr="00863DBC">
        <w:rPr>
          <w:b/>
          <w:bCs/>
          <w:i/>
          <w:iCs/>
          <w:sz w:val="24"/>
          <w:szCs w:val="24"/>
        </w:rPr>
        <w:t xml:space="preserve"> -  не позднее, чем за </w:t>
      </w:r>
      <w:r w:rsidR="005E5701">
        <w:rPr>
          <w:b/>
          <w:bCs/>
          <w:i/>
          <w:iCs/>
          <w:sz w:val="24"/>
          <w:szCs w:val="24"/>
        </w:rPr>
        <w:t xml:space="preserve">1 </w:t>
      </w:r>
      <w:r w:rsidRPr="00863DBC">
        <w:rPr>
          <w:b/>
          <w:bCs/>
          <w:i/>
          <w:iCs/>
          <w:sz w:val="24"/>
          <w:szCs w:val="24"/>
        </w:rPr>
        <w:t>(</w:t>
      </w:r>
      <w:r w:rsidR="005E5701">
        <w:rPr>
          <w:b/>
          <w:bCs/>
          <w:i/>
          <w:iCs/>
          <w:sz w:val="24"/>
          <w:szCs w:val="24"/>
        </w:rPr>
        <w:t>один</w:t>
      </w:r>
      <w:r w:rsidRPr="00863DBC">
        <w:rPr>
          <w:b/>
          <w:bCs/>
          <w:i/>
          <w:iCs/>
          <w:sz w:val="24"/>
          <w:szCs w:val="24"/>
        </w:rPr>
        <w:t>) д</w:t>
      </w:r>
      <w:r w:rsidR="005E5701">
        <w:rPr>
          <w:b/>
          <w:bCs/>
          <w:i/>
          <w:iCs/>
          <w:sz w:val="24"/>
          <w:szCs w:val="24"/>
        </w:rPr>
        <w:t>ень</w:t>
      </w:r>
      <w:r w:rsidRPr="00863DBC">
        <w:rPr>
          <w:b/>
          <w:bCs/>
          <w:i/>
          <w:iCs/>
          <w:sz w:val="24"/>
          <w:szCs w:val="24"/>
        </w:rPr>
        <w:t xml:space="preserve"> до даты начала размещения ценных бумаг;</w:t>
      </w:r>
    </w:p>
    <w:p w:rsidR="003216EC" w:rsidRPr="003216EC" w:rsidRDefault="003216EC" w:rsidP="003216EC">
      <w:pPr>
        <w:pStyle w:val="affff3"/>
        <w:rPr>
          <w:rFonts w:ascii="Times New Roman" w:hAnsi="Times New Roman" w:cs="Times New Roman"/>
          <w:b/>
          <w:bCs/>
          <w:i/>
          <w:sz w:val="24"/>
          <w:szCs w:val="24"/>
        </w:rPr>
      </w:pPr>
      <w:r w:rsidRPr="003216EC">
        <w:rPr>
          <w:rFonts w:ascii="Times New Roman" w:hAnsi="Times New Roman" w:cs="Times New Roman"/>
          <w:b/>
          <w:bCs/>
          <w:i/>
          <w:iCs/>
          <w:sz w:val="24"/>
          <w:szCs w:val="24"/>
        </w:rPr>
        <w:t xml:space="preserve">- на странице эмитента в сети Интернет: </w:t>
      </w:r>
      <w:hyperlink r:id="rId19" w:history="1">
        <w:r w:rsidRPr="003216EC">
          <w:rPr>
            <w:rStyle w:val="a8"/>
            <w:rFonts w:ascii="Times New Roman" w:hAnsi="Times New Roman"/>
            <w:b/>
            <w:i/>
            <w:iCs/>
            <w:color w:val="auto"/>
            <w:sz w:val="24"/>
            <w:szCs w:val="24"/>
            <w:u w:val="none"/>
            <w:lang w:val="en-US"/>
          </w:rPr>
          <w:t>www</w:t>
        </w:r>
        <w:r w:rsidRPr="003216EC">
          <w:rPr>
            <w:rStyle w:val="a8"/>
            <w:rFonts w:ascii="Times New Roman" w:hAnsi="Times New Roman"/>
            <w:b/>
            <w:i/>
            <w:iCs/>
            <w:color w:val="auto"/>
            <w:sz w:val="24"/>
            <w:szCs w:val="24"/>
            <w:u w:val="none"/>
          </w:rPr>
          <w:t>.</w:t>
        </w:r>
        <w:r w:rsidRPr="003216EC">
          <w:rPr>
            <w:rStyle w:val="a8"/>
            <w:rFonts w:ascii="Times New Roman" w:hAnsi="Times New Roman"/>
            <w:b/>
            <w:i/>
            <w:iCs/>
            <w:color w:val="auto"/>
            <w:sz w:val="24"/>
            <w:szCs w:val="24"/>
            <w:u w:val="none"/>
            <w:lang w:val="en-US"/>
          </w:rPr>
          <w:t>yaltaintourist</w:t>
        </w:r>
        <w:r w:rsidRPr="003216EC">
          <w:rPr>
            <w:rStyle w:val="a8"/>
            <w:rFonts w:ascii="Times New Roman" w:hAnsi="Times New Roman"/>
            <w:b/>
            <w:i/>
            <w:iCs/>
            <w:color w:val="auto"/>
            <w:sz w:val="24"/>
            <w:szCs w:val="24"/>
            <w:u w:val="none"/>
          </w:rPr>
          <w:t>.</w:t>
        </w:r>
        <w:r w:rsidRPr="003216EC">
          <w:rPr>
            <w:rStyle w:val="a8"/>
            <w:rFonts w:ascii="Times New Roman" w:hAnsi="Times New Roman"/>
            <w:b/>
            <w:i/>
            <w:iCs/>
            <w:color w:val="auto"/>
            <w:sz w:val="24"/>
            <w:szCs w:val="24"/>
            <w:u w:val="none"/>
            <w:lang w:val="en-US"/>
          </w:rPr>
          <w:t>ru</w:t>
        </w:r>
      </w:hyperlink>
      <w:r w:rsidRPr="003216EC">
        <w:rPr>
          <w:rFonts w:ascii="Times New Roman" w:hAnsi="Times New Roman" w:cs="Times New Roman"/>
          <w:b/>
          <w:bCs/>
          <w:i/>
          <w:iCs/>
          <w:sz w:val="24"/>
          <w:szCs w:val="24"/>
        </w:rPr>
        <w:t xml:space="preserve"> (раздел «Раскрытие информации») </w:t>
      </w:r>
      <w:r w:rsidRPr="003216EC">
        <w:rPr>
          <w:rFonts w:ascii="Times New Roman" w:hAnsi="Times New Roman" w:cs="Times New Roman"/>
          <w:b/>
          <w:bCs/>
          <w:i/>
          <w:sz w:val="24"/>
          <w:szCs w:val="24"/>
        </w:rPr>
        <w:t>- не позднее чем за 1 (один)  день до даты начала размещения ценных бумаг.</w:t>
      </w:r>
    </w:p>
    <w:p w:rsidR="00863DBC" w:rsidRPr="00863DBC" w:rsidRDefault="00863DBC" w:rsidP="00863DBC">
      <w:pPr>
        <w:widowControl w:val="0"/>
        <w:adjustRightInd w:val="0"/>
        <w:spacing w:before="20"/>
        <w:rPr>
          <w:b/>
          <w:bCs/>
          <w:i/>
          <w:iCs/>
          <w:sz w:val="24"/>
          <w:szCs w:val="24"/>
        </w:rPr>
      </w:pPr>
    </w:p>
    <w:p w:rsidR="00863DBC" w:rsidRPr="00863DBC" w:rsidRDefault="00863DBC" w:rsidP="00863DBC">
      <w:pPr>
        <w:widowControl w:val="0"/>
        <w:adjustRightInd w:val="0"/>
        <w:spacing w:before="20"/>
        <w:rPr>
          <w:b/>
          <w:bCs/>
          <w:i/>
          <w:iCs/>
          <w:sz w:val="24"/>
          <w:szCs w:val="24"/>
        </w:rPr>
      </w:pPr>
      <w:r w:rsidRPr="00863DBC">
        <w:rPr>
          <w:b/>
          <w:bCs/>
          <w:i/>
          <w:iCs/>
          <w:sz w:val="24"/>
          <w:szCs w:val="24"/>
        </w:rPr>
        <w:lastRenderedPageBreak/>
        <w:t xml:space="preserve">Сообщение о начале размещения акций раскрывается эмитентом в форме сообщения о существенном факте «Об этапах процедуры эмиссии эмиссионных ценных бумаг эмитента» </w:t>
      </w:r>
      <w:r w:rsidR="005E5701">
        <w:rPr>
          <w:b/>
          <w:bCs/>
          <w:i/>
          <w:iCs/>
          <w:sz w:val="24"/>
          <w:szCs w:val="24"/>
        </w:rPr>
        <w:t xml:space="preserve">в </w:t>
      </w:r>
      <w:r w:rsidRPr="00863DBC">
        <w:rPr>
          <w:b/>
          <w:bCs/>
          <w:i/>
          <w:iCs/>
          <w:sz w:val="24"/>
          <w:szCs w:val="24"/>
        </w:rPr>
        <w:t>следующие сроки с даты, с которой начинается размещение акций:</w:t>
      </w:r>
    </w:p>
    <w:p w:rsidR="00863DBC" w:rsidRPr="00863DBC" w:rsidRDefault="00863DBC" w:rsidP="00863DBC">
      <w:pPr>
        <w:widowControl w:val="0"/>
        <w:adjustRightInd w:val="0"/>
        <w:spacing w:before="20"/>
        <w:rPr>
          <w:b/>
          <w:bCs/>
          <w:i/>
          <w:iCs/>
          <w:sz w:val="24"/>
          <w:szCs w:val="24"/>
        </w:rPr>
      </w:pPr>
      <w:r w:rsidRPr="00863DBC">
        <w:rPr>
          <w:b/>
          <w:bCs/>
          <w:i/>
          <w:iCs/>
          <w:sz w:val="24"/>
          <w:szCs w:val="24"/>
        </w:rPr>
        <w:t>- в ленте новостей информационного агентства «Интерфакс»  -  не позднее 1(одного) дня;</w:t>
      </w:r>
    </w:p>
    <w:p w:rsidR="00863DBC" w:rsidRPr="00863DBC" w:rsidRDefault="00863DBC" w:rsidP="00863DBC">
      <w:pPr>
        <w:widowControl w:val="0"/>
        <w:adjustRightInd w:val="0"/>
        <w:spacing w:before="20"/>
        <w:rPr>
          <w:b/>
          <w:bCs/>
          <w:i/>
          <w:iCs/>
          <w:sz w:val="24"/>
          <w:szCs w:val="24"/>
        </w:rPr>
      </w:pPr>
      <w:r w:rsidRPr="00863DBC">
        <w:rPr>
          <w:b/>
          <w:bCs/>
          <w:i/>
          <w:iCs/>
          <w:sz w:val="24"/>
          <w:szCs w:val="24"/>
        </w:rPr>
        <w:t xml:space="preserve">- на странице распространителя информации на рынке ценных бумаг  -  информационного агентства «Интерфакс»: </w:t>
      </w:r>
      <w:hyperlink r:id="rId20" w:history="1">
        <w:r w:rsidRPr="00AC6E8A">
          <w:rPr>
            <w:rStyle w:val="a8"/>
            <w:b/>
            <w:i/>
            <w:iCs/>
            <w:color w:val="auto"/>
            <w:sz w:val="24"/>
            <w:szCs w:val="24"/>
            <w:u w:val="none"/>
          </w:rPr>
          <w:t>http://www.e-disclosure.ru/portal/company.aspx?id=34948</w:t>
        </w:r>
      </w:hyperlink>
      <w:r w:rsidRPr="00863DBC">
        <w:rPr>
          <w:b/>
          <w:bCs/>
          <w:i/>
          <w:iCs/>
          <w:sz w:val="24"/>
          <w:szCs w:val="24"/>
        </w:rPr>
        <w:t>-  не позднее 2</w:t>
      </w:r>
      <w:r w:rsidR="00BC4790">
        <w:rPr>
          <w:b/>
          <w:bCs/>
          <w:i/>
          <w:iCs/>
          <w:sz w:val="24"/>
          <w:szCs w:val="24"/>
        </w:rPr>
        <w:t xml:space="preserve"> </w:t>
      </w:r>
      <w:r w:rsidRPr="00863DBC">
        <w:rPr>
          <w:b/>
          <w:bCs/>
          <w:i/>
          <w:iCs/>
          <w:sz w:val="24"/>
          <w:szCs w:val="24"/>
        </w:rPr>
        <w:t>(двух) дней;</w:t>
      </w:r>
    </w:p>
    <w:p w:rsidR="00AC6E8A" w:rsidRPr="00863DBC" w:rsidRDefault="00AC6E8A" w:rsidP="00AC6E8A">
      <w:pPr>
        <w:widowControl w:val="0"/>
        <w:adjustRightInd w:val="0"/>
        <w:spacing w:before="20"/>
        <w:rPr>
          <w:b/>
          <w:bCs/>
          <w:i/>
          <w:iCs/>
          <w:sz w:val="24"/>
          <w:szCs w:val="24"/>
        </w:rPr>
      </w:pPr>
      <w:r w:rsidRPr="00863DBC">
        <w:rPr>
          <w:b/>
          <w:bCs/>
          <w:i/>
          <w:iCs/>
          <w:sz w:val="24"/>
          <w:szCs w:val="24"/>
        </w:rPr>
        <w:t xml:space="preserve">-  на странице эмитента в сети Интернет: </w:t>
      </w:r>
      <w:hyperlink r:id="rId21" w:history="1">
        <w:hyperlink r:id="rId22" w:history="1">
          <w:r w:rsidRPr="00DC05A3">
            <w:rPr>
              <w:rStyle w:val="a8"/>
              <w:b/>
              <w:i/>
              <w:iCs/>
              <w:color w:val="auto"/>
              <w:sz w:val="24"/>
              <w:szCs w:val="24"/>
              <w:u w:val="none"/>
              <w:lang w:val="en-US"/>
            </w:rPr>
            <w:t>www</w:t>
          </w:r>
          <w:r w:rsidRPr="00DC05A3">
            <w:rPr>
              <w:rStyle w:val="a8"/>
              <w:b/>
              <w:i/>
              <w:iCs/>
              <w:color w:val="auto"/>
              <w:sz w:val="24"/>
              <w:szCs w:val="24"/>
              <w:u w:val="none"/>
            </w:rPr>
            <w:t>.</w:t>
          </w:r>
          <w:r w:rsidRPr="00DC05A3">
            <w:rPr>
              <w:rStyle w:val="a8"/>
              <w:b/>
              <w:i/>
              <w:iCs/>
              <w:color w:val="auto"/>
              <w:sz w:val="24"/>
              <w:szCs w:val="24"/>
              <w:u w:val="none"/>
              <w:lang w:val="en-US"/>
            </w:rPr>
            <w:t>yaltaintourist</w:t>
          </w:r>
          <w:r w:rsidRPr="00DC05A3">
            <w:rPr>
              <w:rStyle w:val="a8"/>
              <w:b/>
              <w:i/>
              <w:iCs/>
              <w:color w:val="auto"/>
              <w:sz w:val="24"/>
              <w:szCs w:val="24"/>
              <w:u w:val="none"/>
            </w:rPr>
            <w:t>.</w:t>
          </w:r>
          <w:r w:rsidRPr="00DC05A3">
            <w:rPr>
              <w:rStyle w:val="a8"/>
              <w:b/>
              <w:i/>
              <w:iCs/>
              <w:color w:val="auto"/>
              <w:sz w:val="24"/>
              <w:szCs w:val="24"/>
              <w:u w:val="none"/>
              <w:lang w:val="en-US"/>
            </w:rPr>
            <w:t>ru</w:t>
          </w:r>
        </w:hyperlink>
      </w:hyperlink>
      <w:r w:rsidRPr="00863DBC">
        <w:rPr>
          <w:b/>
          <w:bCs/>
          <w:i/>
          <w:iCs/>
          <w:sz w:val="24"/>
          <w:szCs w:val="24"/>
        </w:rPr>
        <w:t>(раздел «Раскрытие информации») –</w:t>
      </w:r>
      <w:r w:rsidR="0052313F">
        <w:rPr>
          <w:b/>
          <w:bCs/>
          <w:i/>
          <w:iCs/>
          <w:sz w:val="24"/>
          <w:szCs w:val="24"/>
        </w:rPr>
        <w:t xml:space="preserve"> </w:t>
      </w:r>
      <w:r w:rsidRPr="00863DBC">
        <w:rPr>
          <w:b/>
          <w:bCs/>
          <w:i/>
          <w:iCs/>
          <w:sz w:val="24"/>
          <w:szCs w:val="24"/>
        </w:rPr>
        <w:t xml:space="preserve">не позднее </w:t>
      </w:r>
      <w:r>
        <w:rPr>
          <w:b/>
          <w:bCs/>
          <w:i/>
          <w:iCs/>
          <w:sz w:val="24"/>
          <w:szCs w:val="24"/>
        </w:rPr>
        <w:t>2</w:t>
      </w:r>
      <w:r w:rsidR="0052313F">
        <w:rPr>
          <w:b/>
          <w:bCs/>
          <w:i/>
          <w:iCs/>
          <w:sz w:val="24"/>
          <w:szCs w:val="24"/>
        </w:rPr>
        <w:t xml:space="preserve"> </w:t>
      </w:r>
      <w:r w:rsidRPr="00863DBC">
        <w:rPr>
          <w:b/>
          <w:bCs/>
          <w:i/>
          <w:iCs/>
          <w:sz w:val="24"/>
          <w:szCs w:val="24"/>
        </w:rPr>
        <w:t>(</w:t>
      </w:r>
      <w:r>
        <w:rPr>
          <w:b/>
          <w:bCs/>
          <w:i/>
          <w:iCs/>
          <w:sz w:val="24"/>
          <w:szCs w:val="24"/>
        </w:rPr>
        <w:t>дв</w:t>
      </w:r>
      <w:r w:rsidR="005E5701">
        <w:rPr>
          <w:b/>
          <w:bCs/>
          <w:i/>
          <w:iCs/>
          <w:sz w:val="24"/>
          <w:szCs w:val="24"/>
        </w:rPr>
        <w:t>ух</w:t>
      </w:r>
      <w:r w:rsidRPr="00863DBC">
        <w:rPr>
          <w:b/>
          <w:bCs/>
          <w:i/>
          <w:iCs/>
          <w:sz w:val="24"/>
          <w:szCs w:val="24"/>
        </w:rPr>
        <w:t>) дн</w:t>
      </w:r>
      <w:r w:rsidR="005E5701">
        <w:rPr>
          <w:b/>
          <w:bCs/>
          <w:i/>
          <w:iCs/>
          <w:sz w:val="24"/>
          <w:szCs w:val="24"/>
        </w:rPr>
        <w:t>ей</w:t>
      </w:r>
      <w:r w:rsidR="0052313F">
        <w:rPr>
          <w:b/>
          <w:bCs/>
          <w:i/>
          <w:iCs/>
          <w:sz w:val="24"/>
          <w:szCs w:val="24"/>
        </w:rPr>
        <w:t xml:space="preserve"> </w:t>
      </w:r>
      <w:r w:rsidR="005E5701">
        <w:rPr>
          <w:b/>
          <w:bCs/>
          <w:i/>
          <w:iCs/>
          <w:sz w:val="24"/>
          <w:szCs w:val="24"/>
        </w:rPr>
        <w:t>с</w:t>
      </w:r>
      <w:r w:rsidRPr="00863DBC">
        <w:rPr>
          <w:b/>
          <w:bCs/>
          <w:i/>
          <w:iCs/>
          <w:sz w:val="24"/>
          <w:szCs w:val="24"/>
        </w:rPr>
        <w:t xml:space="preserve"> даты начала размещения ценных бумаг.</w:t>
      </w:r>
    </w:p>
    <w:p w:rsidR="00863DBC" w:rsidRPr="00863DBC" w:rsidRDefault="00863DBC" w:rsidP="00863DBC">
      <w:pPr>
        <w:widowControl w:val="0"/>
        <w:adjustRightInd w:val="0"/>
        <w:spacing w:before="20"/>
        <w:rPr>
          <w:b/>
          <w:bCs/>
          <w:i/>
          <w:iCs/>
          <w:sz w:val="24"/>
          <w:szCs w:val="24"/>
        </w:rPr>
      </w:pPr>
    </w:p>
    <w:p w:rsidR="00AC6E8A" w:rsidRDefault="00B6721D" w:rsidP="00F67B6A">
      <w:pPr>
        <w:adjustRightInd w:val="0"/>
        <w:jc w:val="both"/>
        <w:rPr>
          <w:b/>
          <w:i/>
          <w:sz w:val="24"/>
          <w:szCs w:val="24"/>
        </w:rPr>
      </w:pPr>
      <w:r w:rsidRPr="00AC6E8A">
        <w:rPr>
          <w:sz w:val="24"/>
          <w:szCs w:val="24"/>
          <w:u w:val="single"/>
        </w:rPr>
        <w:t>Цена размещения</w:t>
      </w:r>
      <w:r w:rsidR="00AC6E8A" w:rsidRPr="00AC6E8A">
        <w:rPr>
          <w:sz w:val="24"/>
          <w:szCs w:val="24"/>
          <w:u w:val="single"/>
        </w:rPr>
        <w:t xml:space="preserve"> или порядок ее определения</w:t>
      </w:r>
      <w:r w:rsidRPr="00AC6E8A">
        <w:rPr>
          <w:sz w:val="24"/>
          <w:szCs w:val="24"/>
          <w:u w:val="single"/>
        </w:rPr>
        <w:t>:</w:t>
      </w:r>
    </w:p>
    <w:p w:rsidR="00B66945" w:rsidRPr="00B66945" w:rsidRDefault="00B66945" w:rsidP="00B66945">
      <w:pPr>
        <w:pStyle w:val="affff3"/>
        <w:rPr>
          <w:rFonts w:ascii="Times New Roman" w:eastAsia="TimesNewRomanPS-BoldItalicMT" w:hAnsi="Times New Roman" w:cs="Times New Roman"/>
          <w:b/>
          <w:i/>
          <w:sz w:val="24"/>
          <w:szCs w:val="24"/>
        </w:rPr>
      </w:pPr>
      <w:r w:rsidRPr="00B66945">
        <w:rPr>
          <w:rFonts w:ascii="Times New Roman" w:eastAsia="TimesNewRomanPS-BoldItalicMT" w:hAnsi="Times New Roman" w:cs="Times New Roman"/>
          <w:b/>
          <w:i/>
          <w:sz w:val="24"/>
          <w:szCs w:val="24"/>
        </w:rPr>
        <w:t>цена размещения ценных бумаг, в том числе для лиц, имеющих преимущественное право приобретения размещаемых ценных бумаг:  3 (три) рубля 20 копеек за одну акцию согласно решения Совета директоров ПАО «г/к «Ялта-Интурист» (Протокол № 3/2015 заседания Совета директоров</w:t>
      </w:r>
      <w:r>
        <w:rPr>
          <w:rFonts w:ascii="Times New Roman" w:eastAsia="TimesNewRomanPS-BoldItalicMT" w:hAnsi="Times New Roman" w:cs="Times New Roman"/>
          <w:b/>
          <w:i/>
          <w:sz w:val="24"/>
          <w:szCs w:val="24"/>
        </w:rPr>
        <w:t xml:space="preserve"> </w:t>
      </w:r>
      <w:r w:rsidRPr="00B66945">
        <w:rPr>
          <w:rFonts w:ascii="Times New Roman" w:eastAsia="TimesNewRomanPS-BoldItalicMT" w:hAnsi="Times New Roman" w:cs="Times New Roman"/>
          <w:b/>
          <w:i/>
          <w:sz w:val="24"/>
          <w:szCs w:val="24"/>
        </w:rPr>
        <w:t xml:space="preserve">Публичного акционерного общества «Гостиничный комплекс «Ялта-Интурист»  от 27 марта 2015 г.)  </w:t>
      </w:r>
    </w:p>
    <w:p w:rsidR="003236EA" w:rsidRDefault="003236EA" w:rsidP="00F67B6A">
      <w:pPr>
        <w:adjustRightInd w:val="0"/>
        <w:jc w:val="both"/>
        <w:rPr>
          <w:sz w:val="24"/>
          <w:szCs w:val="24"/>
        </w:rPr>
      </w:pPr>
    </w:p>
    <w:p w:rsidR="008E7831" w:rsidRPr="003236EA" w:rsidRDefault="008E7831" w:rsidP="008E7831">
      <w:pPr>
        <w:pStyle w:val="af1"/>
        <w:jc w:val="both"/>
        <w:rPr>
          <w:rFonts w:ascii="Times New Roman" w:hAnsi="Times New Roman" w:cs="Times New Roman"/>
          <w:b/>
          <w:i/>
          <w:sz w:val="24"/>
          <w:szCs w:val="24"/>
        </w:rPr>
      </w:pPr>
      <w:r w:rsidRPr="003236EA">
        <w:rPr>
          <w:rFonts w:ascii="Times New Roman" w:hAnsi="Times New Roman" w:cs="Times New Roman"/>
          <w:b/>
          <w:i/>
          <w:sz w:val="24"/>
          <w:szCs w:val="24"/>
        </w:rPr>
        <w:t>Облигации, а также конвертируемые ценные бумаги эмитентом не размещаются.</w:t>
      </w:r>
    </w:p>
    <w:p w:rsidR="008E7831" w:rsidRPr="00BA75E9" w:rsidRDefault="008E7831" w:rsidP="007B7F8F">
      <w:pPr>
        <w:widowControl w:val="0"/>
        <w:spacing w:before="40"/>
        <w:jc w:val="both"/>
        <w:rPr>
          <w:sz w:val="24"/>
          <w:szCs w:val="24"/>
        </w:rPr>
      </w:pPr>
    </w:p>
    <w:p w:rsidR="007B7F8F" w:rsidRDefault="00AC6E8A" w:rsidP="007B7F8F">
      <w:pPr>
        <w:widowControl w:val="0"/>
        <w:spacing w:before="40"/>
        <w:jc w:val="both"/>
        <w:rPr>
          <w:sz w:val="24"/>
          <w:szCs w:val="24"/>
        </w:rPr>
      </w:pPr>
      <w:r>
        <w:rPr>
          <w:b/>
          <w:bCs/>
          <w:sz w:val="24"/>
          <w:szCs w:val="24"/>
        </w:rPr>
        <w:t>В</w:t>
      </w:r>
      <w:r w:rsidR="007B7F8F" w:rsidRPr="00BA75E9">
        <w:rPr>
          <w:b/>
          <w:bCs/>
          <w:sz w:val="24"/>
          <w:szCs w:val="24"/>
        </w:rPr>
        <w:t>)</w:t>
      </w:r>
      <w:r w:rsidR="007B7F8F" w:rsidRPr="00BA75E9">
        <w:rPr>
          <w:sz w:val="24"/>
          <w:szCs w:val="24"/>
        </w:rPr>
        <w:t xml:space="preserve"> Основные сведения о размещенных</w:t>
      </w:r>
      <w:r w:rsidR="008A2BA9">
        <w:rPr>
          <w:sz w:val="24"/>
          <w:szCs w:val="24"/>
        </w:rPr>
        <w:t xml:space="preserve"> эмитентом</w:t>
      </w:r>
      <w:r w:rsidR="007B7F8F" w:rsidRPr="00BA75E9">
        <w:rPr>
          <w:sz w:val="24"/>
          <w:szCs w:val="24"/>
        </w:rPr>
        <w:t xml:space="preserve"> ценных бумагах, в отношении которых осуществляется регистрация проспекта</w:t>
      </w:r>
      <w:r>
        <w:rPr>
          <w:sz w:val="24"/>
          <w:szCs w:val="24"/>
        </w:rPr>
        <w:t xml:space="preserve"> (в случае регистрации проспекта ценных бумаг впоследствии (после государственной регистрации отчета (представления уведомления) об итогах выпуска (дополнительного выпуска) ценных бумаг)</w:t>
      </w:r>
      <w:r w:rsidR="007B7F8F" w:rsidRPr="00BA75E9">
        <w:rPr>
          <w:sz w:val="24"/>
          <w:szCs w:val="24"/>
        </w:rPr>
        <w:t xml:space="preserve">: </w:t>
      </w:r>
    </w:p>
    <w:p w:rsidR="00B6721D" w:rsidRPr="003236EA" w:rsidRDefault="00B6721D" w:rsidP="007B7F8F">
      <w:pPr>
        <w:widowControl w:val="0"/>
        <w:spacing w:before="40"/>
        <w:jc w:val="both"/>
        <w:rPr>
          <w:b/>
          <w:i/>
          <w:sz w:val="24"/>
          <w:szCs w:val="24"/>
        </w:rPr>
      </w:pPr>
      <w:r w:rsidRPr="003236EA">
        <w:rPr>
          <w:b/>
          <w:i/>
          <w:sz w:val="24"/>
          <w:szCs w:val="24"/>
        </w:rPr>
        <w:t>Информация не указывается, так как регистрация проспекта</w:t>
      </w:r>
      <w:r w:rsidR="00FD7720">
        <w:rPr>
          <w:b/>
          <w:i/>
          <w:sz w:val="24"/>
          <w:szCs w:val="24"/>
        </w:rPr>
        <w:t xml:space="preserve"> ценных бумаг</w:t>
      </w:r>
      <w:r w:rsidRPr="003236EA">
        <w:rPr>
          <w:b/>
          <w:i/>
          <w:sz w:val="24"/>
          <w:szCs w:val="24"/>
        </w:rPr>
        <w:t xml:space="preserve"> осуществляется одновременно с регистрацией дополнительного выпуска ценных бумаг.</w:t>
      </w:r>
    </w:p>
    <w:p w:rsidR="007B7F8F" w:rsidRPr="00BA75E9" w:rsidRDefault="007B7F8F" w:rsidP="007B7F8F">
      <w:pPr>
        <w:widowControl w:val="0"/>
        <w:spacing w:before="40"/>
        <w:jc w:val="both"/>
        <w:rPr>
          <w:sz w:val="24"/>
          <w:szCs w:val="24"/>
        </w:rPr>
      </w:pPr>
    </w:p>
    <w:p w:rsidR="007B7F8F" w:rsidRPr="00733495" w:rsidRDefault="00FD7720" w:rsidP="004B5C42">
      <w:pPr>
        <w:pStyle w:val="ConsNormal"/>
        <w:widowControl/>
        <w:ind w:firstLine="0"/>
        <w:jc w:val="both"/>
        <w:rPr>
          <w:rFonts w:ascii="Times New Roman" w:hAnsi="Times New Roman"/>
          <w:sz w:val="24"/>
          <w:szCs w:val="24"/>
        </w:rPr>
      </w:pPr>
      <w:r w:rsidRPr="00733495">
        <w:rPr>
          <w:rFonts w:ascii="Times New Roman" w:hAnsi="Times New Roman"/>
          <w:b/>
          <w:bCs/>
          <w:sz w:val="24"/>
          <w:szCs w:val="24"/>
        </w:rPr>
        <w:t>Г</w:t>
      </w:r>
      <w:r w:rsidR="007B7F8F" w:rsidRPr="00733495">
        <w:rPr>
          <w:rFonts w:ascii="Times New Roman" w:hAnsi="Times New Roman"/>
          <w:b/>
          <w:bCs/>
          <w:sz w:val="24"/>
          <w:szCs w:val="24"/>
        </w:rPr>
        <w:t>)</w:t>
      </w:r>
      <w:r w:rsidR="004B5C42" w:rsidRPr="00733495">
        <w:rPr>
          <w:rFonts w:ascii="Times New Roman" w:hAnsi="Times New Roman"/>
          <w:sz w:val="24"/>
          <w:szCs w:val="24"/>
        </w:rPr>
        <w:t>Основные  цели  эмиссии  и  направления  использования  средств, полученных в результате размещения эмиссионных ценных бумаг</w:t>
      </w:r>
      <w:r w:rsidRPr="00733495">
        <w:rPr>
          <w:rFonts w:ascii="Times New Roman" w:hAnsi="Times New Roman"/>
          <w:sz w:val="24"/>
          <w:szCs w:val="24"/>
        </w:rPr>
        <w:t>, в случае если регистрация проспекта осуществляется в отношении ценных бумаг, размещаемых путем открытой или закрытой подписки</w:t>
      </w:r>
      <w:r w:rsidR="004B5C42" w:rsidRPr="00733495">
        <w:rPr>
          <w:rFonts w:ascii="Times New Roman" w:hAnsi="Times New Roman"/>
          <w:sz w:val="24"/>
          <w:szCs w:val="24"/>
        </w:rPr>
        <w:t xml:space="preserve">: </w:t>
      </w:r>
    </w:p>
    <w:p w:rsidR="008A2BA9" w:rsidRDefault="00E97494" w:rsidP="008A2BA9">
      <w:pPr>
        <w:widowControl w:val="0"/>
        <w:spacing w:before="40"/>
        <w:jc w:val="both"/>
        <w:rPr>
          <w:b/>
          <w:i/>
          <w:sz w:val="24"/>
          <w:szCs w:val="24"/>
        </w:rPr>
      </w:pPr>
      <w:r w:rsidRPr="00733495">
        <w:rPr>
          <w:b/>
          <w:i/>
          <w:sz w:val="24"/>
          <w:szCs w:val="24"/>
        </w:rPr>
        <w:t xml:space="preserve">Целью эмиссии является привлечение инвестиций для развития основной деятельности эмитента. Денежные средства, полученные в результате размещения ценных бумаг будут направлены на </w:t>
      </w:r>
      <w:r w:rsidR="00733495">
        <w:rPr>
          <w:b/>
          <w:i/>
          <w:sz w:val="24"/>
          <w:szCs w:val="24"/>
        </w:rPr>
        <w:t>финансирование инвестиционных проектов, рефинансирование кредитов и займов.</w:t>
      </w:r>
    </w:p>
    <w:p w:rsidR="00733495" w:rsidRPr="00BA75E9" w:rsidRDefault="00733495" w:rsidP="008A2BA9">
      <w:pPr>
        <w:widowControl w:val="0"/>
        <w:spacing w:before="40"/>
        <w:jc w:val="both"/>
        <w:rPr>
          <w:sz w:val="24"/>
          <w:szCs w:val="24"/>
        </w:rPr>
      </w:pPr>
    </w:p>
    <w:p w:rsidR="007B7F8F" w:rsidRPr="00F632B5" w:rsidRDefault="00FD7720" w:rsidP="007B7F8F">
      <w:pPr>
        <w:jc w:val="both"/>
        <w:rPr>
          <w:sz w:val="24"/>
          <w:szCs w:val="24"/>
        </w:rPr>
      </w:pPr>
      <w:r>
        <w:rPr>
          <w:b/>
          <w:bCs/>
          <w:sz w:val="24"/>
          <w:szCs w:val="24"/>
        </w:rPr>
        <w:t>Д</w:t>
      </w:r>
      <w:r w:rsidR="007B7F8F" w:rsidRPr="00F632B5">
        <w:rPr>
          <w:b/>
          <w:bCs/>
          <w:sz w:val="24"/>
          <w:szCs w:val="24"/>
        </w:rPr>
        <w:t>)</w:t>
      </w:r>
      <w:r w:rsidR="007B7F8F" w:rsidRPr="00F632B5">
        <w:rPr>
          <w:sz w:val="24"/>
          <w:szCs w:val="24"/>
        </w:rPr>
        <w:t xml:space="preserve"> Иная информация: </w:t>
      </w:r>
    </w:p>
    <w:p w:rsidR="00907D4A" w:rsidRPr="003236EA" w:rsidRDefault="00F96A89" w:rsidP="002D1AE5">
      <w:pPr>
        <w:jc w:val="both"/>
        <w:rPr>
          <w:sz w:val="24"/>
          <w:szCs w:val="24"/>
          <w:highlight w:val="yellow"/>
        </w:rPr>
      </w:pPr>
      <w:r w:rsidRPr="00F96A89">
        <w:rPr>
          <w:b/>
          <w:i/>
          <w:sz w:val="24"/>
          <w:szCs w:val="24"/>
        </w:rPr>
        <w:t>Публичное</w:t>
      </w:r>
      <w:r w:rsidR="00486060" w:rsidRPr="00F96A89">
        <w:rPr>
          <w:b/>
          <w:i/>
          <w:sz w:val="24"/>
          <w:szCs w:val="24"/>
        </w:rPr>
        <w:t xml:space="preserve"> акционерное общество «</w:t>
      </w:r>
      <w:r w:rsidRPr="00F96A89">
        <w:rPr>
          <w:b/>
          <w:i/>
          <w:sz w:val="24"/>
          <w:szCs w:val="24"/>
        </w:rPr>
        <w:t>Гостиничный комплекс «Ялта-Интурист</w:t>
      </w:r>
      <w:r w:rsidR="00486060" w:rsidRPr="00F96A89">
        <w:rPr>
          <w:b/>
          <w:i/>
          <w:sz w:val="24"/>
          <w:szCs w:val="24"/>
        </w:rPr>
        <w:t>» зарегистрировано в качестве юридического лица  2</w:t>
      </w:r>
      <w:r>
        <w:rPr>
          <w:b/>
          <w:i/>
          <w:sz w:val="24"/>
          <w:szCs w:val="24"/>
        </w:rPr>
        <w:t>8</w:t>
      </w:r>
      <w:r w:rsidR="005F3141">
        <w:rPr>
          <w:b/>
          <w:i/>
          <w:sz w:val="24"/>
          <w:szCs w:val="24"/>
        </w:rPr>
        <w:t xml:space="preserve"> </w:t>
      </w:r>
      <w:r>
        <w:rPr>
          <w:b/>
          <w:i/>
          <w:sz w:val="24"/>
          <w:szCs w:val="24"/>
        </w:rPr>
        <w:t>октября</w:t>
      </w:r>
      <w:r w:rsidR="00486060" w:rsidRPr="00F96A89">
        <w:rPr>
          <w:b/>
          <w:i/>
          <w:sz w:val="24"/>
          <w:szCs w:val="24"/>
        </w:rPr>
        <w:t xml:space="preserve"> 201</w:t>
      </w:r>
      <w:r>
        <w:rPr>
          <w:b/>
          <w:i/>
          <w:sz w:val="24"/>
          <w:szCs w:val="24"/>
        </w:rPr>
        <w:t>4</w:t>
      </w:r>
      <w:r w:rsidR="00486060" w:rsidRPr="00F96A89">
        <w:rPr>
          <w:b/>
          <w:i/>
          <w:sz w:val="24"/>
          <w:szCs w:val="24"/>
        </w:rPr>
        <w:t xml:space="preserve"> года</w:t>
      </w:r>
      <w:r>
        <w:rPr>
          <w:b/>
          <w:i/>
          <w:sz w:val="24"/>
          <w:szCs w:val="24"/>
        </w:rPr>
        <w:t xml:space="preserve"> Инспекцией Федеральной налоговой службы по г. Симферополю и является правопреемником Открытого акционерного общества </w:t>
      </w:r>
      <w:r w:rsidRPr="00F96A89">
        <w:rPr>
          <w:b/>
          <w:i/>
          <w:sz w:val="24"/>
          <w:szCs w:val="24"/>
        </w:rPr>
        <w:t>«Гостиничный комплекс «Ялта-Интурист»</w:t>
      </w:r>
      <w:r>
        <w:rPr>
          <w:b/>
          <w:i/>
          <w:sz w:val="24"/>
          <w:szCs w:val="24"/>
        </w:rPr>
        <w:t xml:space="preserve"> зарегистрированного 26.02.1997 г., </w:t>
      </w:r>
      <w:r w:rsidR="00907D4A">
        <w:rPr>
          <w:b/>
          <w:i/>
          <w:sz w:val="24"/>
          <w:szCs w:val="24"/>
        </w:rPr>
        <w:t>основанного согласно Приказа Фонда имущества Автон</w:t>
      </w:r>
      <w:r w:rsidR="001B3449">
        <w:rPr>
          <w:b/>
          <w:i/>
          <w:sz w:val="24"/>
          <w:szCs w:val="24"/>
        </w:rPr>
        <w:t>омной Республики Крым от 04.02</w:t>
      </w:r>
      <w:r w:rsidR="00907D4A">
        <w:rPr>
          <w:b/>
          <w:i/>
          <w:sz w:val="24"/>
          <w:szCs w:val="24"/>
        </w:rPr>
        <w:t>.</w:t>
      </w:r>
      <w:r w:rsidR="001B3449">
        <w:rPr>
          <w:b/>
          <w:i/>
          <w:sz w:val="24"/>
          <w:szCs w:val="24"/>
        </w:rPr>
        <w:t>1</w:t>
      </w:r>
      <w:r w:rsidR="00907D4A">
        <w:rPr>
          <w:b/>
          <w:i/>
          <w:sz w:val="24"/>
          <w:szCs w:val="24"/>
        </w:rPr>
        <w:t xml:space="preserve">997 г. № 178и на основании решения конференции арендного предприятия «Гостиница «Ялта» путем реорганизации арендного предприятия «Гостиница «Ялта» в Открытое акционерное общество </w:t>
      </w:r>
      <w:r w:rsidR="00907D4A" w:rsidRPr="00F96A89">
        <w:rPr>
          <w:b/>
          <w:i/>
          <w:sz w:val="24"/>
          <w:szCs w:val="24"/>
        </w:rPr>
        <w:t>«Гостиничный комплекс «Ялта-Интурист»</w:t>
      </w:r>
      <w:r w:rsidR="00907D4A">
        <w:rPr>
          <w:b/>
          <w:i/>
          <w:sz w:val="24"/>
          <w:szCs w:val="24"/>
        </w:rPr>
        <w:t xml:space="preserve"> согласно Декрету Кабинета министров Украины «О приватизации целостных имущественных комплексов государственных предприятий и их структурных подразделений, сданных в аренду» от 20.05.1993 г. № 57-93. </w:t>
      </w:r>
    </w:p>
    <w:p w:rsidR="002D1AE5" w:rsidRDefault="002D1AE5" w:rsidP="007B7F8F">
      <w:pPr>
        <w:jc w:val="both"/>
        <w:rPr>
          <w:b/>
          <w:i/>
          <w:sz w:val="24"/>
          <w:szCs w:val="24"/>
        </w:rPr>
      </w:pPr>
    </w:p>
    <w:p w:rsidR="006B2B7C" w:rsidRPr="00907D4A" w:rsidRDefault="00F12DE3" w:rsidP="007B7F8F">
      <w:pPr>
        <w:jc w:val="both"/>
        <w:rPr>
          <w:b/>
          <w:i/>
          <w:sz w:val="24"/>
          <w:szCs w:val="24"/>
        </w:rPr>
      </w:pPr>
      <w:r w:rsidRPr="00907D4A">
        <w:rPr>
          <w:b/>
          <w:i/>
          <w:sz w:val="24"/>
          <w:szCs w:val="24"/>
        </w:rPr>
        <w:t>Органами управления эмитента в соответствии с Уставом являются:</w:t>
      </w:r>
    </w:p>
    <w:p w:rsidR="00F12DE3" w:rsidRPr="00907D4A" w:rsidRDefault="00F12DE3" w:rsidP="009D0F11">
      <w:pPr>
        <w:numPr>
          <w:ilvl w:val="0"/>
          <w:numId w:val="10"/>
        </w:numPr>
        <w:ind w:left="426" w:hanging="426"/>
        <w:jc w:val="both"/>
        <w:rPr>
          <w:b/>
          <w:i/>
          <w:sz w:val="24"/>
          <w:szCs w:val="24"/>
        </w:rPr>
      </w:pPr>
      <w:r w:rsidRPr="00907D4A">
        <w:rPr>
          <w:b/>
          <w:i/>
          <w:sz w:val="24"/>
          <w:szCs w:val="24"/>
        </w:rPr>
        <w:t>Общее собрание акционеров;</w:t>
      </w:r>
    </w:p>
    <w:p w:rsidR="00F12DE3" w:rsidRPr="00907D4A" w:rsidRDefault="00F12DE3" w:rsidP="009D0F11">
      <w:pPr>
        <w:numPr>
          <w:ilvl w:val="0"/>
          <w:numId w:val="10"/>
        </w:numPr>
        <w:ind w:left="426" w:hanging="426"/>
        <w:jc w:val="both"/>
        <w:rPr>
          <w:b/>
          <w:i/>
          <w:sz w:val="24"/>
          <w:szCs w:val="24"/>
        </w:rPr>
      </w:pPr>
      <w:r w:rsidRPr="00907D4A">
        <w:rPr>
          <w:b/>
          <w:i/>
          <w:sz w:val="24"/>
          <w:szCs w:val="24"/>
        </w:rPr>
        <w:t>Совет директоров;</w:t>
      </w:r>
    </w:p>
    <w:p w:rsidR="00F12DE3" w:rsidRDefault="00F12DE3" w:rsidP="009D0F11">
      <w:pPr>
        <w:numPr>
          <w:ilvl w:val="0"/>
          <w:numId w:val="10"/>
        </w:numPr>
        <w:ind w:left="426" w:hanging="426"/>
        <w:jc w:val="both"/>
        <w:rPr>
          <w:b/>
          <w:i/>
          <w:sz w:val="24"/>
          <w:szCs w:val="24"/>
        </w:rPr>
      </w:pPr>
      <w:r w:rsidRPr="00907D4A">
        <w:rPr>
          <w:b/>
          <w:i/>
          <w:sz w:val="24"/>
          <w:szCs w:val="24"/>
        </w:rPr>
        <w:t>Генеральный директор.</w:t>
      </w:r>
    </w:p>
    <w:p w:rsidR="002D1AE5" w:rsidRPr="00907D4A" w:rsidRDefault="002D1AE5" w:rsidP="009928A1">
      <w:pPr>
        <w:ind w:left="426"/>
        <w:jc w:val="both"/>
        <w:rPr>
          <w:b/>
          <w:i/>
          <w:sz w:val="24"/>
          <w:szCs w:val="24"/>
        </w:rPr>
      </w:pPr>
    </w:p>
    <w:p w:rsidR="00F12DE3" w:rsidRDefault="00F12DE3" w:rsidP="00F12DE3">
      <w:pPr>
        <w:jc w:val="both"/>
        <w:rPr>
          <w:b/>
          <w:i/>
          <w:sz w:val="24"/>
          <w:szCs w:val="24"/>
        </w:rPr>
      </w:pPr>
      <w:r w:rsidRPr="00907D4A">
        <w:rPr>
          <w:b/>
          <w:i/>
          <w:sz w:val="24"/>
          <w:szCs w:val="24"/>
        </w:rPr>
        <w:lastRenderedPageBreak/>
        <w:t xml:space="preserve">Уставный капитал эмитента составляет </w:t>
      </w:r>
      <w:r w:rsidR="00907D4A">
        <w:rPr>
          <w:b/>
          <w:i/>
          <w:sz w:val="24"/>
          <w:szCs w:val="24"/>
        </w:rPr>
        <w:t>283 545 977,12</w:t>
      </w:r>
      <w:r w:rsidRPr="00907D4A">
        <w:rPr>
          <w:b/>
          <w:i/>
          <w:sz w:val="24"/>
          <w:szCs w:val="24"/>
        </w:rPr>
        <w:t xml:space="preserve"> рублей и разделен на </w:t>
      </w:r>
      <w:r w:rsidR="00907D4A">
        <w:rPr>
          <w:b/>
          <w:i/>
          <w:sz w:val="24"/>
          <w:szCs w:val="24"/>
        </w:rPr>
        <w:t>373 086 812</w:t>
      </w:r>
      <w:r w:rsidRPr="00907D4A">
        <w:rPr>
          <w:b/>
          <w:i/>
          <w:sz w:val="24"/>
          <w:szCs w:val="24"/>
        </w:rPr>
        <w:t xml:space="preserve"> обыкновенных именных </w:t>
      </w:r>
      <w:r w:rsidR="00907D4A">
        <w:rPr>
          <w:b/>
          <w:i/>
          <w:sz w:val="24"/>
          <w:szCs w:val="24"/>
        </w:rPr>
        <w:t xml:space="preserve">акций номинальной стоимостью 0,76 </w:t>
      </w:r>
      <w:r w:rsidRPr="00907D4A">
        <w:rPr>
          <w:b/>
          <w:i/>
          <w:sz w:val="24"/>
          <w:szCs w:val="24"/>
        </w:rPr>
        <w:t xml:space="preserve"> рубл</w:t>
      </w:r>
      <w:r w:rsidR="00F632B5" w:rsidRPr="00907D4A">
        <w:rPr>
          <w:b/>
          <w:i/>
          <w:sz w:val="24"/>
          <w:szCs w:val="24"/>
        </w:rPr>
        <w:t>ей</w:t>
      </w:r>
      <w:r w:rsidRPr="00907D4A">
        <w:rPr>
          <w:b/>
          <w:i/>
          <w:sz w:val="24"/>
          <w:szCs w:val="24"/>
        </w:rPr>
        <w:t xml:space="preserve"> каждая.</w:t>
      </w:r>
    </w:p>
    <w:p w:rsidR="003216EC" w:rsidRPr="00907D4A" w:rsidRDefault="003216EC" w:rsidP="00F12DE3">
      <w:pPr>
        <w:jc w:val="both"/>
        <w:rPr>
          <w:b/>
          <w:i/>
          <w:sz w:val="24"/>
          <w:szCs w:val="24"/>
        </w:rPr>
      </w:pPr>
    </w:p>
    <w:p w:rsidR="004E5A37" w:rsidRPr="00C26132" w:rsidRDefault="007B7F8F" w:rsidP="00C26132">
      <w:pPr>
        <w:pStyle w:val="23"/>
        <w:rPr>
          <w:rFonts w:ascii="Times New Roman" w:hAnsi="Times New Roman" w:cs="Times New Roman"/>
          <w:b/>
          <w:bCs/>
          <w:i/>
          <w:sz w:val="24"/>
          <w:szCs w:val="24"/>
        </w:rPr>
      </w:pPr>
      <w:r w:rsidRPr="00E311E0">
        <w:rPr>
          <w:rFonts w:ascii="Times New Roman" w:hAnsi="Times New Roman" w:cs="Times New Roman"/>
          <w:b/>
          <w:bCs/>
          <w:i/>
          <w:sz w:val="24"/>
          <w:szCs w:val="24"/>
        </w:rPr>
        <w:t>“Настоящий проспект ценных бумаг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w:t>
      </w:r>
      <w:r w:rsidR="00FD7720">
        <w:rPr>
          <w:rFonts w:ascii="Times New Roman" w:hAnsi="Times New Roman" w:cs="Times New Roman"/>
          <w:b/>
          <w:bCs/>
          <w:i/>
          <w:sz w:val="24"/>
          <w:szCs w:val="24"/>
        </w:rPr>
        <w:t xml:space="preserve"> (эмитент и лицо, предоставляющее обеспечение по облигациям эмитента, осуществляют)</w:t>
      </w:r>
      <w:r w:rsidRPr="00E311E0">
        <w:rPr>
          <w:rFonts w:ascii="Times New Roman" w:hAnsi="Times New Roman" w:cs="Times New Roman"/>
          <w:b/>
          <w:bCs/>
          <w:i/>
          <w:sz w:val="24"/>
          <w:szCs w:val="24"/>
        </w:rPr>
        <w:t xml:space="preserve"> основную деятельность, и результатов деятельности эмитента</w:t>
      </w:r>
      <w:r w:rsidR="00FD7720">
        <w:rPr>
          <w:rFonts w:ascii="Times New Roman" w:hAnsi="Times New Roman" w:cs="Times New Roman"/>
          <w:b/>
          <w:bCs/>
          <w:i/>
          <w:sz w:val="24"/>
          <w:szCs w:val="24"/>
        </w:rPr>
        <w:t xml:space="preserve"> (эмитента и лица, предоставляющего обеспечение по облигациям эмитента)</w:t>
      </w:r>
      <w:r w:rsidRPr="00E311E0">
        <w:rPr>
          <w:rFonts w:ascii="Times New Roman" w:hAnsi="Times New Roman" w:cs="Times New Roman"/>
          <w:b/>
          <w:bCs/>
          <w:i/>
          <w:sz w:val="24"/>
          <w:szCs w:val="24"/>
        </w:rPr>
        <w:t>, в том числе</w:t>
      </w:r>
      <w:r w:rsidR="00FD7720">
        <w:rPr>
          <w:rFonts w:ascii="Times New Roman" w:hAnsi="Times New Roman" w:cs="Times New Roman"/>
          <w:b/>
          <w:bCs/>
          <w:i/>
          <w:sz w:val="24"/>
          <w:szCs w:val="24"/>
        </w:rPr>
        <w:t xml:space="preserve"> его (их) </w:t>
      </w:r>
      <w:r w:rsidRPr="00E311E0">
        <w:rPr>
          <w:rFonts w:ascii="Times New Roman" w:hAnsi="Times New Roman" w:cs="Times New Roman"/>
          <w:b/>
          <w:bCs/>
          <w:i/>
          <w:sz w:val="24"/>
          <w:szCs w:val="24"/>
        </w:rPr>
        <w:t xml:space="preserve"> планов</w:t>
      </w:r>
      <w:r w:rsidR="00FD7720">
        <w:rPr>
          <w:rFonts w:ascii="Times New Roman" w:hAnsi="Times New Roman" w:cs="Times New Roman"/>
          <w:b/>
          <w:bCs/>
          <w:i/>
          <w:sz w:val="24"/>
          <w:szCs w:val="24"/>
        </w:rPr>
        <w:t>,</w:t>
      </w:r>
      <w:r w:rsidRPr="00E311E0">
        <w:rPr>
          <w:rFonts w:ascii="Times New Roman" w:hAnsi="Times New Roman" w:cs="Times New Roman"/>
          <w:b/>
          <w:bCs/>
          <w:i/>
          <w:sz w:val="24"/>
          <w:szCs w:val="24"/>
        </w:rPr>
        <w:t xml:space="preserve">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w:t>
      </w:r>
      <w:r w:rsidR="00FD7720">
        <w:rPr>
          <w:rFonts w:ascii="Times New Roman" w:hAnsi="Times New Roman" w:cs="Times New Roman"/>
          <w:b/>
          <w:bCs/>
          <w:i/>
          <w:sz w:val="24"/>
          <w:szCs w:val="24"/>
        </w:rPr>
        <w:t xml:space="preserve"> (эмитента и лица, предоставляющего обеспечение по облигациям эмитента)</w:t>
      </w:r>
      <w:r w:rsidRPr="00E311E0">
        <w:rPr>
          <w:rFonts w:ascii="Times New Roman" w:hAnsi="Times New Roman" w:cs="Times New Roman"/>
          <w:b/>
          <w:bCs/>
          <w:i/>
          <w:sz w:val="24"/>
          <w:szCs w:val="24"/>
        </w:rPr>
        <w:t xml:space="preserve">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w:t>
      </w:r>
    </w:p>
    <w:p w:rsidR="00AF2CD6" w:rsidRDefault="004E5A37" w:rsidP="007B7F8F">
      <w:pPr>
        <w:pStyle w:val="11h1"/>
        <w:jc w:val="both"/>
        <w:rPr>
          <w:sz w:val="24"/>
          <w:szCs w:val="24"/>
        </w:rPr>
      </w:pPr>
      <w:r>
        <w:rPr>
          <w:sz w:val="24"/>
          <w:szCs w:val="24"/>
        </w:rPr>
        <w:br w:type="page"/>
      </w:r>
      <w:bookmarkStart w:id="9" w:name="_Toc408998857"/>
    </w:p>
    <w:p w:rsidR="00AF2CD6" w:rsidRDefault="00AF2CD6" w:rsidP="007B7F8F">
      <w:pPr>
        <w:pStyle w:val="11h1"/>
        <w:jc w:val="both"/>
        <w:rPr>
          <w:sz w:val="24"/>
          <w:szCs w:val="24"/>
        </w:rPr>
      </w:pPr>
      <w:r>
        <w:rPr>
          <w:sz w:val="24"/>
          <w:szCs w:val="24"/>
        </w:rPr>
        <w:lastRenderedPageBreak/>
        <w:t xml:space="preserve">РАЗДЕЛ </w:t>
      </w:r>
      <w:r>
        <w:rPr>
          <w:sz w:val="24"/>
          <w:szCs w:val="24"/>
          <w:lang w:val="en-US"/>
        </w:rPr>
        <w:t>I</w:t>
      </w:r>
      <w:r>
        <w:rPr>
          <w:sz w:val="24"/>
          <w:szCs w:val="24"/>
        </w:rPr>
        <w:t>.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p>
    <w:p w:rsidR="00AF2CD6" w:rsidRDefault="00790BEB" w:rsidP="009D0F11">
      <w:pPr>
        <w:pStyle w:val="afffd"/>
        <w:numPr>
          <w:ilvl w:val="1"/>
          <w:numId w:val="15"/>
        </w:numPr>
        <w:jc w:val="both"/>
        <w:rPr>
          <w:rFonts w:ascii="Times New Roman" w:hAnsi="Times New Roman"/>
          <w:b/>
          <w:sz w:val="24"/>
          <w:szCs w:val="24"/>
        </w:rPr>
      </w:pPr>
      <w:r>
        <w:rPr>
          <w:rFonts w:ascii="Times New Roman" w:hAnsi="Times New Roman"/>
          <w:b/>
          <w:sz w:val="24"/>
          <w:szCs w:val="24"/>
        </w:rPr>
        <w:t xml:space="preserve"> </w:t>
      </w:r>
      <w:r w:rsidR="00AF2CD6" w:rsidRPr="00AF2CD6">
        <w:rPr>
          <w:rFonts w:ascii="Times New Roman" w:hAnsi="Times New Roman"/>
          <w:b/>
          <w:sz w:val="24"/>
          <w:szCs w:val="24"/>
        </w:rPr>
        <w:t>Сведения о банковских счетах эмитента</w:t>
      </w: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sz w:val="24"/>
          <w:szCs w:val="24"/>
        </w:rPr>
        <w:t xml:space="preserve">Полное фирменное название: </w:t>
      </w:r>
      <w:r w:rsidRPr="00194993">
        <w:rPr>
          <w:rFonts w:ascii="Times New Roman" w:hAnsi="Times New Roman" w:cs="Times New Roman"/>
          <w:b/>
          <w:i/>
          <w:sz w:val="24"/>
          <w:szCs w:val="24"/>
        </w:rPr>
        <w:t xml:space="preserve">Филиал </w:t>
      </w:r>
      <w:r w:rsidR="005E5701">
        <w:rPr>
          <w:rFonts w:ascii="Times New Roman" w:hAnsi="Times New Roman" w:cs="Times New Roman"/>
          <w:b/>
          <w:i/>
          <w:sz w:val="24"/>
          <w:szCs w:val="24"/>
        </w:rPr>
        <w:t>А</w:t>
      </w:r>
      <w:r w:rsidRPr="00194993">
        <w:rPr>
          <w:rFonts w:ascii="Times New Roman" w:hAnsi="Times New Roman" w:cs="Times New Roman"/>
          <w:b/>
          <w:i/>
          <w:sz w:val="24"/>
          <w:szCs w:val="24"/>
        </w:rPr>
        <w:t>кционерного общества «ГЕНБАНК» в городе Симферополь</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Сокращенное фирменное наименование: </w:t>
      </w:r>
      <w:r w:rsidR="005E5701">
        <w:rPr>
          <w:rFonts w:ascii="Times New Roman" w:hAnsi="Times New Roman" w:cs="Times New Roman"/>
          <w:b/>
          <w:i/>
          <w:sz w:val="24"/>
          <w:szCs w:val="24"/>
        </w:rPr>
        <w:t xml:space="preserve">Филиал </w:t>
      </w:r>
      <w:r w:rsidRPr="00194993">
        <w:rPr>
          <w:rFonts w:ascii="Times New Roman" w:hAnsi="Times New Roman" w:cs="Times New Roman"/>
          <w:b/>
          <w:i/>
          <w:sz w:val="24"/>
          <w:szCs w:val="24"/>
        </w:rPr>
        <w:t>АО «ГЕНБАНК» в г. Симферополь.</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Место нахождения: </w:t>
      </w:r>
      <w:r w:rsidRPr="00194993">
        <w:rPr>
          <w:rFonts w:ascii="Times New Roman" w:hAnsi="Times New Roman" w:cs="Times New Roman"/>
          <w:b/>
          <w:i/>
          <w:sz w:val="24"/>
          <w:szCs w:val="24"/>
        </w:rPr>
        <w:t>295011, Республика Крым, г. Симферополь, ул. Севастопольская, д. 13.</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ИНН банка: </w:t>
      </w:r>
      <w:r w:rsidRPr="00194993">
        <w:rPr>
          <w:rFonts w:ascii="Times New Roman" w:hAnsi="Times New Roman" w:cs="Times New Roman"/>
          <w:b/>
          <w:i/>
          <w:sz w:val="24"/>
          <w:szCs w:val="24"/>
        </w:rPr>
        <w:t>7750005820</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Номер счета: </w:t>
      </w:r>
      <w:r w:rsidRPr="00194993">
        <w:rPr>
          <w:rFonts w:ascii="Times New Roman" w:hAnsi="Times New Roman" w:cs="Times New Roman"/>
          <w:b/>
          <w:i/>
          <w:sz w:val="24"/>
          <w:szCs w:val="24"/>
        </w:rPr>
        <w:t>40702810000330000165</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Тип счета: </w:t>
      </w:r>
      <w:r w:rsidRPr="00194993">
        <w:rPr>
          <w:rFonts w:ascii="Times New Roman" w:hAnsi="Times New Roman" w:cs="Times New Roman"/>
          <w:b/>
          <w:i/>
          <w:sz w:val="24"/>
          <w:szCs w:val="24"/>
        </w:rPr>
        <w:t>расчетный</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БИК: </w:t>
      </w:r>
      <w:r w:rsidRPr="00194993">
        <w:rPr>
          <w:rFonts w:ascii="Times New Roman" w:hAnsi="Times New Roman" w:cs="Times New Roman"/>
          <w:b/>
          <w:i/>
          <w:sz w:val="24"/>
          <w:szCs w:val="24"/>
        </w:rPr>
        <w:t>043510110</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Номер корреспондентского счета: </w:t>
      </w:r>
      <w:r w:rsidRPr="00194993">
        <w:rPr>
          <w:rFonts w:ascii="Times New Roman" w:hAnsi="Times New Roman" w:cs="Times New Roman"/>
          <w:b/>
          <w:i/>
          <w:sz w:val="24"/>
          <w:szCs w:val="24"/>
        </w:rPr>
        <w:t>30101810835100000110</w:t>
      </w:r>
      <w:r w:rsidRPr="00194993">
        <w:rPr>
          <w:rFonts w:ascii="Times New Roman" w:hAnsi="Times New Roman" w:cs="Times New Roman"/>
          <w:sz w:val="24"/>
          <w:szCs w:val="24"/>
        </w:rPr>
        <w:t xml:space="preserve">. </w:t>
      </w:r>
    </w:p>
    <w:p w:rsidR="00AF2CD6" w:rsidRPr="00194993" w:rsidRDefault="00AF2CD6" w:rsidP="00194993">
      <w:pPr>
        <w:jc w:val="both"/>
        <w:rPr>
          <w:sz w:val="24"/>
          <w:szCs w:val="24"/>
          <w:highlight w:val="yellow"/>
        </w:rPr>
      </w:pP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sz w:val="24"/>
          <w:szCs w:val="24"/>
        </w:rPr>
        <w:t xml:space="preserve">Полное фирменное название: </w:t>
      </w:r>
      <w:r w:rsidRPr="00194993">
        <w:rPr>
          <w:rFonts w:ascii="Times New Roman" w:hAnsi="Times New Roman" w:cs="Times New Roman"/>
          <w:b/>
          <w:i/>
          <w:sz w:val="24"/>
          <w:szCs w:val="24"/>
        </w:rPr>
        <w:t>Филиал «Южный» Закрытого акционерного общества Коммерческий банк «Индустриальный Сберегательный Банк».</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Сокращенное фирменное наименование: </w:t>
      </w:r>
      <w:r w:rsidRPr="00194993">
        <w:rPr>
          <w:rFonts w:ascii="Times New Roman" w:hAnsi="Times New Roman" w:cs="Times New Roman"/>
          <w:b/>
          <w:i/>
          <w:sz w:val="24"/>
          <w:szCs w:val="24"/>
        </w:rPr>
        <w:t>Филиал «Южный» ЗАО КБ «ИС Банк».</w:t>
      </w:r>
    </w:p>
    <w:p w:rsidR="00AF2CD6" w:rsidRPr="00194993" w:rsidRDefault="00AF2CD6" w:rsidP="00194993">
      <w:pPr>
        <w:pStyle w:val="ConsNonformat"/>
        <w:widowControl/>
        <w:jc w:val="both"/>
        <w:rPr>
          <w:rFonts w:ascii="Times New Roman" w:hAnsi="Times New Roman" w:cs="Times New Roman"/>
          <w:sz w:val="22"/>
          <w:szCs w:val="22"/>
        </w:rPr>
      </w:pPr>
      <w:r w:rsidRPr="00194993">
        <w:rPr>
          <w:rFonts w:ascii="Times New Roman" w:hAnsi="Times New Roman" w:cs="Times New Roman"/>
          <w:sz w:val="24"/>
          <w:szCs w:val="24"/>
        </w:rPr>
        <w:t xml:space="preserve">Место нахождения: </w:t>
      </w:r>
      <w:r w:rsidRPr="00194993">
        <w:rPr>
          <w:rFonts w:ascii="Times New Roman" w:hAnsi="Times New Roman" w:cs="Times New Roman"/>
          <w:b/>
          <w:i/>
          <w:sz w:val="22"/>
          <w:szCs w:val="22"/>
        </w:rPr>
        <w:t>295011, Республика Крым, г.</w:t>
      </w:r>
      <w:r w:rsidR="00BC4790">
        <w:rPr>
          <w:rFonts w:ascii="Times New Roman" w:hAnsi="Times New Roman" w:cs="Times New Roman"/>
          <w:b/>
          <w:i/>
          <w:sz w:val="22"/>
          <w:szCs w:val="22"/>
        </w:rPr>
        <w:t xml:space="preserve"> </w:t>
      </w:r>
      <w:r w:rsidRPr="00194993">
        <w:rPr>
          <w:rFonts w:ascii="Times New Roman" w:hAnsi="Times New Roman" w:cs="Times New Roman"/>
          <w:b/>
          <w:i/>
          <w:sz w:val="22"/>
          <w:szCs w:val="22"/>
        </w:rPr>
        <w:t>Симферополь, пр-т Кирова, д. 29 / ул. Ленина, д. 1.</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ИНН банка: </w:t>
      </w:r>
      <w:r w:rsidRPr="00194993">
        <w:rPr>
          <w:rFonts w:ascii="Times New Roman" w:hAnsi="Times New Roman" w:cs="Times New Roman"/>
          <w:b/>
          <w:i/>
          <w:sz w:val="24"/>
          <w:szCs w:val="24"/>
        </w:rPr>
        <w:t>7744001673</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Номер счета: </w:t>
      </w:r>
      <w:r w:rsidRPr="00194993">
        <w:rPr>
          <w:rFonts w:ascii="Times New Roman" w:hAnsi="Times New Roman" w:cs="Times New Roman"/>
          <w:b/>
          <w:i/>
          <w:sz w:val="24"/>
          <w:szCs w:val="24"/>
        </w:rPr>
        <w:t>40702810000000000010</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Тип счета: </w:t>
      </w:r>
      <w:r w:rsidRPr="00194993">
        <w:rPr>
          <w:rFonts w:ascii="Times New Roman" w:hAnsi="Times New Roman" w:cs="Times New Roman"/>
          <w:b/>
          <w:i/>
          <w:sz w:val="24"/>
          <w:szCs w:val="24"/>
        </w:rPr>
        <w:t>расчетный</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БИК: </w:t>
      </w:r>
      <w:r w:rsidRPr="00194993">
        <w:rPr>
          <w:rFonts w:ascii="Times New Roman" w:hAnsi="Times New Roman" w:cs="Times New Roman"/>
          <w:b/>
          <w:i/>
          <w:sz w:val="24"/>
          <w:szCs w:val="24"/>
        </w:rPr>
        <w:t>043510111</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Номер корреспондентского счета: </w:t>
      </w:r>
      <w:r w:rsidRPr="00194993">
        <w:rPr>
          <w:rFonts w:ascii="Times New Roman" w:hAnsi="Times New Roman" w:cs="Times New Roman"/>
          <w:b/>
          <w:i/>
          <w:sz w:val="24"/>
          <w:szCs w:val="24"/>
        </w:rPr>
        <w:t>30101810135100000111</w:t>
      </w:r>
      <w:r w:rsidRPr="00194993">
        <w:rPr>
          <w:rFonts w:ascii="Times New Roman" w:hAnsi="Times New Roman" w:cs="Times New Roman"/>
          <w:sz w:val="24"/>
          <w:szCs w:val="24"/>
        </w:rPr>
        <w:t>.</w:t>
      </w:r>
    </w:p>
    <w:p w:rsidR="00AF2CD6" w:rsidRPr="00194993" w:rsidRDefault="00AF2CD6" w:rsidP="00194993">
      <w:pPr>
        <w:pStyle w:val="ConsNonformat"/>
        <w:widowControl/>
        <w:ind w:left="720"/>
        <w:jc w:val="both"/>
        <w:rPr>
          <w:rFonts w:ascii="Times New Roman" w:hAnsi="Times New Roman" w:cs="Times New Roman"/>
          <w:sz w:val="24"/>
          <w:szCs w:val="24"/>
          <w:highlight w:val="yellow"/>
        </w:rPr>
      </w:pP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sz w:val="24"/>
          <w:szCs w:val="24"/>
        </w:rPr>
        <w:t xml:space="preserve">Полное фирменное название: </w:t>
      </w:r>
      <w:r w:rsidRPr="00194993">
        <w:rPr>
          <w:rFonts w:ascii="Times New Roman" w:hAnsi="Times New Roman" w:cs="Times New Roman"/>
          <w:b/>
          <w:i/>
          <w:sz w:val="24"/>
          <w:szCs w:val="24"/>
        </w:rPr>
        <w:t xml:space="preserve">РОССИЙСКИЙ НАЦИОНАЛЬНЫЙ КОММЕРЧЕСКИЙ БАНК (Открытое акционерное общество). </w:t>
      </w: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sz w:val="24"/>
          <w:szCs w:val="24"/>
        </w:rPr>
        <w:t xml:space="preserve">Сокращенное фирменное наименование: </w:t>
      </w:r>
      <w:r w:rsidRPr="00194993">
        <w:rPr>
          <w:rFonts w:ascii="Times New Roman" w:hAnsi="Times New Roman" w:cs="Times New Roman"/>
          <w:b/>
          <w:i/>
          <w:sz w:val="24"/>
          <w:szCs w:val="24"/>
        </w:rPr>
        <w:t>РНКБ (ОАО).</w:t>
      </w: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sz w:val="24"/>
          <w:szCs w:val="24"/>
        </w:rPr>
        <w:t xml:space="preserve">Место нахождения: </w:t>
      </w:r>
      <w:r w:rsidRPr="00194993">
        <w:rPr>
          <w:rFonts w:ascii="Times New Roman" w:hAnsi="Times New Roman" w:cs="Times New Roman"/>
          <w:b/>
          <w:i/>
          <w:sz w:val="24"/>
          <w:szCs w:val="24"/>
        </w:rPr>
        <w:t>127030, г. Москва, ул. Краснопролетарская, д. 9, стр. 5.</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ИНН банка: </w:t>
      </w:r>
      <w:r w:rsidRPr="00194993">
        <w:rPr>
          <w:rFonts w:ascii="Times New Roman" w:hAnsi="Times New Roman" w:cs="Times New Roman"/>
          <w:b/>
          <w:i/>
          <w:sz w:val="24"/>
          <w:szCs w:val="24"/>
        </w:rPr>
        <w:t>7701105460</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Номер счета: </w:t>
      </w:r>
      <w:r w:rsidRPr="00194993">
        <w:rPr>
          <w:rFonts w:ascii="Times New Roman" w:hAnsi="Times New Roman" w:cs="Times New Roman"/>
          <w:b/>
          <w:i/>
          <w:sz w:val="24"/>
          <w:szCs w:val="24"/>
        </w:rPr>
        <w:t>40702810940010000126</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Тип счета: </w:t>
      </w:r>
      <w:r w:rsidRPr="00194993">
        <w:rPr>
          <w:rFonts w:ascii="Times New Roman" w:hAnsi="Times New Roman" w:cs="Times New Roman"/>
          <w:b/>
          <w:i/>
          <w:sz w:val="24"/>
          <w:szCs w:val="24"/>
        </w:rPr>
        <w:t>расчетный</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БИК: </w:t>
      </w:r>
      <w:r w:rsidRPr="00194993">
        <w:rPr>
          <w:rFonts w:ascii="Times New Roman" w:hAnsi="Times New Roman" w:cs="Times New Roman"/>
          <w:b/>
          <w:i/>
          <w:sz w:val="24"/>
          <w:szCs w:val="24"/>
        </w:rPr>
        <w:t>044525607</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rPr>
      </w:pPr>
      <w:r w:rsidRPr="00194993">
        <w:rPr>
          <w:rFonts w:ascii="Times New Roman" w:hAnsi="Times New Roman" w:cs="Times New Roman"/>
          <w:sz w:val="24"/>
          <w:szCs w:val="24"/>
        </w:rPr>
        <w:t xml:space="preserve">Номер корреспондентского счета: </w:t>
      </w:r>
      <w:r w:rsidRPr="00194993">
        <w:rPr>
          <w:rFonts w:ascii="Times New Roman" w:hAnsi="Times New Roman" w:cs="Times New Roman"/>
          <w:b/>
          <w:i/>
          <w:sz w:val="24"/>
          <w:szCs w:val="24"/>
        </w:rPr>
        <w:t>30101810400000000607</w:t>
      </w:r>
      <w:r w:rsidRPr="00194993">
        <w:rPr>
          <w:rFonts w:ascii="Times New Roman" w:hAnsi="Times New Roman" w:cs="Times New Roman"/>
          <w:sz w:val="24"/>
          <w:szCs w:val="24"/>
        </w:rPr>
        <w:t>.</w:t>
      </w:r>
    </w:p>
    <w:p w:rsidR="00AF2CD6" w:rsidRPr="00194993" w:rsidRDefault="00AF2CD6" w:rsidP="00194993">
      <w:pPr>
        <w:pStyle w:val="ConsNonformat"/>
        <w:widowControl/>
        <w:jc w:val="both"/>
        <w:rPr>
          <w:rFonts w:ascii="Times New Roman" w:hAnsi="Times New Roman" w:cs="Times New Roman"/>
          <w:sz w:val="24"/>
          <w:szCs w:val="24"/>
          <w:highlight w:val="yellow"/>
        </w:rPr>
      </w:pP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b/>
          <w:i/>
          <w:sz w:val="24"/>
          <w:szCs w:val="24"/>
        </w:rPr>
        <w:t>Иные счета отсутствуют.</w:t>
      </w:r>
    </w:p>
    <w:p w:rsidR="00AF2CD6" w:rsidRPr="00194993" w:rsidRDefault="00AF2CD6" w:rsidP="00194993">
      <w:pPr>
        <w:pStyle w:val="ConsNonformat"/>
        <w:widowControl/>
        <w:jc w:val="both"/>
        <w:rPr>
          <w:rFonts w:ascii="Times New Roman" w:hAnsi="Times New Roman" w:cs="Times New Roman"/>
          <w:b/>
          <w:i/>
          <w:sz w:val="24"/>
          <w:szCs w:val="24"/>
        </w:rPr>
      </w:pPr>
      <w:r w:rsidRPr="00194993">
        <w:rPr>
          <w:rFonts w:ascii="Times New Roman" w:hAnsi="Times New Roman" w:cs="Times New Roman"/>
          <w:b/>
          <w:i/>
          <w:sz w:val="24"/>
          <w:szCs w:val="24"/>
        </w:rPr>
        <w:t>Эмитент не является кредитной организацией.</w:t>
      </w:r>
    </w:p>
    <w:p w:rsidR="00565DF0" w:rsidRPr="00CA6D53" w:rsidRDefault="00565DF0" w:rsidP="00565DF0">
      <w:pPr>
        <w:pStyle w:val="22h22"/>
        <w:jc w:val="both"/>
        <w:rPr>
          <w:color w:val="auto"/>
        </w:rPr>
      </w:pPr>
      <w:r w:rsidRPr="00CA6D53">
        <w:rPr>
          <w:color w:val="auto"/>
        </w:rPr>
        <w:t>1.2. Сведения об аудиторе (аудиторской организации) эмитента:</w:t>
      </w:r>
    </w:p>
    <w:p w:rsidR="00565DF0" w:rsidRPr="00CA6D53" w:rsidRDefault="00565DF0" w:rsidP="00565DF0">
      <w:pPr>
        <w:jc w:val="both"/>
        <w:rPr>
          <w:rStyle w:val="SUBST"/>
          <w:b w:val="0"/>
          <w:i w:val="0"/>
          <w:sz w:val="24"/>
          <w:szCs w:val="24"/>
        </w:rPr>
      </w:pPr>
      <w:r w:rsidRPr="00CA6D53">
        <w:rPr>
          <w:sz w:val="24"/>
          <w:szCs w:val="24"/>
        </w:rPr>
        <w:t>Полное фирменное наименование</w:t>
      </w:r>
      <w:r w:rsidRPr="00CA6D53">
        <w:rPr>
          <w:iCs/>
          <w:sz w:val="24"/>
          <w:szCs w:val="24"/>
        </w:rPr>
        <w:t xml:space="preserve">: </w:t>
      </w:r>
      <w:r w:rsidRPr="00CA6D53">
        <w:rPr>
          <w:b/>
          <w:bCs/>
          <w:i/>
          <w:iCs/>
          <w:sz w:val="24"/>
          <w:szCs w:val="24"/>
        </w:rPr>
        <w:t>Частное предприятие «Аудиторская фирма «АМБ-АУДИТ», наименование на украинском языке: Приватне підприємство «Аудиторська фірма «АМБ-АУДИТ».</w:t>
      </w:r>
    </w:p>
    <w:p w:rsidR="00565DF0" w:rsidRPr="00CA6D53" w:rsidRDefault="00565DF0" w:rsidP="00565DF0">
      <w:pPr>
        <w:jc w:val="both"/>
        <w:rPr>
          <w:rStyle w:val="SUBST"/>
          <w:b w:val="0"/>
          <w:i w:val="0"/>
          <w:sz w:val="24"/>
          <w:szCs w:val="24"/>
        </w:rPr>
      </w:pPr>
      <w:r w:rsidRPr="00CA6D53">
        <w:rPr>
          <w:sz w:val="24"/>
          <w:szCs w:val="24"/>
        </w:rPr>
        <w:t>Сокращенное фирменное наименование</w:t>
      </w:r>
      <w:r w:rsidRPr="00CA6D53">
        <w:rPr>
          <w:iCs/>
          <w:sz w:val="24"/>
          <w:szCs w:val="24"/>
        </w:rPr>
        <w:t xml:space="preserve">: </w:t>
      </w:r>
      <w:r w:rsidRPr="00CA6D53">
        <w:rPr>
          <w:b/>
          <w:bCs/>
          <w:i/>
          <w:iCs/>
          <w:sz w:val="24"/>
          <w:szCs w:val="24"/>
        </w:rPr>
        <w:t>ЧП «Аудиторская фирма «АМБ-АУДИТ», наименование на украинском языке: ПП «Аудиторська фірма «АМБ-АУДИТ».</w:t>
      </w:r>
    </w:p>
    <w:p w:rsidR="00565DF0" w:rsidRPr="00CA6D53" w:rsidRDefault="00565DF0" w:rsidP="00565DF0">
      <w:pPr>
        <w:jc w:val="both"/>
        <w:rPr>
          <w:b/>
          <w:bCs/>
          <w:i/>
          <w:iCs/>
        </w:rPr>
      </w:pPr>
      <w:r w:rsidRPr="00CA6D53">
        <w:rPr>
          <w:sz w:val="24"/>
          <w:szCs w:val="24"/>
        </w:rPr>
        <w:t xml:space="preserve">Место нахождения: </w:t>
      </w:r>
      <w:r w:rsidRPr="00CA6D53">
        <w:rPr>
          <w:b/>
          <w:bCs/>
          <w:i/>
          <w:iCs/>
          <w:sz w:val="24"/>
          <w:szCs w:val="24"/>
        </w:rPr>
        <w:t>95050, АРК, г. Симферополь, ул. Вилар, д.4, оф.203.</w:t>
      </w:r>
    </w:p>
    <w:p w:rsidR="00565DF0" w:rsidRPr="00CA6D53" w:rsidRDefault="00565DF0" w:rsidP="00565DF0">
      <w:pPr>
        <w:jc w:val="both"/>
        <w:rPr>
          <w:bCs/>
          <w:iCs/>
          <w:sz w:val="24"/>
          <w:szCs w:val="24"/>
        </w:rPr>
      </w:pPr>
      <w:r w:rsidRPr="00CA6D53">
        <w:rPr>
          <w:sz w:val="24"/>
          <w:szCs w:val="24"/>
        </w:rPr>
        <w:t xml:space="preserve">ИНН: </w:t>
      </w:r>
      <w:r w:rsidRPr="00CA6D53">
        <w:rPr>
          <w:b/>
          <w:bCs/>
          <w:i/>
          <w:iCs/>
          <w:sz w:val="24"/>
          <w:szCs w:val="24"/>
        </w:rPr>
        <w:t>отсутствует</w:t>
      </w:r>
      <w:r w:rsidRPr="00CA6D53">
        <w:rPr>
          <w:bCs/>
          <w:iCs/>
          <w:sz w:val="24"/>
          <w:szCs w:val="24"/>
        </w:rPr>
        <w:t>.</w:t>
      </w:r>
    </w:p>
    <w:p w:rsidR="00565DF0" w:rsidRPr="00CA6D53" w:rsidRDefault="00565DF0" w:rsidP="00565DF0">
      <w:pPr>
        <w:jc w:val="both"/>
        <w:rPr>
          <w:sz w:val="24"/>
          <w:szCs w:val="24"/>
        </w:rPr>
      </w:pPr>
      <w:r w:rsidRPr="00CA6D53">
        <w:rPr>
          <w:sz w:val="24"/>
          <w:szCs w:val="24"/>
        </w:rPr>
        <w:t xml:space="preserve">ОГРН: </w:t>
      </w:r>
      <w:r w:rsidRPr="00CA6D53">
        <w:rPr>
          <w:b/>
          <w:i/>
          <w:sz w:val="24"/>
          <w:szCs w:val="24"/>
        </w:rPr>
        <w:t>отсутствует3</w:t>
      </w:r>
      <w:r w:rsidRPr="00CA6D53">
        <w:rPr>
          <w:sz w:val="24"/>
          <w:szCs w:val="24"/>
        </w:rPr>
        <w:t>.</w:t>
      </w:r>
    </w:p>
    <w:p w:rsidR="00565DF0" w:rsidRPr="00CA6D53" w:rsidRDefault="00565DF0" w:rsidP="00565DF0">
      <w:pPr>
        <w:jc w:val="both"/>
        <w:rPr>
          <w:rStyle w:val="apple-converted-space"/>
          <w:bCs/>
          <w:iCs/>
        </w:rPr>
      </w:pPr>
      <w:r w:rsidRPr="00CA6D53">
        <w:rPr>
          <w:sz w:val="24"/>
          <w:szCs w:val="24"/>
        </w:rPr>
        <w:t xml:space="preserve">Тел.: </w:t>
      </w:r>
      <w:r w:rsidRPr="00CA6D53">
        <w:rPr>
          <w:rStyle w:val="skypepnhtextspan"/>
          <w:b/>
          <w:bCs/>
          <w:i/>
          <w:iCs/>
          <w:sz w:val="24"/>
          <w:szCs w:val="24"/>
        </w:rPr>
        <w:t>(0652) 534-162</w:t>
      </w:r>
      <w:r w:rsidRPr="00CA6D53">
        <w:rPr>
          <w:rStyle w:val="skypepnhcontainer"/>
        </w:rPr>
        <w:t>.</w:t>
      </w:r>
      <w:r w:rsidRPr="00CA6D53">
        <w:rPr>
          <w:rStyle w:val="skypepnhmark1"/>
        </w:rPr>
        <w:t>end_of_the_skype_highlighting</w:t>
      </w:r>
    </w:p>
    <w:p w:rsidR="00565DF0" w:rsidRPr="00CA6D53" w:rsidRDefault="00565DF0" w:rsidP="00565DF0">
      <w:pPr>
        <w:jc w:val="both"/>
        <w:rPr>
          <w:rStyle w:val="apple-converted-space"/>
          <w:sz w:val="24"/>
          <w:szCs w:val="24"/>
        </w:rPr>
      </w:pPr>
      <w:r w:rsidRPr="00CA6D53">
        <w:rPr>
          <w:sz w:val="24"/>
          <w:szCs w:val="24"/>
        </w:rPr>
        <w:t xml:space="preserve">Факс: </w:t>
      </w:r>
      <w:r w:rsidRPr="00CA6D53">
        <w:rPr>
          <w:rStyle w:val="skypepnhtextspan"/>
          <w:b/>
          <w:bCs/>
          <w:i/>
          <w:iCs/>
          <w:sz w:val="24"/>
          <w:szCs w:val="24"/>
        </w:rPr>
        <w:t>(0652) 534-162</w:t>
      </w:r>
      <w:r w:rsidRPr="00CA6D53">
        <w:rPr>
          <w:rStyle w:val="skypepnhcontainer"/>
          <w:iCs/>
        </w:rPr>
        <w:t>.</w:t>
      </w:r>
      <w:r w:rsidRPr="00CA6D53">
        <w:rPr>
          <w:rStyle w:val="skypepnhmark1"/>
        </w:rPr>
        <w:t>end_of_the_skype_highlighting</w:t>
      </w:r>
    </w:p>
    <w:p w:rsidR="00565DF0" w:rsidRPr="00CA6D53" w:rsidRDefault="00565DF0" w:rsidP="00565DF0">
      <w:pPr>
        <w:jc w:val="both"/>
        <w:rPr>
          <w:rStyle w:val="SUBST"/>
          <w:b w:val="0"/>
          <w:i w:val="0"/>
          <w:sz w:val="24"/>
        </w:rPr>
      </w:pPr>
      <w:r w:rsidRPr="00CA6D53">
        <w:rPr>
          <w:sz w:val="24"/>
          <w:szCs w:val="24"/>
        </w:rPr>
        <w:t xml:space="preserve">Адрес электронной почты: </w:t>
      </w:r>
      <w:r w:rsidRPr="00CA6D53">
        <w:rPr>
          <w:b/>
          <w:bCs/>
          <w:i/>
          <w:iCs/>
          <w:sz w:val="24"/>
          <w:szCs w:val="24"/>
        </w:rPr>
        <w:t>информация отсутствует.</w:t>
      </w:r>
    </w:p>
    <w:p w:rsidR="00565DF0" w:rsidRPr="00CA6D53" w:rsidRDefault="00565DF0" w:rsidP="00565DF0">
      <w:pPr>
        <w:jc w:val="both"/>
        <w:rPr>
          <w:color w:val="808080" w:themeColor="background1" w:themeShade="80"/>
        </w:rPr>
      </w:pPr>
    </w:p>
    <w:p w:rsidR="00565DF0" w:rsidRPr="00CA6D53" w:rsidRDefault="00565DF0" w:rsidP="00565DF0">
      <w:pPr>
        <w:adjustRightInd w:val="0"/>
        <w:jc w:val="both"/>
        <w:rPr>
          <w:rFonts w:eastAsia="TimesNewRomanPSMT"/>
          <w:sz w:val="24"/>
          <w:szCs w:val="24"/>
        </w:rPr>
      </w:pPr>
      <w:r w:rsidRPr="00CA6D53">
        <w:rPr>
          <w:rFonts w:eastAsia="TimesNewRomanPSMT"/>
          <w:sz w:val="24"/>
          <w:szCs w:val="24"/>
        </w:rPr>
        <w:t>Полное наименование саморегулируемой организации аудиторов, членом которой является</w:t>
      </w:r>
    </w:p>
    <w:p w:rsidR="00565DF0" w:rsidRPr="00CA6D53" w:rsidRDefault="00565DF0" w:rsidP="00565DF0">
      <w:pPr>
        <w:jc w:val="both"/>
        <w:rPr>
          <w:b/>
          <w:bCs/>
          <w:i/>
          <w:iCs/>
          <w:sz w:val="24"/>
          <w:szCs w:val="24"/>
        </w:rPr>
      </w:pPr>
      <w:r w:rsidRPr="00CA6D53">
        <w:rPr>
          <w:rFonts w:eastAsia="TimesNewRomanPSMT"/>
          <w:sz w:val="24"/>
          <w:szCs w:val="24"/>
        </w:rPr>
        <w:t xml:space="preserve">(являлся) аудитор (аудиторская организация) эмитента: </w:t>
      </w:r>
      <w:r w:rsidRPr="00CA6D53">
        <w:rPr>
          <w:rFonts w:eastAsia="TimesNewRomanPSMT"/>
          <w:b/>
          <w:i/>
          <w:sz w:val="24"/>
          <w:szCs w:val="24"/>
        </w:rPr>
        <w:t>сведения отсутствуют.</w:t>
      </w:r>
    </w:p>
    <w:p w:rsidR="00565DF0" w:rsidRPr="00CA6D53" w:rsidRDefault="00565DF0" w:rsidP="00565DF0">
      <w:pPr>
        <w:shd w:val="clear" w:color="auto" w:fill="FFFFFF"/>
        <w:jc w:val="both"/>
        <w:rPr>
          <w:b/>
          <w:bCs/>
          <w:i/>
          <w:iCs/>
          <w:sz w:val="24"/>
          <w:szCs w:val="24"/>
        </w:rPr>
      </w:pPr>
      <w:r w:rsidRPr="00CA6D53">
        <w:rPr>
          <w:sz w:val="24"/>
          <w:szCs w:val="24"/>
        </w:rPr>
        <w:lastRenderedPageBreak/>
        <w:t xml:space="preserve">Место нахождения саморегулируемой организации: </w:t>
      </w:r>
      <w:r w:rsidRPr="00CA6D53">
        <w:rPr>
          <w:b/>
          <w:bCs/>
          <w:i/>
          <w:iCs/>
          <w:sz w:val="24"/>
          <w:szCs w:val="24"/>
        </w:rPr>
        <w:t>сведения отсутствуют.</w:t>
      </w:r>
    </w:p>
    <w:p w:rsidR="00565DF0" w:rsidRPr="00CA6D53" w:rsidRDefault="00565DF0" w:rsidP="00565DF0">
      <w:pPr>
        <w:shd w:val="clear" w:color="auto" w:fill="FFFFFF"/>
        <w:jc w:val="both"/>
        <w:rPr>
          <w:b/>
          <w:bCs/>
          <w:i/>
          <w:iCs/>
          <w:sz w:val="24"/>
          <w:szCs w:val="24"/>
        </w:rPr>
      </w:pPr>
      <w:r w:rsidRPr="00CA6D53">
        <w:rPr>
          <w:b/>
          <w:bCs/>
          <w:i/>
          <w:iCs/>
          <w:sz w:val="24"/>
          <w:szCs w:val="24"/>
        </w:rPr>
        <w:t>Отчетный год (годы) из числа последних трех завершенных отчетный лет или иной отчетный период, за который (за которые) аудитором (аудиторской организацией) проводилась независимая проверка отчетности эмитента:</w:t>
      </w:r>
    </w:p>
    <w:p w:rsidR="00565DF0" w:rsidRPr="00CA6D53" w:rsidRDefault="00565DF0" w:rsidP="00565DF0">
      <w:pPr>
        <w:shd w:val="clear" w:color="auto" w:fill="FFFFFF"/>
        <w:jc w:val="both"/>
        <w:rPr>
          <w:b/>
          <w:i/>
          <w:sz w:val="24"/>
          <w:szCs w:val="24"/>
        </w:rPr>
      </w:pPr>
      <w:r w:rsidRPr="00CA6D53">
        <w:rPr>
          <w:b/>
          <w:bCs/>
          <w:i/>
          <w:iCs/>
          <w:sz w:val="24"/>
          <w:szCs w:val="24"/>
        </w:rPr>
        <w:t>Отчетный год: 2012 год.</w:t>
      </w:r>
    </w:p>
    <w:p w:rsidR="00565DF0" w:rsidRPr="00CA6D53" w:rsidRDefault="00565DF0" w:rsidP="00565DF0">
      <w:pPr>
        <w:jc w:val="both"/>
        <w:rPr>
          <w:rStyle w:val="SUBST"/>
          <w:color w:val="808080" w:themeColor="background1" w:themeShade="80"/>
          <w:sz w:val="24"/>
        </w:rPr>
      </w:pPr>
    </w:p>
    <w:p w:rsidR="00565DF0" w:rsidRPr="00CA6D53" w:rsidRDefault="00565DF0" w:rsidP="00565DF0">
      <w:pPr>
        <w:jc w:val="both"/>
        <w:rPr>
          <w:rStyle w:val="SUBST"/>
          <w:sz w:val="24"/>
          <w:szCs w:val="24"/>
        </w:rPr>
      </w:pPr>
      <w:r w:rsidRPr="00CA6D53">
        <w:rPr>
          <w:rStyle w:val="SUBST"/>
          <w:sz w:val="24"/>
          <w:szCs w:val="24"/>
        </w:rPr>
        <w:t>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годовая бухгалтерская отчетность за 2012 год.</w:t>
      </w:r>
    </w:p>
    <w:p w:rsidR="00565DF0" w:rsidRPr="00CA6D53" w:rsidRDefault="00565DF0" w:rsidP="00565DF0">
      <w:pPr>
        <w:adjustRightInd w:val="0"/>
        <w:jc w:val="both"/>
        <w:rPr>
          <w:bCs/>
          <w:iCs/>
          <w:color w:val="808080" w:themeColor="background1" w:themeShade="80"/>
        </w:rPr>
      </w:pPr>
    </w:p>
    <w:p w:rsidR="00565DF0" w:rsidRPr="00CA6D53" w:rsidRDefault="00565DF0" w:rsidP="00565DF0">
      <w:pPr>
        <w:jc w:val="both"/>
        <w:rPr>
          <w:rStyle w:val="SUBST"/>
          <w:b w:val="0"/>
          <w:i w:val="0"/>
          <w:sz w:val="24"/>
        </w:rPr>
      </w:pPr>
      <w:r w:rsidRPr="00CA6D53">
        <w:rPr>
          <w:rStyle w:val="SUBST"/>
          <w:sz w:val="24"/>
        </w:rPr>
        <w:t>Факторы, которые могут оказать влияние на независимость аудитора (аудиторской организации) от эмитента, в том числе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565DF0" w:rsidRPr="00CA6D53" w:rsidRDefault="00565DF0" w:rsidP="00565DF0">
      <w:pPr>
        <w:jc w:val="both"/>
        <w:rPr>
          <w:rStyle w:val="SUBST"/>
          <w:sz w:val="24"/>
        </w:rPr>
      </w:pPr>
      <w:r w:rsidRPr="00CA6D53">
        <w:rPr>
          <w:rStyle w:val="SUBST"/>
          <w:sz w:val="24"/>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указанные доли отсутствуют. </w:t>
      </w:r>
    </w:p>
    <w:p w:rsidR="00565DF0" w:rsidRPr="00CA6D53" w:rsidRDefault="00565DF0" w:rsidP="00565DF0">
      <w:pPr>
        <w:jc w:val="both"/>
        <w:rPr>
          <w:rStyle w:val="SUBST"/>
          <w:b w:val="0"/>
          <w:i w:val="0"/>
          <w:sz w:val="24"/>
        </w:rPr>
      </w:pPr>
      <w:r w:rsidRPr="00CA6D53">
        <w:rPr>
          <w:rStyle w:val="SUBST"/>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предоставлялись.</w:t>
      </w:r>
    </w:p>
    <w:p w:rsidR="00565DF0" w:rsidRPr="00CA6D53" w:rsidRDefault="00565DF0" w:rsidP="00565DF0">
      <w:pPr>
        <w:jc w:val="both"/>
        <w:rPr>
          <w:rStyle w:val="SUBST"/>
          <w:b w:val="0"/>
          <w:i w:val="0"/>
          <w:sz w:val="24"/>
        </w:rPr>
      </w:pPr>
      <w:r w:rsidRPr="00CA6D53">
        <w:rPr>
          <w:rStyle w:val="SUBST"/>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таких взаимоотношений и родственных связей нет.</w:t>
      </w:r>
    </w:p>
    <w:p w:rsidR="00565DF0" w:rsidRPr="00CA6D53" w:rsidRDefault="00565DF0" w:rsidP="00565DF0">
      <w:pPr>
        <w:jc w:val="both"/>
        <w:rPr>
          <w:rStyle w:val="SUBST"/>
          <w:b w:val="0"/>
          <w:i w:val="0"/>
          <w:sz w:val="24"/>
        </w:rPr>
      </w:pPr>
      <w:r w:rsidRPr="00CA6D53">
        <w:rPr>
          <w:rStyle w:val="SUBST"/>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таких лиц нет.</w:t>
      </w:r>
    </w:p>
    <w:p w:rsidR="00565DF0" w:rsidRPr="00CA6D53" w:rsidRDefault="00565DF0" w:rsidP="00565DF0">
      <w:pPr>
        <w:jc w:val="both"/>
        <w:rPr>
          <w:rStyle w:val="SUBST"/>
          <w:b w:val="0"/>
          <w:i w:val="0"/>
          <w:sz w:val="24"/>
        </w:rPr>
      </w:pPr>
      <w:r w:rsidRPr="00CA6D53">
        <w:rPr>
          <w:rStyle w:val="SUBST"/>
          <w:sz w:val="24"/>
        </w:rPr>
        <w:t>Меры, предпринятые эмитентом и аудитором (аудиторской организацией) для снижения влияния указанных факторов:</w:t>
      </w:r>
    </w:p>
    <w:p w:rsidR="00565DF0" w:rsidRPr="00CA6D53" w:rsidRDefault="00565DF0" w:rsidP="00565DF0">
      <w:pPr>
        <w:jc w:val="both"/>
        <w:rPr>
          <w:rStyle w:val="SUBST"/>
          <w:sz w:val="24"/>
        </w:rPr>
      </w:pPr>
      <w:r w:rsidRPr="00CA6D53">
        <w:rPr>
          <w:rStyle w:val="SUBST"/>
          <w:sz w:val="24"/>
        </w:rPr>
        <w:t>Основной мерой, предпринятой эмитентом и аудитором (аудиторской организацией) для снижения зависимости друг от друга, является процесс тщательного рассмотрения кандидатуры аудитора (аудиторской организации) на предмет его независимости от эмитента. Аудитор (аудиторская организация) является полностью независимым от органов управления эмитента в соответствии с требованиями статьи 20 Закона Украины «Об аудиторской деятельности», размер вознаграждения аудитора (аудиторской организации) не ставился в зависимость от результатов проведенных проверок.</w:t>
      </w:r>
    </w:p>
    <w:p w:rsidR="00565DF0" w:rsidRPr="00CA6D53" w:rsidRDefault="00565DF0" w:rsidP="00565DF0">
      <w:pPr>
        <w:pStyle w:val="32"/>
        <w:ind w:left="0"/>
        <w:jc w:val="both"/>
        <w:rPr>
          <w:rStyle w:val="affff"/>
          <w:bCs/>
          <w:iCs w:val="0"/>
          <w:color w:val="808080" w:themeColor="background1" w:themeShade="80"/>
          <w:sz w:val="24"/>
          <w:szCs w:val="24"/>
        </w:rPr>
      </w:pPr>
    </w:p>
    <w:p w:rsidR="00565DF0" w:rsidRPr="00CA6D53" w:rsidRDefault="00565DF0" w:rsidP="00565DF0">
      <w:pPr>
        <w:adjustRightInd w:val="0"/>
        <w:jc w:val="both"/>
        <w:rPr>
          <w:rFonts w:eastAsia="TimesNewRomanPSMT"/>
        </w:rPr>
      </w:pPr>
      <w:r w:rsidRPr="00CA6D53">
        <w:rPr>
          <w:rFonts w:eastAsia="TimesNewRomanPSMT"/>
          <w:sz w:val="24"/>
          <w:szCs w:val="24"/>
        </w:rPr>
        <w:t>Порядок выбора аудитора (аудиторской организации) эмитента:</w:t>
      </w:r>
    </w:p>
    <w:p w:rsidR="00565DF0" w:rsidRPr="00CA6D53" w:rsidRDefault="00565DF0" w:rsidP="00565DF0">
      <w:pPr>
        <w:pStyle w:val="ConsNonformat"/>
        <w:jc w:val="both"/>
        <w:rPr>
          <w:rFonts w:ascii="Times New Roman" w:hAnsi="Times New Roman" w:cs="Times New Roman"/>
          <w:b/>
          <w:i/>
          <w:sz w:val="24"/>
          <w:szCs w:val="24"/>
        </w:rPr>
      </w:pPr>
      <w:r w:rsidRPr="00CA6D53">
        <w:rPr>
          <w:rFonts w:ascii="Times New Roman" w:hAnsi="Times New Roman" w:cs="Times New Roman"/>
          <w:b/>
          <w:i/>
          <w:sz w:val="24"/>
          <w:szCs w:val="24"/>
        </w:rPr>
        <w:t>В соответствии с Уставом эмитента, утверждение аудитора Общества относится к компетенции Наблюдательного совета (пп. 10.6.9 п. 10.6. Устава).</w:t>
      </w:r>
    </w:p>
    <w:p w:rsidR="00565DF0" w:rsidRPr="00CA6D53" w:rsidRDefault="00565DF0" w:rsidP="00565DF0">
      <w:pPr>
        <w:jc w:val="both"/>
        <w:rPr>
          <w:b/>
          <w:i/>
          <w:sz w:val="24"/>
          <w:szCs w:val="24"/>
        </w:rPr>
      </w:pPr>
      <w:r w:rsidRPr="00CA6D53">
        <w:rPr>
          <w:b/>
          <w:i/>
          <w:sz w:val="24"/>
          <w:szCs w:val="24"/>
        </w:rPr>
        <w:t xml:space="preserve">Процедура тендера, связанного с выбором аудитора (аудиторской организации), отсутствует. </w:t>
      </w:r>
    </w:p>
    <w:p w:rsidR="00565DF0" w:rsidRPr="00CA6D53" w:rsidRDefault="00565DF0" w:rsidP="00565DF0">
      <w:pPr>
        <w:jc w:val="both"/>
        <w:rPr>
          <w:b/>
          <w:i/>
          <w:sz w:val="24"/>
          <w:szCs w:val="24"/>
        </w:rPr>
      </w:pPr>
      <w:r w:rsidRPr="00CA6D53">
        <w:rPr>
          <w:sz w:val="24"/>
          <w:szCs w:val="24"/>
        </w:rPr>
        <w:t xml:space="preserve">Информация о работах, проводимых аудитором (аудиторской организацией) в рамках специальных аудиторских заданий: </w:t>
      </w:r>
      <w:r w:rsidRPr="00CA6D53">
        <w:rPr>
          <w:b/>
          <w:i/>
          <w:sz w:val="24"/>
          <w:szCs w:val="24"/>
        </w:rPr>
        <w:t>такие работы аудитором не проводились.</w:t>
      </w:r>
    </w:p>
    <w:p w:rsidR="00565DF0" w:rsidRPr="00CA6D53" w:rsidRDefault="00565DF0" w:rsidP="00565DF0">
      <w:pPr>
        <w:pStyle w:val="ac"/>
        <w:spacing w:before="0" w:after="0"/>
        <w:ind w:left="720"/>
        <w:jc w:val="both"/>
        <w:rPr>
          <w:rStyle w:val="affff"/>
          <w:bCs/>
          <w:color w:val="808080" w:themeColor="background1" w:themeShade="80"/>
        </w:rPr>
      </w:pPr>
    </w:p>
    <w:p w:rsidR="00565DF0" w:rsidRPr="00CA6D53" w:rsidRDefault="00565DF0" w:rsidP="00565DF0">
      <w:pPr>
        <w:jc w:val="both"/>
        <w:rPr>
          <w:rStyle w:val="SUBST"/>
          <w:sz w:val="24"/>
        </w:rPr>
      </w:pPr>
      <w:r w:rsidRPr="00CA6D53">
        <w:rPr>
          <w:rStyle w:val="affff"/>
          <w:bCs/>
          <w:sz w:val="24"/>
          <w:szCs w:val="24"/>
        </w:rPr>
        <w:t xml:space="preserve">Порядок определения размера вознаграждения аудитора (аудиторской организации): </w:t>
      </w:r>
      <w:r w:rsidRPr="00CA6D53">
        <w:rPr>
          <w:rStyle w:val="afffe"/>
          <w:b/>
          <w:i/>
          <w:sz w:val="24"/>
          <w:szCs w:val="24"/>
        </w:rPr>
        <w:t xml:space="preserve">размер оплаты услуг аудитора (аудиторской организации) </w:t>
      </w:r>
      <w:r w:rsidRPr="00CA6D53">
        <w:rPr>
          <w:rStyle w:val="SUBST"/>
          <w:sz w:val="24"/>
        </w:rPr>
        <w:t>эмитента определяется Наблюдательным советом (</w:t>
      </w:r>
      <w:r w:rsidRPr="00CA6D53">
        <w:rPr>
          <w:b/>
          <w:i/>
          <w:sz w:val="24"/>
          <w:szCs w:val="24"/>
        </w:rPr>
        <w:t>пп. 10.6.9 п. 10.6. Устава</w:t>
      </w:r>
      <w:r w:rsidRPr="00CA6D53">
        <w:rPr>
          <w:rStyle w:val="SUBST"/>
          <w:sz w:val="24"/>
        </w:rPr>
        <w:t>).</w:t>
      </w:r>
    </w:p>
    <w:p w:rsidR="00565DF0" w:rsidRPr="00CA6D53" w:rsidRDefault="00565DF0" w:rsidP="00565DF0">
      <w:pPr>
        <w:jc w:val="both"/>
        <w:rPr>
          <w:rStyle w:val="SUBST"/>
          <w:b w:val="0"/>
          <w:i w:val="0"/>
          <w:sz w:val="24"/>
        </w:rPr>
      </w:pPr>
      <w:r w:rsidRPr="00CA6D53">
        <w:rPr>
          <w:rStyle w:val="SUBST"/>
          <w:sz w:val="24"/>
        </w:rPr>
        <w:t xml:space="preserve">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w:t>
      </w:r>
      <w:r w:rsidRPr="00CA6D53">
        <w:rPr>
          <w:rStyle w:val="SUBST"/>
          <w:sz w:val="24"/>
        </w:rPr>
        <w:lastRenderedPageBreak/>
        <w:t>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565DF0" w:rsidRPr="00CA6D53" w:rsidRDefault="00565DF0" w:rsidP="00565DF0">
      <w:pPr>
        <w:jc w:val="both"/>
        <w:rPr>
          <w:rStyle w:val="SUBST"/>
          <w:sz w:val="24"/>
        </w:rPr>
      </w:pPr>
      <w:r w:rsidRPr="00CA6D53">
        <w:rPr>
          <w:rStyle w:val="SUBST"/>
          <w:sz w:val="24"/>
        </w:rPr>
        <w:t>Фактический размер вознаграждения, выплаченного эмитентом аудитору по итогам 2012 года, составил 195 000 (Сто девяносто пять тысяч) рублей;</w:t>
      </w:r>
    </w:p>
    <w:p w:rsidR="00565DF0" w:rsidRPr="00CA6D53" w:rsidRDefault="00565DF0" w:rsidP="00565DF0">
      <w:pPr>
        <w:jc w:val="both"/>
        <w:rPr>
          <w:rStyle w:val="SUBST"/>
          <w:sz w:val="24"/>
        </w:rPr>
      </w:pPr>
      <w:r w:rsidRPr="00CA6D53">
        <w:rPr>
          <w:rStyle w:val="SUBST"/>
          <w:sz w:val="24"/>
        </w:rPr>
        <w:t>Наличие отсроченных и просроченных платежей за оказанные аудитором (аудиторской организацией) услуги: отсроченные и просроченные платежи отсутствуют.</w:t>
      </w:r>
    </w:p>
    <w:p w:rsidR="00565DF0" w:rsidRPr="00CA6D53" w:rsidRDefault="00565DF0" w:rsidP="00565DF0">
      <w:pPr>
        <w:jc w:val="both"/>
        <w:rPr>
          <w:rStyle w:val="SUBST"/>
          <w:sz w:val="24"/>
        </w:rPr>
      </w:pPr>
    </w:p>
    <w:p w:rsidR="00565DF0" w:rsidRPr="00CA6D53" w:rsidRDefault="00565DF0" w:rsidP="00565DF0">
      <w:pPr>
        <w:jc w:val="both"/>
        <w:rPr>
          <w:rStyle w:val="SUBST"/>
          <w:b w:val="0"/>
          <w:i w:val="0"/>
          <w:sz w:val="24"/>
          <w:szCs w:val="24"/>
        </w:rPr>
      </w:pPr>
      <w:r w:rsidRPr="00CA6D53">
        <w:rPr>
          <w:sz w:val="24"/>
          <w:szCs w:val="24"/>
        </w:rPr>
        <w:t>Полное фирменное наименование</w:t>
      </w:r>
      <w:r w:rsidRPr="00CA6D53">
        <w:rPr>
          <w:iCs/>
          <w:sz w:val="24"/>
          <w:szCs w:val="24"/>
        </w:rPr>
        <w:t xml:space="preserve">: </w:t>
      </w:r>
      <w:r w:rsidRPr="00CA6D53">
        <w:rPr>
          <w:b/>
          <w:bCs/>
          <w:i/>
          <w:iCs/>
          <w:color w:val="000000"/>
          <w:sz w:val="24"/>
          <w:szCs w:val="24"/>
        </w:rPr>
        <w:t xml:space="preserve">Общество с ограниченной ответственностью Аудиторская фирма «Глобус-Аудит», наименование на украинском языке: </w:t>
      </w:r>
      <w:r w:rsidRPr="00CA6D53">
        <w:rPr>
          <w:b/>
          <w:bCs/>
          <w:i/>
          <w:iCs/>
          <w:color w:val="000000"/>
          <w:sz w:val="24"/>
          <w:szCs w:val="24"/>
          <w:lang w:val="uk-UA"/>
        </w:rPr>
        <w:t>Товариство з обмеженою відповідальністю Аудиторська фірма «Глобус-Аудит»</w:t>
      </w:r>
      <w:r w:rsidRPr="00CA6D53">
        <w:rPr>
          <w:b/>
          <w:bCs/>
          <w:i/>
          <w:iCs/>
          <w:color w:val="000000"/>
          <w:sz w:val="24"/>
          <w:szCs w:val="24"/>
        </w:rPr>
        <w:t>.</w:t>
      </w:r>
      <w:r w:rsidRPr="00CA6D53">
        <w:rPr>
          <w:b/>
          <w:bCs/>
          <w:i/>
          <w:iCs/>
          <w:sz w:val="24"/>
          <w:szCs w:val="24"/>
        </w:rPr>
        <w:t>.</w:t>
      </w:r>
    </w:p>
    <w:p w:rsidR="00565DF0" w:rsidRPr="00CA6D53" w:rsidRDefault="00565DF0" w:rsidP="00565DF0">
      <w:pPr>
        <w:jc w:val="both"/>
        <w:rPr>
          <w:rStyle w:val="SUBST"/>
          <w:b w:val="0"/>
          <w:i w:val="0"/>
          <w:sz w:val="24"/>
          <w:szCs w:val="24"/>
        </w:rPr>
      </w:pPr>
      <w:r w:rsidRPr="00CA6D53">
        <w:rPr>
          <w:sz w:val="24"/>
          <w:szCs w:val="24"/>
        </w:rPr>
        <w:t>Сокращенное фирменное наименование</w:t>
      </w:r>
      <w:r w:rsidRPr="00CA6D53">
        <w:rPr>
          <w:iCs/>
          <w:sz w:val="24"/>
          <w:szCs w:val="24"/>
        </w:rPr>
        <w:t xml:space="preserve">: </w:t>
      </w:r>
      <w:r w:rsidRPr="00CA6D53">
        <w:rPr>
          <w:b/>
          <w:bCs/>
          <w:i/>
          <w:iCs/>
          <w:sz w:val="24"/>
          <w:szCs w:val="24"/>
        </w:rPr>
        <w:t xml:space="preserve">ООО Аудиторская фирма «Глобус-Аудит», сокращенное наименование на украинском языке: ТОВ </w:t>
      </w:r>
      <w:r w:rsidRPr="00CA6D53">
        <w:rPr>
          <w:b/>
          <w:bCs/>
          <w:i/>
          <w:iCs/>
          <w:sz w:val="24"/>
          <w:szCs w:val="24"/>
          <w:lang w:val="uk-UA"/>
        </w:rPr>
        <w:t>Аудиторська фірма</w:t>
      </w:r>
      <w:r w:rsidRPr="00CA6D53">
        <w:rPr>
          <w:b/>
          <w:bCs/>
          <w:i/>
          <w:iCs/>
          <w:sz w:val="24"/>
          <w:szCs w:val="24"/>
        </w:rPr>
        <w:t xml:space="preserve"> «Глобус-Аудит».</w:t>
      </w:r>
    </w:p>
    <w:p w:rsidR="00565DF0" w:rsidRPr="00CA6D53" w:rsidRDefault="00565DF0" w:rsidP="00565DF0">
      <w:pPr>
        <w:jc w:val="both"/>
        <w:rPr>
          <w:b/>
          <w:bCs/>
          <w:i/>
          <w:iCs/>
        </w:rPr>
      </w:pPr>
      <w:r w:rsidRPr="00CA6D53">
        <w:rPr>
          <w:sz w:val="24"/>
          <w:szCs w:val="24"/>
        </w:rPr>
        <w:t xml:space="preserve">Место нахождения: </w:t>
      </w:r>
      <w:r w:rsidRPr="00CA6D53">
        <w:rPr>
          <w:b/>
          <w:bCs/>
          <w:i/>
          <w:iCs/>
          <w:sz w:val="24"/>
          <w:szCs w:val="24"/>
        </w:rPr>
        <w:t>95013, АРК, г. Симферополь, ул. Д.Улянова, 1-А.</w:t>
      </w:r>
    </w:p>
    <w:p w:rsidR="00565DF0" w:rsidRPr="00CA6D53" w:rsidRDefault="00565DF0" w:rsidP="00565DF0">
      <w:pPr>
        <w:jc w:val="both"/>
        <w:rPr>
          <w:bCs/>
          <w:iCs/>
          <w:sz w:val="24"/>
          <w:szCs w:val="24"/>
        </w:rPr>
      </w:pPr>
      <w:r w:rsidRPr="00CA6D53">
        <w:rPr>
          <w:sz w:val="24"/>
          <w:szCs w:val="24"/>
        </w:rPr>
        <w:t xml:space="preserve">ИНН: </w:t>
      </w:r>
      <w:r w:rsidRPr="00CA6D53">
        <w:rPr>
          <w:b/>
          <w:bCs/>
          <w:i/>
          <w:iCs/>
          <w:sz w:val="24"/>
          <w:szCs w:val="24"/>
        </w:rPr>
        <w:t>отсутствует.</w:t>
      </w:r>
    </w:p>
    <w:p w:rsidR="00565DF0" w:rsidRPr="00CA6D53" w:rsidRDefault="00565DF0" w:rsidP="00565DF0">
      <w:pPr>
        <w:jc w:val="both"/>
        <w:rPr>
          <w:sz w:val="24"/>
          <w:szCs w:val="24"/>
        </w:rPr>
      </w:pPr>
      <w:r w:rsidRPr="00CA6D53">
        <w:rPr>
          <w:sz w:val="24"/>
          <w:szCs w:val="24"/>
        </w:rPr>
        <w:t xml:space="preserve">ОГРН: </w:t>
      </w:r>
      <w:r w:rsidRPr="00CA6D53">
        <w:rPr>
          <w:b/>
          <w:i/>
          <w:sz w:val="24"/>
          <w:szCs w:val="24"/>
        </w:rPr>
        <w:t>отсутствует.</w:t>
      </w:r>
      <w:r w:rsidRPr="00CA6D53">
        <w:rPr>
          <w:sz w:val="24"/>
          <w:szCs w:val="24"/>
        </w:rPr>
        <w:t>.</w:t>
      </w:r>
    </w:p>
    <w:p w:rsidR="00565DF0" w:rsidRPr="00CA6D53" w:rsidRDefault="00565DF0" w:rsidP="00565DF0">
      <w:pPr>
        <w:jc w:val="both"/>
        <w:rPr>
          <w:rStyle w:val="apple-converted-space"/>
          <w:bCs/>
          <w:iCs/>
        </w:rPr>
      </w:pPr>
      <w:r w:rsidRPr="00CA6D53">
        <w:rPr>
          <w:sz w:val="24"/>
          <w:szCs w:val="24"/>
        </w:rPr>
        <w:t xml:space="preserve">Тел.: </w:t>
      </w:r>
      <w:r w:rsidRPr="00CA6D53">
        <w:rPr>
          <w:rStyle w:val="skypepnhtextspan"/>
          <w:b/>
          <w:bCs/>
          <w:i/>
          <w:iCs/>
          <w:sz w:val="24"/>
          <w:szCs w:val="24"/>
        </w:rPr>
        <w:t>(0652) 248-654</w:t>
      </w:r>
      <w:r w:rsidRPr="00CA6D53">
        <w:rPr>
          <w:rStyle w:val="skypepnhcontainer"/>
        </w:rPr>
        <w:t>.</w:t>
      </w:r>
      <w:r w:rsidRPr="00CA6D53">
        <w:rPr>
          <w:rStyle w:val="skypepnhmark1"/>
        </w:rPr>
        <w:t>end_of_the_skype_highlighting</w:t>
      </w:r>
    </w:p>
    <w:p w:rsidR="00565DF0" w:rsidRPr="00CA6D53" w:rsidRDefault="00565DF0" w:rsidP="00565DF0">
      <w:pPr>
        <w:jc w:val="both"/>
        <w:rPr>
          <w:rStyle w:val="apple-converted-space"/>
          <w:sz w:val="24"/>
          <w:szCs w:val="24"/>
        </w:rPr>
      </w:pPr>
      <w:r w:rsidRPr="00CA6D53">
        <w:rPr>
          <w:sz w:val="24"/>
          <w:szCs w:val="24"/>
        </w:rPr>
        <w:t xml:space="preserve">Факс: </w:t>
      </w:r>
      <w:r w:rsidRPr="00CA6D53">
        <w:rPr>
          <w:rStyle w:val="skypepnhtextspan"/>
          <w:b/>
          <w:bCs/>
          <w:i/>
          <w:iCs/>
          <w:sz w:val="24"/>
          <w:szCs w:val="24"/>
        </w:rPr>
        <w:t>(0652) 248-654</w:t>
      </w:r>
      <w:r w:rsidRPr="00CA6D53">
        <w:rPr>
          <w:rStyle w:val="skypepnhcontainer"/>
          <w:iCs/>
        </w:rPr>
        <w:t>.</w:t>
      </w:r>
      <w:r w:rsidRPr="00CA6D53">
        <w:rPr>
          <w:rStyle w:val="skypepnhmark1"/>
        </w:rPr>
        <w:t>end_of_the_skype_highlighting</w:t>
      </w:r>
    </w:p>
    <w:p w:rsidR="00565DF0" w:rsidRPr="00CA6D53" w:rsidRDefault="00565DF0" w:rsidP="00565DF0">
      <w:pPr>
        <w:jc w:val="both"/>
        <w:rPr>
          <w:rStyle w:val="SUBST"/>
          <w:b w:val="0"/>
          <w:i w:val="0"/>
          <w:sz w:val="24"/>
        </w:rPr>
      </w:pPr>
      <w:r w:rsidRPr="00CA6D53">
        <w:rPr>
          <w:sz w:val="24"/>
          <w:szCs w:val="24"/>
        </w:rPr>
        <w:t xml:space="preserve">Адрес электронной почты: </w:t>
      </w:r>
      <w:r w:rsidRPr="00CA6D53">
        <w:rPr>
          <w:b/>
          <w:bCs/>
          <w:i/>
          <w:iCs/>
          <w:sz w:val="24"/>
          <w:szCs w:val="24"/>
        </w:rPr>
        <w:t>audit@globus.crimea.ua.</w:t>
      </w:r>
    </w:p>
    <w:p w:rsidR="00565DF0" w:rsidRPr="00CA6D53" w:rsidRDefault="00565DF0" w:rsidP="00565DF0">
      <w:pPr>
        <w:jc w:val="both"/>
        <w:rPr>
          <w:color w:val="808080" w:themeColor="background1" w:themeShade="80"/>
        </w:rPr>
      </w:pPr>
    </w:p>
    <w:p w:rsidR="00565DF0" w:rsidRPr="00CA6D53" w:rsidRDefault="00565DF0" w:rsidP="00565DF0">
      <w:pPr>
        <w:adjustRightInd w:val="0"/>
        <w:jc w:val="both"/>
        <w:rPr>
          <w:rFonts w:eastAsia="TimesNewRomanPSMT"/>
          <w:sz w:val="24"/>
          <w:szCs w:val="24"/>
        </w:rPr>
      </w:pPr>
      <w:r w:rsidRPr="00CA6D53">
        <w:rPr>
          <w:rFonts w:eastAsia="TimesNewRomanPSMT"/>
          <w:sz w:val="24"/>
          <w:szCs w:val="24"/>
        </w:rPr>
        <w:t>Полное наименование саморегулируемой организации аудиторов, членом которой является</w:t>
      </w:r>
    </w:p>
    <w:p w:rsidR="00565DF0" w:rsidRPr="00CA6D53" w:rsidRDefault="00565DF0" w:rsidP="00565DF0">
      <w:pPr>
        <w:jc w:val="both"/>
        <w:rPr>
          <w:b/>
          <w:bCs/>
          <w:i/>
          <w:iCs/>
          <w:sz w:val="24"/>
          <w:szCs w:val="24"/>
        </w:rPr>
      </w:pPr>
      <w:r w:rsidRPr="00CA6D53">
        <w:rPr>
          <w:rFonts w:eastAsia="TimesNewRomanPSMT"/>
          <w:sz w:val="24"/>
          <w:szCs w:val="24"/>
        </w:rPr>
        <w:t xml:space="preserve">(являлся) аудитор (аудиторская организация) эмитента: </w:t>
      </w:r>
      <w:r w:rsidRPr="00CA6D53">
        <w:rPr>
          <w:rFonts w:eastAsia="TimesNewRomanPSMT"/>
          <w:b/>
          <w:i/>
          <w:sz w:val="24"/>
          <w:szCs w:val="24"/>
        </w:rPr>
        <w:t>сведения отсутствуют.</w:t>
      </w:r>
    </w:p>
    <w:p w:rsidR="00565DF0" w:rsidRPr="00CA6D53" w:rsidRDefault="00565DF0" w:rsidP="00565DF0">
      <w:pPr>
        <w:shd w:val="clear" w:color="auto" w:fill="FFFFFF"/>
        <w:jc w:val="both"/>
        <w:rPr>
          <w:b/>
          <w:bCs/>
          <w:i/>
          <w:iCs/>
          <w:sz w:val="24"/>
          <w:szCs w:val="24"/>
        </w:rPr>
      </w:pPr>
      <w:r w:rsidRPr="00CA6D53">
        <w:rPr>
          <w:sz w:val="24"/>
          <w:szCs w:val="24"/>
        </w:rPr>
        <w:t xml:space="preserve">Место нахождения саморегулируемой организации: </w:t>
      </w:r>
      <w:r w:rsidRPr="00CA6D53">
        <w:rPr>
          <w:b/>
          <w:bCs/>
          <w:i/>
          <w:iCs/>
          <w:sz w:val="24"/>
          <w:szCs w:val="24"/>
        </w:rPr>
        <w:t>сведения отсутствуют.</w:t>
      </w:r>
    </w:p>
    <w:p w:rsidR="00565DF0" w:rsidRPr="00CA6D53" w:rsidRDefault="00565DF0" w:rsidP="00565DF0">
      <w:pPr>
        <w:shd w:val="clear" w:color="auto" w:fill="FFFFFF"/>
        <w:jc w:val="both"/>
        <w:rPr>
          <w:b/>
          <w:bCs/>
          <w:i/>
          <w:iCs/>
          <w:sz w:val="24"/>
          <w:szCs w:val="24"/>
        </w:rPr>
      </w:pPr>
      <w:r w:rsidRPr="00CA6D53">
        <w:rPr>
          <w:b/>
          <w:bCs/>
          <w:i/>
          <w:iCs/>
          <w:sz w:val="24"/>
          <w:szCs w:val="24"/>
        </w:rPr>
        <w:t>Отчетный год (годы) из числа последних трех завершенных отчетный лет или иной отчетный период, за который (за которые) аудитором (аудиторской организацией) проводилась независимая проверка отчетности эмитента:</w:t>
      </w:r>
    </w:p>
    <w:p w:rsidR="00565DF0" w:rsidRPr="00CA6D53" w:rsidRDefault="00565DF0" w:rsidP="00565DF0">
      <w:pPr>
        <w:shd w:val="clear" w:color="auto" w:fill="FFFFFF"/>
        <w:jc w:val="both"/>
        <w:rPr>
          <w:b/>
          <w:i/>
          <w:sz w:val="24"/>
          <w:szCs w:val="24"/>
        </w:rPr>
      </w:pPr>
      <w:r w:rsidRPr="00CA6D53">
        <w:rPr>
          <w:b/>
          <w:bCs/>
          <w:i/>
          <w:iCs/>
          <w:sz w:val="24"/>
          <w:szCs w:val="24"/>
        </w:rPr>
        <w:t>Отчетный год: 2013 год.</w:t>
      </w:r>
    </w:p>
    <w:p w:rsidR="00565DF0" w:rsidRPr="00CA6D53" w:rsidRDefault="00565DF0" w:rsidP="00565DF0">
      <w:pPr>
        <w:jc w:val="both"/>
        <w:rPr>
          <w:rStyle w:val="SUBST"/>
          <w:color w:val="808080" w:themeColor="background1" w:themeShade="80"/>
          <w:sz w:val="24"/>
        </w:rPr>
      </w:pPr>
    </w:p>
    <w:p w:rsidR="00565DF0" w:rsidRPr="00CA6D53" w:rsidRDefault="00565DF0" w:rsidP="00565DF0">
      <w:pPr>
        <w:jc w:val="both"/>
        <w:rPr>
          <w:rStyle w:val="SUBST"/>
          <w:sz w:val="24"/>
          <w:szCs w:val="24"/>
        </w:rPr>
      </w:pPr>
      <w:r w:rsidRPr="00CA6D53">
        <w:rPr>
          <w:rStyle w:val="SUBST"/>
          <w:sz w:val="24"/>
          <w:szCs w:val="24"/>
        </w:rPr>
        <w:t>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годовая бухгалтерская (финансовая) отчетность эмитента за 2013 год..</w:t>
      </w:r>
    </w:p>
    <w:p w:rsidR="00565DF0" w:rsidRPr="00CA6D53" w:rsidRDefault="00565DF0" w:rsidP="00565DF0">
      <w:pPr>
        <w:adjustRightInd w:val="0"/>
        <w:jc w:val="both"/>
        <w:rPr>
          <w:bCs/>
          <w:iCs/>
          <w:color w:val="808080" w:themeColor="background1" w:themeShade="80"/>
        </w:rPr>
      </w:pPr>
    </w:p>
    <w:p w:rsidR="00565DF0" w:rsidRPr="00CA6D53" w:rsidRDefault="00565DF0" w:rsidP="00565DF0">
      <w:pPr>
        <w:jc w:val="both"/>
        <w:rPr>
          <w:rStyle w:val="SUBST"/>
          <w:b w:val="0"/>
          <w:i w:val="0"/>
          <w:sz w:val="24"/>
        </w:rPr>
      </w:pPr>
      <w:r w:rsidRPr="00CA6D53">
        <w:rPr>
          <w:rStyle w:val="SUBST"/>
          <w:sz w:val="24"/>
        </w:rPr>
        <w:t>Факторы, которые могут оказать влияние на независимость аудитора (аудиторской организации) от эмитента, в том числе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565DF0" w:rsidRPr="00CA6D53" w:rsidRDefault="00565DF0" w:rsidP="00565DF0">
      <w:pPr>
        <w:jc w:val="both"/>
        <w:rPr>
          <w:rStyle w:val="SUBST"/>
          <w:sz w:val="24"/>
        </w:rPr>
      </w:pPr>
      <w:r w:rsidRPr="00CA6D53">
        <w:rPr>
          <w:rStyle w:val="SUBST"/>
          <w:sz w:val="24"/>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указанные доли отсутствуют. </w:t>
      </w:r>
    </w:p>
    <w:p w:rsidR="00565DF0" w:rsidRPr="00CA6D53" w:rsidRDefault="00565DF0" w:rsidP="00565DF0">
      <w:pPr>
        <w:jc w:val="both"/>
        <w:rPr>
          <w:rStyle w:val="SUBST"/>
          <w:b w:val="0"/>
          <w:i w:val="0"/>
          <w:sz w:val="24"/>
        </w:rPr>
      </w:pPr>
      <w:r w:rsidRPr="00CA6D53">
        <w:rPr>
          <w:rStyle w:val="SUBST"/>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предоставлялись.</w:t>
      </w:r>
    </w:p>
    <w:p w:rsidR="00565DF0" w:rsidRPr="00CA6D53" w:rsidRDefault="00565DF0" w:rsidP="00565DF0">
      <w:pPr>
        <w:jc w:val="both"/>
        <w:rPr>
          <w:rStyle w:val="SUBST"/>
          <w:b w:val="0"/>
          <w:i w:val="0"/>
          <w:sz w:val="24"/>
        </w:rPr>
      </w:pPr>
      <w:r w:rsidRPr="00CA6D53">
        <w:rPr>
          <w:rStyle w:val="SUBST"/>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таких взаимоотношений и родственных связей нет.</w:t>
      </w:r>
    </w:p>
    <w:p w:rsidR="00565DF0" w:rsidRPr="00CA6D53" w:rsidRDefault="00565DF0" w:rsidP="00565DF0">
      <w:pPr>
        <w:jc w:val="both"/>
        <w:rPr>
          <w:rStyle w:val="SUBST"/>
          <w:b w:val="0"/>
          <w:i w:val="0"/>
          <w:sz w:val="24"/>
        </w:rPr>
      </w:pPr>
      <w:r w:rsidRPr="00CA6D53">
        <w:rPr>
          <w:rStyle w:val="SUBST"/>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таких лиц нет.</w:t>
      </w:r>
    </w:p>
    <w:p w:rsidR="00565DF0" w:rsidRPr="00CA6D53" w:rsidRDefault="00565DF0" w:rsidP="00565DF0">
      <w:pPr>
        <w:jc w:val="both"/>
        <w:rPr>
          <w:rStyle w:val="SUBST"/>
          <w:b w:val="0"/>
          <w:i w:val="0"/>
          <w:sz w:val="24"/>
        </w:rPr>
      </w:pPr>
      <w:r w:rsidRPr="00CA6D53">
        <w:rPr>
          <w:rStyle w:val="SUBST"/>
          <w:sz w:val="24"/>
        </w:rPr>
        <w:t>Меры, предпринятые эмитентом и аудитором (аудиторской организацией) для снижения влияния указанных факторов:</w:t>
      </w:r>
    </w:p>
    <w:p w:rsidR="00565DF0" w:rsidRPr="00CA6D53" w:rsidRDefault="00565DF0" w:rsidP="00565DF0">
      <w:pPr>
        <w:jc w:val="both"/>
        <w:rPr>
          <w:rStyle w:val="SUBST"/>
          <w:sz w:val="24"/>
        </w:rPr>
      </w:pPr>
      <w:r w:rsidRPr="00CA6D53">
        <w:rPr>
          <w:rStyle w:val="SUBST"/>
          <w:sz w:val="24"/>
        </w:rPr>
        <w:lastRenderedPageBreak/>
        <w:t>Основной мерой, предпринятой эмитентом и аудитором (аудиторской организацией) для снижения зависимости друг от друга, является процесс тщательного рассмотрения кандидатуры аудитора (аудиторской организации) на предмет его независимости от эмитента. Аудитор (аудиторская организация) является полностью независимым от органов управления эмитента в соответствии с требованиями статьи 20 Закона Украины «Об аудиторской деятельности» размер вознаграждения аудитора (аудиторской организации) не ставился в зависимость от результатов проведенных проверок.</w:t>
      </w:r>
    </w:p>
    <w:p w:rsidR="00565DF0" w:rsidRPr="00CA6D53" w:rsidRDefault="00565DF0" w:rsidP="00565DF0">
      <w:pPr>
        <w:pStyle w:val="32"/>
        <w:ind w:left="0"/>
        <w:jc w:val="both"/>
        <w:rPr>
          <w:rStyle w:val="affff"/>
          <w:bCs/>
          <w:iCs w:val="0"/>
          <w:color w:val="808080" w:themeColor="background1" w:themeShade="80"/>
          <w:sz w:val="24"/>
          <w:szCs w:val="24"/>
        </w:rPr>
      </w:pPr>
    </w:p>
    <w:p w:rsidR="00565DF0" w:rsidRPr="00CA6D53" w:rsidRDefault="00565DF0" w:rsidP="00565DF0">
      <w:pPr>
        <w:adjustRightInd w:val="0"/>
        <w:jc w:val="both"/>
        <w:rPr>
          <w:rFonts w:eastAsia="TimesNewRomanPSMT"/>
        </w:rPr>
      </w:pPr>
      <w:r w:rsidRPr="00CA6D53">
        <w:rPr>
          <w:rFonts w:eastAsia="TimesNewRomanPSMT"/>
          <w:sz w:val="24"/>
          <w:szCs w:val="24"/>
        </w:rPr>
        <w:t>Порядок выбора аудитора (аудиторской организации) эмитента:</w:t>
      </w:r>
    </w:p>
    <w:p w:rsidR="00565DF0" w:rsidRPr="00CA6D53" w:rsidRDefault="00565DF0" w:rsidP="00565DF0">
      <w:pPr>
        <w:pStyle w:val="ConsNonformat"/>
        <w:jc w:val="both"/>
        <w:rPr>
          <w:rFonts w:ascii="Times New Roman" w:hAnsi="Times New Roman" w:cs="Times New Roman"/>
          <w:b/>
          <w:i/>
          <w:sz w:val="24"/>
          <w:szCs w:val="24"/>
        </w:rPr>
      </w:pPr>
      <w:r w:rsidRPr="00CA6D53">
        <w:rPr>
          <w:rFonts w:ascii="Times New Roman" w:hAnsi="Times New Roman" w:cs="Times New Roman"/>
          <w:b/>
          <w:i/>
          <w:sz w:val="24"/>
          <w:szCs w:val="24"/>
        </w:rPr>
        <w:t>В соответствии с Уставом эмитента, утверждение аудитора Общества относится к компетенции Наблюдательного совета (пп. 10.6.9 п. 10.6. Устава).</w:t>
      </w:r>
    </w:p>
    <w:p w:rsidR="00565DF0" w:rsidRPr="00CA6D53" w:rsidRDefault="00565DF0" w:rsidP="00565DF0">
      <w:pPr>
        <w:jc w:val="both"/>
        <w:rPr>
          <w:b/>
          <w:i/>
          <w:sz w:val="24"/>
          <w:szCs w:val="24"/>
        </w:rPr>
      </w:pPr>
      <w:r w:rsidRPr="00CA6D53">
        <w:rPr>
          <w:b/>
          <w:i/>
          <w:sz w:val="24"/>
          <w:szCs w:val="24"/>
        </w:rPr>
        <w:t xml:space="preserve">Процедура тендера, связанного с выбором аудитора (аудиторской организации), отсутствует. </w:t>
      </w:r>
    </w:p>
    <w:p w:rsidR="00565DF0" w:rsidRPr="00CA6D53" w:rsidRDefault="00565DF0" w:rsidP="00565DF0">
      <w:pPr>
        <w:jc w:val="both"/>
        <w:rPr>
          <w:b/>
          <w:i/>
          <w:sz w:val="24"/>
          <w:szCs w:val="24"/>
        </w:rPr>
      </w:pPr>
      <w:r w:rsidRPr="00CA6D53">
        <w:rPr>
          <w:sz w:val="24"/>
          <w:szCs w:val="24"/>
        </w:rPr>
        <w:t xml:space="preserve">Информация о работах, проводимых аудитором (аудиторской организацией) в рамках специальных аудиторских заданий: </w:t>
      </w:r>
      <w:r w:rsidRPr="00CA6D53">
        <w:rPr>
          <w:b/>
          <w:i/>
          <w:sz w:val="24"/>
          <w:szCs w:val="24"/>
        </w:rPr>
        <w:t>такие работы аудитором не проводились.</w:t>
      </w:r>
    </w:p>
    <w:p w:rsidR="00565DF0" w:rsidRPr="00CA6D53" w:rsidRDefault="00565DF0" w:rsidP="00565DF0">
      <w:pPr>
        <w:pStyle w:val="ac"/>
        <w:spacing w:before="0" w:after="0"/>
        <w:ind w:left="720"/>
        <w:jc w:val="both"/>
        <w:rPr>
          <w:rStyle w:val="affff"/>
          <w:bCs/>
          <w:color w:val="808080" w:themeColor="background1" w:themeShade="80"/>
        </w:rPr>
      </w:pPr>
    </w:p>
    <w:p w:rsidR="00565DF0" w:rsidRPr="00CA6D53" w:rsidRDefault="00565DF0" w:rsidP="00565DF0">
      <w:pPr>
        <w:jc w:val="both"/>
        <w:rPr>
          <w:rStyle w:val="SUBST"/>
          <w:sz w:val="24"/>
        </w:rPr>
      </w:pPr>
      <w:r w:rsidRPr="00CA6D53">
        <w:rPr>
          <w:rStyle w:val="affff"/>
          <w:bCs/>
          <w:sz w:val="24"/>
          <w:szCs w:val="24"/>
        </w:rPr>
        <w:t xml:space="preserve">Порядок определения размера вознаграждения аудитора (аудиторской организации): </w:t>
      </w:r>
      <w:r w:rsidRPr="00CA6D53">
        <w:rPr>
          <w:rStyle w:val="afffe"/>
          <w:b/>
          <w:i/>
          <w:sz w:val="24"/>
          <w:szCs w:val="24"/>
        </w:rPr>
        <w:t xml:space="preserve">размер оплаты услуг аудитора (аудиторской организации) </w:t>
      </w:r>
      <w:r w:rsidRPr="00CA6D53">
        <w:rPr>
          <w:rStyle w:val="SUBST"/>
          <w:sz w:val="24"/>
        </w:rPr>
        <w:t>эмитента определяется Советом директоров (</w:t>
      </w:r>
      <w:r w:rsidRPr="00CA6D53">
        <w:rPr>
          <w:b/>
          <w:i/>
          <w:sz w:val="24"/>
          <w:szCs w:val="24"/>
        </w:rPr>
        <w:t>пп. 10.6.9 п. 10.6. Устава</w:t>
      </w:r>
      <w:r w:rsidRPr="00CA6D53">
        <w:rPr>
          <w:rStyle w:val="SUBST"/>
          <w:sz w:val="24"/>
        </w:rPr>
        <w:t>).</w:t>
      </w:r>
    </w:p>
    <w:p w:rsidR="00565DF0" w:rsidRPr="00CA6D53" w:rsidRDefault="00565DF0" w:rsidP="00565DF0">
      <w:pPr>
        <w:jc w:val="both"/>
        <w:rPr>
          <w:rStyle w:val="SUBST"/>
          <w:b w:val="0"/>
          <w:i w:val="0"/>
          <w:sz w:val="24"/>
        </w:rPr>
      </w:pPr>
      <w:r w:rsidRPr="00CA6D53">
        <w:rPr>
          <w:rStyle w:val="SUBST"/>
          <w:sz w:val="24"/>
        </w:rPr>
        <w:t>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565DF0" w:rsidRPr="00CA6D53" w:rsidRDefault="00565DF0" w:rsidP="00565DF0">
      <w:pPr>
        <w:jc w:val="both"/>
        <w:rPr>
          <w:rStyle w:val="SUBST"/>
          <w:sz w:val="24"/>
        </w:rPr>
      </w:pPr>
      <w:r w:rsidRPr="00CA6D53">
        <w:rPr>
          <w:rStyle w:val="SUBST"/>
          <w:sz w:val="24"/>
        </w:rPr>
        <w:t>Фактический размер вознаграждения, выплаченного эмитентом аудитору по итогам 2013 года, составил 144 900 (Сто сорок четыре тысяч девятьсот) рублей;</w:t>
      </w:r>
    </w:p>
    <w:p w:rsidR="00565DF0" w:rsidRPr="00CA6D53" w:rsidRDefault="00565DF0" w:rsidP="00565DF0">
      <w:pPr>
        <w:jc w:val="both"/>
        <w:rPr>
          <w:rStyle w:val="SUBST"/>
          <w:sz w:val="24"/>
        </w:rPr>
      </w:pPr>
      <w:r w:rsidRPr="00CA6D53">
        <w:rPr>
          <w:rStyle w:val="SUBST"/>
          <w:sz w:val="24"/>
        </w:rPr>
        <w:t>Наличие отсроченных и просроченных платежей за оказанные аудитором (аудиторской организацией) услуги: отсроченные и просроченные платежи отсутствуют.</w:t>
      </w:r>
    </w:p>
    <w:p w:rsidR="00565DF0" w:rsidRPr="00CA6D53" w:rsidRDefault="00565DF0" w:rsidP="00565DF0">
      <w:pPr>
        <w:jc w:val="both"/>
        <w:rPr>
          <w:rStyle w:val="SUBST"/>
          <w:sz w:val="24"/>
        </w:rPr>
      </w:pPr>
    </w:p>
    <w:p w:rsidR="00565DF0" w:rsidRPr="00CA6D53" w:rsidRDefault="00565DF0" w:rsidP="00565DF0">
      <w:pPr>
        <w:jc w:val="both"/>
        <w:rPr>
          <w:rStyle w:val="SUBST"/>
          <w:b w:val="0"/>
          <w:i w:val="0"/>
          <w:sz w:val="24"/>
          <w:szCs w:val="24"/>
        </w:rPr>
      </w:pPr>
      <w:r w:rsidRPr="00CA6D53">
        <w:rPr>
          <w:sz w:val="24"/>
          <w:szCs w:val="24"/>
        </w:rPr>
        <w:t>Полное фирменное наименование</w:t>
      </w:r>
      <w:r w:rsidRPr="00CA6D53">
        <w:rPr>
          <w:iCs/>
          <w:sz w:val="24"/>
          <w:szCs w:val="24"/>
        </w:rPr>
        <w:t xml:space="preserve">: </w:t>
      </w:r>
      <w:r w:rsidRPr="00CA6D53">
        <w:rPr>
          <w:b/>
          <w:bCs/>
          <w:i/>
          <w:iCs/>
          <w:sz w:val="24"/>
          <w:szCs w:val="24"/>
        </w:rPr>
        <w:t>Общество с ограниченной ответственностью «Аудиторская фирма «Крымская аудиторская служба».</w:t>
      </w:r>
    </w:p>
    <w:p w:rsidR="00565DF0" w:rsidRPr="00CA6D53" w:rsidRDefault="00565DF0" w:rsidP="00565DF0">
      <w:pPr>
        <w:jc w:val="both"/>
        <w:rPr>
          <w:rStyle w:val="SUBST"/>
          <w:b w:val="0"/>
          <w:i w:val="0"/>
          <w:sz w:val="24"/>
          <w:szCs w:val="24"/>
        </w:rPr>
      </w:pPr>
      <w:r w:rsidRPr="00CA6D53">
        <w:rPr>
          <w:sz w:val="24"/>
          <w:szCs w:val="24"/>
        </w:rPr>
        <w:t>Сокращенное фирменное наименование</w:t>
      </w:r>
      <w:r w:rsidRPr="00CA6D53">
        <w:rPr>
          <w:iCs/>
          <w:sz w:val="24"/>
          <w:szCs w:val="24"/>
        </w:rPr>
        <w:t xml:space="preserve">: </w:t>
      </w:r>
      <w:r w:rsidRPr="00CA6D53">
        <w:rPr>
          <w:b/>
          <w:bCs/>
          <w:i/>
          <w:iCs/>
          <w:sz w:val="24"/>
          <w:szCs w:val="24"/>
        </w:rPr>
        <w:t>ООО «АФ «Крымская аудиторская служба».</w:t>
      </w:r>
    </w:p>
    <w:p w:rsidR="00565DF0" w:rsidRPr="00CA6D53" w:rsidRDefault="00565DF0" w:rsidP="00565DF0">
      <w:pPr>
        <w:jc w:val="both"/>
        <w:rPr>
          <w:b/>
          <w:bCs/>
          <w:i/>
          <w:iCs/>
        </w:rPr>
      </w:pPr>
      <w:r w:rsidRPr="00CA6D53">
        <w:rPr>
          <w:sz w:val="24"/>
          <w:szCs w:val="24"/>
        </w:rPr>
        <w:t xml:space="preserve">Место нахождения: </w:t>
      </w:r>
      <w:r w:rsidRPr="00CA6D53">
        <w:rPr>
          <w:b/>
          <w:bCs/>
          <w:i/>
          <w:iCs/>
          <w:sz w:val="24"/>
          <w:szCs w:val="24"/>
        </w:rPr>
        <w:t>295021, Республика Крым, г. Симферополь, ул. Данилова, д. 43.</w:t>
      </w:r>
    </w:p>
    <w:p w:rsidR="00565DF0" w:rsidRPr="00CA6D53" w:rsidRDefault="00565DF0" w:rsidP="00565DF0">
      <w:pPr>
        <w:jc w:val="both"/>
        <w:rPr>
          <w:bCs/>
          <w:iCs/>
          <w:sz w:val="24"/>
          <w:szCs w:val="24"/>
        </w:rPr>
      </w:pPr>
      <w:r w:rsidRPr="00CA6D53">
        <w:rPr>
          <w:sz w:val="24"/>
          <w:szCs w:val="24"/>
        </w:rPr>
        <w:t xml:space="preserve">ИНН: </w:t>
      </w:r>
      <w:r w:rsidRPr="00CA6D53">
        <w:rPr>
          <w:b/>
          <w:bCs/>
          <w:i/>
          <w:iCs/>
          <w:sz w:val="24"/>
          <w:szCs w:val="24"/>
        </w:rPr>
        <w:t>9102037790</w:t>
      </w:r>
      <w:r w:rsidRPr="00CA6D53">
        <w:rPr>
          <w:bCs/>
          <w:iCs/>
          <w:sz w:val="24"/>
          <w:szCs w:val="24"/>
        </w:rPr>
        <w:t>.</w:t>
      </w:r>
    </w:p>
    <w:p w:rsidR="00565DF0" w:rsidRPr="00CA6D53" w:rsidRDefault="00565DF0" w:rsidP="00565DF0">
      <w:pPr>
        <w:jc w:val="both"/>
        <w:rPr>
          <w:sz w:val="24"/>
          <w:szCs w:val="24"/>
        </w:rPr>
      </w:pPr>
      <w:r w:rsidRPr="00CA6D53">
        <w:rPr>
          <w:sz w:val="24"/>
          <w:szCs w:val="24"/>
        </w:rPr>
        <w:t xml:space="preserve">ОГРН: </w:t>
      </w:r>
      <w:r w:rsidRPr="00CA6D53">
        <w:rPr>
          <w:b/>
          <w:i/>
          <w:sz w:val="24"/>
          <w:szCs w:val="24"/>
        </w:rPr>
        <w:t>1149102070413</w:t>
      </w:r>
      <w:r w:rsidRPr="00CA6D53">
        <w:rPr>
          <w:sz w:val="24"/>
          <w:szCs w:val="24"/>
        </w:rPr>
        <w:t>.</w:t>
      </w:r>
    </w:p>
    <w:p w:rsidR="00565DF0" w:rsidRPr="00CA6D53" w:rsidRDefault="00565DF0" w:rsidP="00565DF0">
      <w:pPr>
        <w:jc w:val="both"/>
        <w:rPr>
          <w:rStyle w:val="apple-converted-space"/>
          <w:bCs/>
          <w:iCs/>
        </w:rPr>
      </w:pPr>
      <w:r w:rsidRPr="00CA6D53">
        <w:rPr>
          <w:sz w:val="24"/>
          <w:szCs w:val="24"/>
        </w:rPr>
        <w:t xml:space="preserve">Тел.: </w:t>
      </w:r>
      <w:r w:rsidRPr="00CA6D53">
        <w:rPr>
          <w:rStyle w:val="skypepnhtextspan"/>
          <w:b/>
          <w:bCs/>
          <w:i/>
          <w:iCs/>
          <w:sz w:val="24"/>
          <w:szCs w:val="24"/>
        </w:rPr>
        <w:t>(03652) 44-49-92</w:t>
      </w:r>
      <w:r w:rsidRPr="00CA6D53">
        <w:rPr>
          <w:rStyle w:val="skypepnhcontainer"/>
        </w:rPr>
        <w:t>.</w:t>
      </w:r>
      <w:r w:rsidRPr="00CA6D53">
        <w:rPr>
          <w:rStyle w:val="skypepnhmark1"/>
          <w:lang w:val="en-US"/>
        </w:rPr>
        <w:t>end</w:t>
      </w:r>
      <w:r w:rsidRPr="00CA6D53">
        <w:rPr>
          <w:rStyle w:val="skypepnhmark1"/>
        </w:rPr>
        <w:t>_</w:t>
      </w:r>
      <w:r w:rsidRPr="00CA6D53">
        <w:rPr>
          <w:rStyle w:val="skypepnhmark1"/>
          <w:lang w:val="en-US"/>
        </w:rPr>
        <w:t>of</w:t>
      </w:r>
      <w:r w:rsidRPr="00CA6D53">
        <w:rPr>
          <w:rStyle w:val="skypepnhmark1"/>
        </w:rPr>
        <w:t>_</w:t>
      </w:r>
      <w:r w:rsidRPr="00CA6D53">
        <w:rPr>
          <w:rStyle w:val="skypepnhmark1"/>
          <w:lang w:val="en-US"/>
        </w:rPr>
        <w:t>the</w:t>
      </w:r>
      <w:r w:rsidRPr="00CA6D53">
        <w:rPr>
          <w:rStyle w:val="skypepnhmark1"/>
        </w:rPr>
        <w:t>_</w:t>
      </w:r>
      <w:r w:rsidRPr="00CA6D53">
        <w:rPr>
          <w:rStyle w:val="skypepnhmark1"/>
          <w:lang w:val="en-US"/>
        </w:rPr>
        <w:t>skype</w:t>
      </w:r>
      <w:r w:rsidRPr="00CA6D53">
        <w:rPr>
          <w:rStyle w:val="skypepnhmark1"/>
        </w:rPr>
        <w:t>_</w:t>
      </w:r>
      <w:r w:rsidRPr="00CA6D53">
        <w:rPr>
          <w:rStyle w:val="skypepnhmark1"/>
          <w:lang w:val="en-US"/>
        </w:rPr>
        <w:t>highlighting</w:t>
      </w:r>
    </w:p>
    <w:p w:rsidR="00565DF0" w:rsidRPr="00CA6D53" w:rsidRDefault="00565DF0" w:rsidP="00565DF0">
      <w:pPr>
        <w:jc w:val="both"/>
        <w:rPr>
          <w:rStyle w:val="apple-converted-space"/>
          <w:sz w:val="24"/>
          <w:szCs w:val="24"/>
        </w:rPr>
      </w:pPr>
      <w:r w:rsidRPr="00CA6D53">
        <w:rPr>
          <w:sz w:val="24"/>
          <w:szCs w:val="24"/>
        </w:rPr>
        <w:t xml:space="preserve">Факс: </w:t>
      </w:r>
      <w:r w:rsidRPr="00CA6D53">
        <w:rPr>
          <w:rStyle w:val="skypepnhtextspan"/>
          <w:b/>
          <w:bCs/>
          <w:i/>
          <w:iCs/>
          <w:sz w:val="24"/>
          <w:szCs w:val="24"/>
        </w:rPr>
        <w:t>(03652) 44-49-92</w:t>
      </w:r>
      <w:r w:rsidRPr="00CA6D53">
        <w:rPr>
          <w:rStyle w:val="skypepnhcontainer"/>
          <w:iCs/>
        </w:rPr>
        <w:t>.</w:t>
      </w:r>
      <w:r w:rsidRPr="00CA6D53">
        <w:rPr>
          <w:rStyle w:val="skypepnhmark1"/>
          <w:lang w:val="en-US"/>
        </w:rPr>
        <w:t>end</w:t>
      </w:r>
      <w:r w:rsidRPr="00CA6D53">
        <w:rPr>
          <w:rStyle w:val="skypepnhmark1"/>
        </w:rPr>
        <w:t>_</w:t>
      </w:r>
      <w:r w:rsidRPr="00CA6D53">
        <w:rPr>
          <w:rStyle w:val="skypepnhmark1"/>
          <w:lang w:val="en-US"/>
        </w:rPr>
        <w:t>of</w:t>
      </w:r>
      <w:r w:rsidRPr="00CA6D53">
        <w:rPr>
          <w:rStyle w:val="skypepnhmark1"/>
        </w:rPr>
        <w:t>_</w:t>
      </w:r>
      <w:r w:rsidRPr="00CA6D53">
        <w:rPr>
          <w:rStyle w:val="skypepnhmark1"/>
          <w:lang w:val="en-US"/>
        </w:rPr>
        <w:t>the</w:t>
      </w:r>
      <w:r w:rsidRPr="00CA6D53">
        <w:rPr>
          <w:rStyle w:val="skypepnhmark1"/>
        </w:rPr>
        <w:t>_</w:t>
      </w:r>
      <w:r w:rsidRPr="00CA6D53">
        <w:rPr>
          <w:rStyle w:val="skypepnhmark1"/>
          <w:lang w:val="en-US"/>
        </w:rPr>
        <w:t>skype</w:t>
      </w:r>
      <w:r w:rsidRPr="00CA6D53">
        <w:rPr>
          <w:rStyle w:val="skypepnhmark1"/>
        </w:rPr>
        <w:t>_</w:t>
      </w:r>
      <w:r w:rsidRPr="00CA6D53">
        <w:rPr>
          <w:rStyle w:val="skypepnhmark1"/>
          <w:lang w:val="en-US"/>
        </w:rPr>
        <w:t>highlighting</w:t>
      </w:r>
    </w:p>
    <w:p w:rsidR="00565DF0" w:rsidRPr="00CA6D53" w:rsidRDefault="00565DF0" w:rsidP="00565DF0">
      <w:pPr>
        <w:jc w:val="both"/>
        <w:rPr>
          <w:rStyle w:val="SUBST"/>
          <w:b w:val="0"/>
          <w:i w:val="0"/>
          <w:sz w:val="24"/>
        </w:rPr>
      </w:pPr>
      <w:r w:rsidRPr="00CA6D53">
        <w:rPr>
          <w:sz w:val="24"/>
          <w:szCs w:val="24"/>
        </w:rPr>
        <w:t xml:space="preserve">Адрес электронной почты: </w:t>
      </w:r>
      <w:r w:rsidRPr="00CA6D53">
        <w:rPr>
          <w:b/>
          <w:bCs/>
          <w:i/>
          <w:iCs/>
          <w:sz w:val="24"/>
          <w:szCs w:val="24"/>
        </w:rPr>
        <w:t>информация отсутствует.</w:t>
      </w:r>
    </w:p>
    <w:p w:rsidR="00565DF0" w:rsidRPr="00CA6D53" w:rsidRDefault="00565DF0" w:rsidP="00565DF0">
      <w:pPr>
        <w:jc w:val="both"/>
        <w:rPr>
          <w:color w:val="808080" w:themeColor="background1" w:themeShade="80"/>
        </w:rPr>
      </w:pPr>
    </w:p>
    <w:p w:rsidR="00565DF0" w:rsidRPr="00CA6D53" w:rsidRDefault="00565DF0" w:rsidP="00565DF0">
      <w:pPr>
        <w:adjustRightInd w:val="0"/>
        <w:jc w:val="both"/>
        <w:rPr>
          <w:rFonts w:eastAsia="TimesNewRomanPSMT"/>
          <w:sz w:val="24"/>
          <w:szCs w:val="24"/>
        </w:rPr>
      </w:pPr>
      <w:r w:rsidRPr="00CA6D53">
        <w:rPr>
          <w:rFonts w:eastAsia="TimesNewRomanPSMT"/>
          <w:sz w:val="24"/>
          <w:szCs w:val="24"/>
        </w:rPr>
        <w:t>Полное наименование саморегулируемой организации аудиторов, членом которой является</w:t>
      </w:r>
    </w:p>
    <w:p w:rsidR="00565DF0" w:rsidRPr="00CA6D53" w:rsidRDefault="00565DF0" w:rsidP="00565DF0">
      <w:pPr>
        <w:jc w:val="both"/>
        <w:rPr>
          <w:b/>
          <w:bCs/>
          <w:i/>
          <w:iCs/>
          <w:sz w:val="24"/>
          <w:szCs w:val="24"/>
        </w:rPr>
      </w:pPr>
      <w:r w:rsidRPr="00CA6D53">
        <w:rPr>
          <w:rFonts w:eastAsia="TimesNewRomanPSMT"/>
          <w:sz w:val="24"/>
          <w:szCs w:val="24"/>
        </w:rPr>
        <w:t xml:space="preserve">(являлся) аудитор (аудиторская организация) эмитента: </w:t>
      </w:r>
      <w:r w:rsidRPr="00CA6D53">
        <w:rPr>
          <w:rFonts w:eastAsia="TimesNewRomanPSMT"/>
          <w:b/>
          <w:i/>
          <w:sz w:val="24"/>
          <w:szCs w:val="24"/>
        </w:rPr>
        <w:t>Саморегулируемая организация аудиторов Некоммерческое партнерство «Российская Коллегия аудиторов».</w:t>
      </w:r>
    </w:p>
    <w:p w:rsidR="00565DF0" w:rsidRPr="00CA6D53" w:rsidRDefault="00565DF0" w:rsidP="00565DF0">
      <w:pPr>
        <w:shd w:val="clear" w:color="auto" w:fill="FFFFFF"/>
        <w:jc w:val="both"/>
        <w:rPr>
          <w:b/>
          <w:bCs/>
          <w:i/>
          <w:iCs/>
          <w:sz w:val="24"/>
          <w:szCs w:val="24"/>
        </w:rPr>
      </w:pPr>
      <w:r w:rsidRPr="00CA6D53">
        <w:rPr>
          <w:sz w:val="24"/>
          <w:szCs w:val="24"/>
        </w:rPr>
        <w:t xml:space="preserve">Место нахождения саморегулируемой организации: </w:t>
      </w:r>
      <w:r w:rsidRPr="00CA6D53">
        <w:rPr>
          <w:b/>
          <w:bCs/>
          <w:i/>
          <w:iCs/>
          <w:sz w:val="24"/>
          <w:szCs w:val="24"/>
        </w:rPr>
        <w:t>115172, г. Москва, 2-й Горчарный переулок, д. 3, стр. 1.</w:t>
      </w:r>
    </w:p>
    <w:p w:rsidR="00565DF0" w:rsidRPr="00CA6D53" w:rsidRDefault="00565DF0" w:rsidP="00565DF0">
      <w:pPr>
        <w:shd w:val="clear" w:color="auto" w:fill="FFFFFF"/>
        <w:jc w:val="both"/>
        <w:rPr>
          <w:b/>
          <w:bCs/>
          <w:i/>
          <w:iCs/>
          <w:sz w:val="24"/>
          <w:szCs w:val="24"/>
        </w:rPr>
      </w:pPr>
      <w:r w:rsidRPr="00CA6D53">
        <w:rPr>
          <w:b/>
          <w:bCs/>
          <w:i/>
          <w:iCs/>
          <w:sz w:val="24"/>
          <w:szCs w:val="24"/>
        </w:rPr>
        <w:t>Отчетный год (годы) из числа последних трех завершенных отчетный лет или иной отчетный период, за который (за которые) аудитором (аудиторской организацией) проводилась независимая проверка отчетности эмитента:</w:t>
      </w:r>
    </w:p>
    <w:p w:rsidR="00565DF0" w:rsidRPr="00CA6D53" w:rsidRDefault="00565DF0" w:rsidP="00565DF0">
      <w:pPr>
        <w:shd w:val="clear" w:color="auto" w:fill="FFFFFF"/>
        <w:jc w:val="both"/>
        <w:rPr>
          <w:b/>
          <w:i/>
          <w:sz w:val="24"/>
          <w:szCs w:val="24"/>
        </w:rPr>
      </w:pPr>
      <w:r w:rsidRPr="00CA6D53">
        <w:rPr>
          <w:b/>
          <w:bCs/>
          <w:i/>
          <w:iCs/>
          <w:sz w:val="24"/>
          <w:szCs w:val="24"/>
        </w:rPr>
        <w:t>Отчетный год: 2014 год, 1 квартал 2015 года.</w:t>
      </w:r>
    </w:p>
    <w:p w:rsidR="00565DF0" w:rsidRPr="00CA6D53" w:rsidRDefault="00565DF0" w:rsidP="00565DF0">
      <w:pPr>
        <w:jc w:val="both"/>
        <w:rPr>
          <w:rStyle w:val="SUBST"/>
          <w:color w:val="808080" w:themeColor="background1" w:themeShade="80"/>
          <w:sz w:val="24"/>
        </w:rPr>
      </w:pPr>
    </w:p>
    <w:p w:rsidR="00565DF0" w:rsidRPr="00CA6D53" w:rsidRDefault="00565DF0" w:rsidP="00565DF0">
      <w:pPr>
        <w:jc w:val="both"/>
        <w:rPr>
          <w:rStyle w:val="SUBST"/>
          <w:sz w:val="24"/>
          <w:szCs w:val="24"/>
        </w:rPr>
      </w:pPr>
      <w:r w:rsidRPr="00CA6D53">
        <w:rPr>
          <w:rStyle w:val="SUBST"/>
          <w:sz w:val="24"/>
          <w:szCs w:val="24"/>
        </w:rPr>
        <w:t>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годовая бухгалтерская отчетность за 2014 год; промежуточная бухгалтерская отчетность за 1 квартал 2015 года.</w:t>
      </w:r>
    </w:p>
    <w:p w:rsidR="00565DF0" w:rsidRPr="00CA6D53" w:rsidRDefault="00565DF0" w:rsidP="00565DF0">
      <w:pPr>
        <w:adjustRightInd w:val="0"/>
        <w:jc w:val="both"/>
        <w:rPr>
          <w:bCs/>
          <w:iCs/>
          <w:color w:val="808080" w:themeColor="background1" w:themeShade="80"/>
        </w:rPr>
      </w:pPr>
    </w:p>
    <w:p w:rsidR="00565DF0" w:rsidRPr="00CA6D53" w:rsidRDefault="00565DF0" w:rsidP="00565DF0">
      <w:pPr>
        <w:jc w:val="both"/>
        <w:rPr>
          <w:rStyle w:val="SUBST"/>
          <w:b w:val="0"/>
          <w:i w:val="0"/>
          <w:sz w:val="24"/>
        </w:rPr>
      </w:pPr>
      <w:r w:rsidRPr="00CA6D53">
        <w:rPr>
          <w:rStyle w:val="SUBST"/>
          <w:sz w:val="24"/>
        </w:rPr>
        <w:lastRenderedPageBreak/>
        <w:t>Факторы, которые могут оказать влияние на независимость аудитора (аудиторской организации) от эмитента, в том числе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565DF0" w:rsidRPr="00CA6D53" w:rsidRDefault="00565DF0" w:rsidP="00565DF0">
      <w:pPr>
        <w:jc w:val="both"/>
        <w:rPr>
          <w:rStyle w:val="SUBST"/>
          <w:sz w:val="24"/>
        </w:rPr>
      </w:pPr>
      <w:r w:rsidRPr="00CA6D53">
        <w:rPr>
          <w:rStyle w:val="SUBST"/>
          <w:sz w:val="24"/>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указанные доли отсутствуют. </w:t>
      </w:r>
    </w:p>
    <w:p w:rsidR="00565DF0" w:rsidRPr="00CA6D53" w:rsidRDefault="00565DF0" w:rsidP="00565DF0">
      <w:pPr>
        <w:jc w:val="both"/>
        <w:rPr>
          <w:rStyle w:val="SUBST"/>
          <w:b w:val="0"/>
          <w:i w:val="0"/>
          <w:sz w:val="24"/>
        </w:rPr>
      </w:pPr>
      <w:r w:rsidRPr="00CA6D53">
        <w:rPr>
          <w:rStyle w:val="SUBST"/>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предоставлялись.</w:t>
      </w:r>
    </w:p>
    <w:p w:rsidR="00565DF0" w:rsidRPr="00CA6D53" w:rsidRDefault="00565DF0" w:rsidP="00565DF0">
      <w:pPr>
        <w:jc w:val="both"/>
        <w:rPr>
          <w:rStyle w:val="SUBST"/>
          <w:b w:val="0"/>
          <w:i w:val="0"/>
          <w:sz w:val="24"/>
        </w:rPr>
      </w:pPr>
      <w:r w:rsidRPr="00CA6D53">
        <w:rPr>
          <w:rStyle w:val="SUBST"/>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таких взаимоотношений и родственных связей нет.</w:t>
      </w:r>
    </w:p>
    <w:p w:rsidR="00565DF0" w:rsidRPr="00CA6D53" w:rsidRDefault="00565DF0" w:rsidP="00565DF0">
      <w:pPr>
        <w:jc w:val="both"/>
        <w:rPr>
          <w:rStyle w:val="SUBST"/>
          <w:b w:val="0"/>
          <w:i w:val="0"/>
          <w:sz w:val="24"/>
        </w:rPr>
      </w:pPr>
      <w:r w:rsidRPr="00CA6D53">
        <w:rPr>
          <w:rStyle w:val="SUBST"/>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таких лиц нет.</w:t>
      </w:r>
    </w:p>
    <w:p w:rsidR="00565DF0" w:rsidRPr="00CA6D53" w:rsidRDefault="00565DF0" w:rsidP="00565DF0">
      <w:pPr>
        <w:jc w:val="both"/>
        <w:rPr>
          <w:rStyle w:val="SUBST"/>
          <w:b w:val="0"/>
          <w:i w:val="0"/>
          <w:sz w:val="24"/>
        </w:rPr>
      </w:pPr>
      <w:r w:rsidRPr="00CA6D53">
        <w:rPr>
          <w:rStyle w:val="SUBST"/>
          <w:sz w:val="24"/>
        </w:rPr>
        <w:t>Меры, предпринятые эмитентом и аудитором (аудиторской организацией) для снижения влияния указанных факторов:</w:t>
      </w:r>
    </w:p>
    <w:p w:rsidR="00565DF0" w:rsidRPr="00CA6D53" w:rsidRDefault="00565DF0" w:rsidP="00565DF0">
      <w:pPr>
        <w:jc w:val="both"/>
        <w:rPr>
          <w:rStyle w:val="SUBST"/>
          <w:sz w:val="24"/>
        </w:rPr>
      </w:pPr>
      <w:r w:rsidRPr="00CA6D53">
        <w:rPr>
          <w:rStyle w:val="SUBST"/>
          <w:sz w:val="24"/>
        </w:rPr>
        <w:t>Основной мерой, предпринятой эмитентом и аудитором (аудиторской организацией) для снижения зависимости друг от друга, является процесс тщательного рассмотрения кандидатуры аудитора (аудиторской организации) на предмет его независимости от эмитента. Аудитор (аудиторская организация) является полностью независимым от органов управления эмитента в соответствии с требованиями статьи 8 Федерального закона «Об аудиторской деятельности», размер вознаграждения аудитора (аудиторской организации) не ставился в зависимость от результатов проведенных проверок.</w:t>
      </w:r>
    </w:p>
    <w:p w:rsidR="00565DF0" w:rsidRPr="00CA6D53" w:rsidRDefault="00565DF0" w:rsidP="00565DF0">
      <w:pPr>
        <w:pStyle w:val="32"/>
        <w:ind w:left="0"/>
        <w:jc w:val="both"/>
        <w:rPr>
          <w:rStyle w:val="affff"/>
          <w:bCs/>
          <w:iCs w:val="0"/>
          <w:color w:val="808080" w:themeColor="background1" w:themeShade="80"/>
          <w:sz w:val="24"/>
          <w:szCs w:val="24"/>
        </w:rPr>
      </w:pPr>
    </w:p>
    <w:p w:rsidR="00565DF0" w:rsidRPr="00CA6D53" w:rsidRDefault="00565DF0" w:rsidP="00565DF0">
      <w:pPr>
        <w:adjustRightInd w:val="0"/>
        <w:jc w:val="both"/>
        <w:rPr>
          <w:rFonts w:eastAsia="TimesNewRomanPSMT"/>
        </w:rPr>
      </w:pPr>
      <w:r w:rsidRPr="00CA6D53">
        <w:rPr>
          <w:rFonts w:eastAsia="TimesNewRomanPSMT"/>
          <w:sz w:val="24"/>
          <w:szCs w:val="24"/>
        </w:rPr>
        <w:t>Порядок выбора аудитора (аудиторской организации) эмитента:</w:t>
      </w:r>
    </w:p>
    <w:p w:rsidR="00565DF0" w:rsidRPr="00CA6D53" w:rsidRDefault="00565DF0" w:rsidP="00565DF0">
      <w:pPr>
        <w:pStyle w:val="ConsNonformat"/>
        <w:jc w:val="both"/>
        <w:rPr>
          <w:rFonts w:ascii="Times New Roman" w:hAnsi="Times New Roman" w:cs="Times New Roman"/>
          <w:b/>
          <w:i/>
          <w:sz w:val="24"/>
          <w:szCs w:val="24"/>
        </w:rPr>
      </w:pPr>
      <w:r w:rsidRPr="00CA6D53">
        <w:rPr>
          <w:rFonts w:ascii="Times New Roman" w:hAnsi="Times New Roman" w:cs="Times New Roman"/>
          <w:b/>
          <w:i/>
          <w:sz w:val="24"/>
          <w:szCs w:val="24"/>
        </w:rPr>
        <w:t>В соответствии с Уставом эмитента, утверждение аудитора Общества относится к компетенции Общего собрания акционеров (пп. 8 п. 10.2.Устава).</w:t>
      </w:r>
    </w:p>
    <w:p w:rsidR="00565DF0" w:rsidRPr="00CA6D53" w:rsidRDefault="00565DF0" w:rsidP="00565DF0">
      <w:pPr>
        <w:jc w:val="both"/>
        <w:rPr>
          <w:b/>
          <w:i/>
          <w:sz w:val="24"/>
          <w:szCs w:val="24"/>
        </w:rPr>
      </w:pPr>
      <w:r w:rsidRPr="00CA6D53">
        <w:rPr>
          <w:b/>
          <w:i/>
          <w:sz w:val="24"/>
          <w:szCs w:val="24"/>
        </w:rPr>
        <w:t xml:space="preserve">Процедура тендера, связанного с выбором аудитора (аудиторской организации), отсутствует. </w:t>
      </w:r>
    </w:p>
    <w:p w:rsidR="00565DF0" w:rsidRPr="00CA6D53" w:rsidRDefault="00565DF0" w:rsidP="00565DF0">
      <w:pPr>
        <w:jc w:val="both"/>
        <w:rPr>
          <w:b/>
          <w:i/>
          <w:sz w:val="24"/>
          <w:szCs w:val="24"/>
        </w:rPr>
      </w:pPr>
      <w:r w:rsidRPr="00CA6D53">
        <w:rPr>
          <w:b/>
          <w:i/>
          <w:sz w:val="24"/>
          <w:szCs w:val="24"/>
        </w:rPr>
        <w:t xml:space="preserve">Утверждение аудитора входит в повестку дня годового общего собрания акционеров. Кандидатура аудитора для утверждения на общем собрании акционеров выдвигается Советом директоров в рамках решения вопросов, связанных с подготовкой и проведением годового общего собрания акционеров.  </w:t>
      </w:r>
    </w:p>
    <w:p w:rsidR="00565DF0" w:rsidRPr="00CA6D53" w:rsidRDefault="00565DF0" w:rsidP="00565DF0">
      <w:pPr>
        <w:jc w:val="both"/>
        <w:rPr>
          <w:b/>
          <w:i/>
          <w:sz w:val="24"/>
          <w:szCs w:val="24"/>
        </w:rPr>
      </w:pPr>
      <w:r w:rsidRPr="00CA6D53">
        <w:rPr>
          <w:sz w:val="24"/>
          <w:szCs w:val="24"/>
        </w:rPr>
        <w:t xml:space="preserve">Информация о работах, проводимых аудитором (аудиторской организацией) в рамках специальных аудиторских заданий: </w:t>
      </w:r>
      <w:r w:rsidRPr="00CA6D53">
        <w:rPr>
          <w:b/>
          <w:i/>
          <w:sz w:val="24"/>
          <w:szCs w:val="24"/>
        </w:rPr>
        <w:t>такие работы аудитором не проводились.</w:t>
      </w:r>
    </w:p>
    <w:p w:rsidR="00565DF0" w:rsidRPr="00CA6D53" w:rsidRDefault="00565DF0" w:rsidP="00565DF0">
      <w:pPr>
        <w:pStyle w:val="ac"/>
        <w:spacing w:before="0" w:after="0"/>
        <w:ind w:left="720"/>
        <w:jc w:val="both"/>
        <w:rPr>
          <w:rStyle w:val="affff"/>
          <w:bCs/>
          <w:color w:val="808080" w:themeColor="background1" w:themeShade="80"/>
        </w:rPr>
      </w:pPr>
    </w:p>
    <w:p w:rsidR="00565DF0" w:rsidRPr="00CA6D53" w:rsidRDefault="00565DF0" w:rsidP="00565DF0">
      <w:pPr>
        <w:jc w:val="both"/>
        <w:rPr>
          <w:rStyle w:val="SUBST"/>
          <w:sz w:val="24"/>
        </w:rPr>
      </w:pPr>
      <w:r w:rsidRPr="00CA6D53">
        <w:rPr>
          <w:rStyle w:val="affff"/>
          <w:bCs/>
          <w:sz w:val="24"/>
          <w:szCs w:val="24"/>
        </w:rPr>
        <w:t xml:space="preserve">Порядок определения размера вознаграждения аудитора (аудиторской организации): </w:t>
      </w:r>
      <w:r w:rsidRPr="00CA6D53">
        <w:rPr>
          <w:rStyle w:val="afffe"/>
          <w:b/>
          <w:i/>
          <w:sz w:val="24"/>
          <w:szCs w:val="24"/>
        </w:rPr>
        <w:t xml:space="preserve">размер оплаты услуг аудитора (аудиторской организации) </w:t>
      </w:r>
      <w:r w:rsidRPr="00CA6D53">
        <w:rPr>
          <w:rStyle w:val="SUBST"/>
          <w:sz w:val="24"/>
        </w:rPr>
        <w:t>эмитента определяется Советом директоров (пп. 9 п.15.1.Устава).</w:t>
      </w:r>
    </w:p>
    <w:p w:rsidR="00565DF0" w:rsidRPr="00CA6D53" w:rsidRDefault="00565DF0" w:rsidP="00565DF0">
      <w:pPr>
        <w:jc w:val="both"/>
        <w:rPr>
          <w:rStyle w:val="SUBST"/>
          <w:b w:val="0"/>
          <w:i w:val="0"/>
          <w:sz w:val="24"/>
        </w:rPr>
      </w:pPr>
      <w:r w:rsidRPr="00CA6D53">
        <w:rPr>
          <w:rStyle w:val="SUBST"/>
          <w:sz w:val="24"/>
        </w:rPr>
        <w:t>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w:t>
      </w:r>
    </w:p>
    <w:p w:rsidR="00565DF0" w:rsidRPr="00CA6D53" w:rsidRDefault="00565DF0" w:rsidP="00565DF0">
      <w:pPr>
        <w:jc w:val="both"/>
        <w:rPr>
          <w:rStyle w:val="SUBST"/>
          <w:sz w:val="24"/>
        </w:rPr>
      </w:pPr>
      <w:r w:rsidRPr="00CA6D53">
        <w:rPr>
          <w:rStyle w:val="SUBST"/>
          <w:sz w:val="24"/>
        </w:rPr>
        <w:t>Фактический размер вознаграждения, выплаченного эмитентом аудитору по итогам 2014 года, составил 150 000 (Сто пятьдесят тысяч) рублей;</w:t>
      </w:r>
    </w:p>
    <w:p w:rsidR="00565DF0" w:rsidRDefault="00565DF0" w:rsidP="00565DF0">
      <w:pPr>
        <w:jc w:val="both"/>
        <w:rPr>
          <w:rStyle w:val="SUBST"/>
          <w:sz w:val="24"/>
        </w:rPr>
      </w:pPr>
      <w:r w:rsidRPr="00CA6D53">
        <w:rPr>
          <w:rStyle w:val="SUBST"/>
          <w:sz w:val="24"/>
        </w:rPr>
        <w:t>Наличие отсроченных и просроченных платежей за оказанные аудитором (аудиторской организацией) услуги: отсроченные и просроченные платежи отсутствуют.</w:t>
      </w:r>
    </w:p>
    <w:p w:rsidR="00AF2CD6" w:rsidRPr="00456EFC" w:rsidRDefault="009C7D81" w:rsidP="009C7D81">
      <w:pPr>
        <w:pStyle w:val="22h22"/>
        <w:jc w:val="both"/>
        <w:rPr>
          <w:color w:val="auto"/>
        </w:rPr>
      </w:pPr>
      <w:r w:rsidRPr="00456EFC">
        <w:rPr>
          <w:color w:val="auto"/>
        </w:rPr>
        <w:lastRenderedPageBreak/>
        <w:t>1.3</w:t>
      </w:r>
      <w:r w:rsidR="00AF2CD6" w:rsidRPr="00456EFC">
        <w:rPr>
          <w:color w:val="auto"/>
        </w:rPr>
        <w:t>. Сведения об оценщике эмитента</w:t>
      </w:r>
    </w:p>
    <w:p w:rsidR="00AF2CD6" w:rsidRPr="00456EFC" w:rsidRDefault="00AF2CD6" w:rsidP="009C7D81">
      <w:pPr>
        <w:ind w:left="360"/>
      </w:pPr>
    </w:p>
    <w:p w:rsidR="00D45831" w:rsidRPr="00257C39" w:rsidRDefault="00AF2CD6" w:rsidP="00456EFC">
      <w:pPr>
        <w:adjustRightInd w:val="0"/>
        <w:jc w:val="both"/>
        <w:rPr>
          <w:rFonts w:eastAsia="TimesNewRomanPS-BoldItalicMT"/>
          <w:b/>
          <w:bCs/>
          <w:i/>
          <w:iCs/>
          <w:sz w:val="24"/>
          <w:szCs w:val="24"/>
        </w:rPr>
      </w:pPr>
      <w:r w:rsidRPr="00257C39">
        <w:rPr>
          <w:rFonts w:eastAsia="TimesNewRomanPS-BoldItalicMT"/>
          <w:b/>
          <w:bCs/>
          <w:i/>
          <w:iCs/>
          <w:sz w:val="24"/>
          <w:szCs w:val="24"/>
        </w:rPr>
        <w:t xml:space="preserve">Оценщик </w:t>
      </w:r>
      <w:r w:rsidR="003B6197" w:rsidRPr="00257C39">
        <w:rPr>
          <w:rFonts w:eastAsia="TimesNewRomanPS-BoldItalicMT"/>
          <w:b/>
          <w:bCs/>
          <w:i/>
          <w:iCs/>
          <w:sz w:val="24"/>
          <w:szCs w:val="24"/>
        </w:rPr>
        <w:t xml:space="preserve">не привлекался эмитентом </w:t>
      </w:r>
      <w:r w:rsidRPr="00257C39">
        <w:rPr>
          <w:rFonts w:eastAsia="TimesNewRomanPS-BoldItalicMT"/>
          <w:b/>
          <w:bCs/>
          <w:i/>
          <w:iCs/>
          <w:sz w:val="24"/>
          <w:szCs w:val="24"/>
        </w:rPr>
        <w:t>для опр</w:t>
      </w:r>
      <w:r w:rsidR="003B6197" w:rsidRPr="00257C39">
        <w:rPr>
          <w:rFonts w:eastAsia="TimesNewRomanPS-BoldItalicMT"/>
          <w:b/>
          <w:bCs/>
          <w:i/>
          <w:iCs/>
          <w:sz w:val="24"/>
          <w:szCs w:val="24"/>
        </w:rPr>
        <w:t>еделения рыночной стоимости</w:t>
      </w:r>
      <w:r w:rsidR="00D45831" w:rsidRPr="00257C39">
        <w:rPr>
          <w:rFonts w:eastAsia="TimesNewRomanPS-BoldItalicMT"/>
          <w:b/>
          <w:bCs/>
          <w:i/>
          <w:iCs/>
          <w:sz w:val="24"/>
          <w:szCs w:val="24"/>
        </w:rPr>
        <w:t>:</w:t>
      </w:r>
    </w:p>
    <w:p w:rsidR="00257C39" w:rsidRPr="00257C39" w:rsidRDefault="00257C39" w:rsidP="00456EFC">
      <w:pPr>
        <w:adjustRightInd w:val="0"/>
        <w:jc w:val="both"/>
        <w:rPr>
          <w:rFonts w:eastAsia="TimesNewRomanPS-BoldItalicMT"/>
          <w:b/>
          <w:bCs/>
          <w:i/>
          <w:iCs/>
          <w:sz w:val="24"/>
          <w:szCs w:val="24"/>
        </w:rPr>
      </w:pPr>
      <w:r w:rsidRPr="00257C39">
        <w:rPr>
          <w:rFonts w:eastAsia="TimesNewRomanPS-BoldItalicMT"/>
          <w:b/>
          <w:bCs/>
          <w:i/>
          <w:iCs/>
          <w:sz w:val="24"/>
          <w:szCs w:val="24"/>
        </w:rPr>
        <w:t>- размещаемых ценных бумаг;</w:t>
      </w:r>
    </w:p>
    <w:p w:rsidR="00D45831" w:rsidRPr="00257C39" w:rsidRDefault="00D45831" w:rsidP="00456EFC">
      <w:pPr>
        <w:adjustRightInd w:val="0"/>
        <w:jc w:val="both"/>
        <w:rPr>
          <w:rFonts w:eastAsia="TimesNewRomanPS-BoldItalicMT"/>
          <w:b/>
          <w:bCs/>
          <w:i/>
          <w:iCs/>
          <w:sz w:val="24"/>
          <w:szCs w:val="24"/>
        </w:rPr>
      </w:pPr>
      <w:r w:rsidRPr="00257C39">
        <w:rPr>
          <w:rFonts w:eastAsia="TimesNewRomanPS-BoldItalicMT"/>
          <w:b/>
          <w:bCs/>
          <w:i/>
          <w:iCs/>
          <w:sz w:val="24"/>
          <w:szCs w:val="24"/>
        </w:rPr>
        <w:t xml:space="preserve">- </w:t>
      </w:r>
      <w:r w:rsidR="00AF2CD6" w:rsidRPr="00257C39">
        <w:rPr>
          <w:rFonts w:eastAsia="TimesNewRomanPS-BoldItalicMT"/>
          <w:b/>
          <w:bCs/>
          <w:i/>
          <w:iCs/>
          <w:sz w:val="24"/>
          <w:szCs w:val="24"/>
        </w:rPr>
        <w:t>имущества, которым могут оплачива</w:t>
      </w:r>
      <w:r w:rsidRPr="00257C39">
        <w:rPr>
          <w:rFonts w:eastAsia="TimesNewRomanPS-BoldItalicMT"/>
          <w:b/>
          <w:bCs/>
          <w:i/>
          <w:iCs/>
          <w:sz w:val="24"/>
          <w:szCs w:val="24"/>
        </w:rPr>
        <w:t>ться размещаемые ценные бумаги</w:t>
      </w:r>
      <w:r w:rsidR="00E654DE" w:rsidRPr="00257C39">
        <w:rPr>
          <w:rFonts w:eastAsia="TimesNewRomanPS-BoldItalicMT"/>
          <w:b/>
          <w:bCs/>
          <w:i/>
          <w:iCs/>
          <w:sz w:val="24"/>
          <w:szCs w:val="24"/>
        </w:rPr>
        <w:t>;</w:t>
      </w:r>
    </w:p>
    <w:p w:rsidR="00D45831" w:rsidRPr="00257C39" w:rsidRDefault="00D45831" w:rsidP="00456EFC">
      <w:pPr>
        <w:adjustRightInd w:val="0"/>
        <w:jc w:val="both"/>
        <w:rPr>
          <w:rFonts w:eastAsia="TimesNewRomanPS-BoldItalicMT"/>
          <w:b/>
          <w:bCs/>
          <w:i/>
          <w:iCs/>
          <w:sz w:val="24"/>
          <w:szCs w:val="24"/>
        </w:rPr>
      </w:pPr>
      <w:r w:rsidRPr="00257C39">
        <w:rPr>
          <w:rFonts w:eastAsia="TimesNewRomanPS-BoldItalicMT"/>
          <w:b/>
          <w:bCs/>
          <w:i/>
          <w:iCs/>
          <w:sz w:val="24"/>
          <w:szCs w:val="24"/>
        </w:rPr>
        <w:t>- имущества, являющегося предметом залога по облигациям</w:t>
      </w:r>
      <w:r w:rsidR="00E654DE" w:rsidRPr="00257C39">
        <w:rPr>
          <w:rFonts w:eastAsia="TimesNewRomanPS-BoldItalicMT"/>
          <w:b/>
          <w:bCs/>
          <w:i/>
          <w:iCs/>
          <w:sz w:val="24"/>
          <w:szCs w:val="24"/>
        </w:rPr>
        <w:t xml:space="preserve"> эмитента с залоговым обеспечением;</w:t>
      </w:r>
    </w:p>
    <w:p w:rsidR="00E654DE" w:rsidRPr="00257C39" w:rsidRDefault="00E654DE" w:rsidP="00456EFC">
      <w:pPr>
        <w:adjustRightInd w:val="0"/>
        <w:jc w:val="both"/>
        <w:rPr>
          <w:rFonts w:eastAsia="TimesNewRomanPS-BoldItalicMT"/>
          <w:b/>
          <w:bCs/>
          <w:i/>
          <w:iCs/>
          <w:sz w:val="24"/>
          <w:szCs w:val="24"/>
        </w:rPr>
      </w:pPr>
      <w:r w:rsidRPr="00257C39">
        <w:rPr>
          <w:rFonts w:eastAsia="TimesNewRomanPS-BoldItalicMT"/>
          <w:b/>
          <w:bCs/>
          <w:i/>
          <w:iCs/>
          <w:sz w:val="24"/>
          <w:szCs w:val="24"/>
        </w:rPr>
        <w:t>- 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также сделок, в совершении которых имеется заинтересованность, при условии, что с даты проведения оценки не прошло более 12 месяцев;</w:t>
      </w:r>
    </w:p>
    <w:p w:rsidR="00AF2CD6" w:rsidRPr="00257C39" w:rsidRDefault="00D45831" w:rsidP="00456EFC">
      <w:pPr>
        <w:adjustRightInd w:val="0"/>
        <w:jc w:val="both"/>
        <w:rPr>
          <w:rFonts w:eastAsia="TimesNewRomanPS-BoldItalicMT"/>
          <w:b/>
          <w:bCs/>
          <w:i/>
          <w:iCs/>
          <w:sz w:val="24"/>
          <w:szCs w:val="24"/>
        </w:rPr>
      </w:pPr>
      <w:r w:rsidRPr="00257C39">
        <w:rPr>
          <w:rFonts w:eastAsia="TimesNewRomanPS-BoldItalicMT"/>
          <w:b/>
          <w:bCs/>
          <w:i/>
          <w:iCs/>
          <w:sz w:val="24"/>
          <w:szCs w:val="24"/>
        </w:rPr>
        <w:t>а</w:t>
      </w:r>
      <w:r w:rsidR="00AF2CD6" w:rsidRPr="00257C39">
        <w:rPr>
          <w:rFonts w:eastAsia="TimesNewRomanPS-BoldItalicMT"/>
          <w:b/>
          <w:bCs/>
          <w:i/>
          <w:iCs/>
          <w:sz w:val="24"/>
          <w:szCs w:val="24"/>
        </w:rPr>
        <w:t xml:space="preserve"> также для оказания иных услуг по оценке, связанных с осуществлением эмиссии ценных бумаг, информация о которых раскрывается в проспекте ценных бумаг</w:t>
      </w:r>
      <w:r w:rsidR="003B6197" w:rsidRPr="00257C39">
        <w:rPr>
          <w:rFonts w:eastAsia="TimesNewRomanPS-BoldItalicMT"/>
          <w:b/>
          <w:bCs/>
          <w:i/>
          <w:iCs/>
          <w:sz w:val="24"/>
          <w:szCs w:val="24"/>
        </w:rPr>
        <w:t>.</w:t>
      </w:r>
    </w:p>
    <w:p w:rsidR="00AF2CD6" w:rsidRPr="0061145D" w:rsidRDefault="00AF2CD6" w:rsidP="00456EFC">
      <w:pPr>
        <w:adjustRightInd w:val="0"/>
        <w:jc w:val="both"/>
        <w:rPr>
          <w:rFonts w:eastAsia="TimesNewRomanPS-BoldItalicMT"/>
          <w:bCs/>
          <w:iCs/>
          <w:sz w:val="24"/>
          <w:szCs w:val="24"/>
        </w:rPr>
      </w:pPr>
    </w:p>
    <w:p w:rsidR="00AF2CD6" w:rsidRPr="00456EFC" w:rsidRDefault="00AF2CD6" w:rsidP="00456EFC">
      <w:pPr>
        <w:adjustRightInd w:val="0"/>
        <w:jc w:val="both"/>
        <w:rPr>
          <w:rFonts w:eastAsia="TimesNewRomanPS-BoldItalicMT"/>
          <w:b/>
          <w:bCs/>
          <w:i/>
          <w:iCs/>
          <w:sz w:val="24"/>
          <w:szCs w:val="24"/>
        </w:rPr>
      </w:pPr>
      <w:r w:rsidRPr="00456EFC">
        <w:rPr>
          <w:rFonts w:eastAsia="TimesNewRomanPS-BoldItalicMT"/>
          <w:b/>
          <w:bCs/>
          <w:i/>
          <w:iCs/>
          <w:sz w:val="24"/>
          <w:szCs w:val="24"/>
        </w:rPr>
        <w:t>Неденежная форма оплаты размещаемых ценных бумаг не предусмотрена.</w:t>
      </w:r>
    </w:p>
    <w:p w:rsidR="00AF2CD6" w:rsidRPr="00456EFC" w:rsidRDefault="00AF2CD6" w:rsidP="00456EFC">
      <w:pPr>
        <w:adjustRightInd w:val="0"/>
        <w:jc w:val="both"/>
        <w:rPr>
          <w:rFonts w:eastAsia="TimesNewRomanPS-BoldItalicMT"/>
          <w:b/>
          <w:bCs/>
          <w:i/>
          <w:iCs/>
          <w:sz w:val="24"/>
          <w:szCs w:val="24"/>
        </w:rPr>
      </w:pPr>
      <w:r w:rsidRPr="00456EFC">
        <w:rPr>
          <w:rFonts w:eastAsia="TimesNewRomanPS-BoldItalicMT"/>
          <w:b/>
          <w:bCs/>
          <w:i/>
          <w:iCs/>
          <w:sz w:val="24"/>
          <w:szCs w:val="24"/>
        </w:rPr>
        <w:t>Эмиссия облигаций эмитентом не осуществляется.</w:t>
      </w:r>
    </w:p>
    <w:p w:rsidR="00AF2CD6" w:rsidRPr="00456EFC" w:rsidRDefault="00AF2CD6" w:rsidP="00456EFC">
      <w:pPr>
        <w:adjustRightInd w:val="0"/>
        <w:jc w:val="both"/>
        <w:rPr>
          <w:rFonts w:eastAsia="TimesNewRomanPS-BoldItalicMT"/>
          <w:b/>
          <w:bCs/>
          <w:i/>
          <w:iCs/>
          <w:sz w:val="24"/>
          <w:szCs w:val="24"/>
        </w:rPr>
      </w:pPr>
      <w:r w:rsidRPr="00456EFC">
        <w:rPr>
          <w:rFonts w:eastAsia="TimesNewRomanPS-BoldItalicMT"/>
          <w:b/>
          <w:bCs/>
          <w:i/>
          <w:iCs/>
          <w:sz w:val="24"/>
          <w:szCs w:val="24"/>
        </w:rPr>
        <w:t>Эмитент не является акционерным инвестиционным фондом.</w:t>
      </w:r>
    </w:p>
    <w:p w:rsidR="00AF2CD6" w:rsidRPr="00F62536" w:rsidRDefault="0061145D" w:rsidP="001926F4">
      <w:pPr>
        <w:pStyle w:val="22h22"/>
        <w:jc w:val="both"/>
        <w:rPr>
          <w:color w:val="auto"/>
        </w:rPr>
      </w:pPr>
      <w:r>
        <w:rPr>
          <w:color w:val="auto"/>
        </w:rPr>
        <w:t>1.4</w:t>
      </w:r>
      <w:r w:rsidR="00AF2CD6" w:rsidRPr="00F62536">
        <w:rPr>
          <w:color w:val="auto"/>
        </w:rPr>
        <w:t>. Сведения о консультантах эмитента</w:t>
      </w:r>
    </w:p>
    <w:p w:rsidR="00AF2CD6" w:rsidRPr="00F62536" w:rsidRDefault="00AF2CD6" w:rsidP="001926F4">
      <w:pPr>
        <w:pStyle w:val="TableText"/>
        <w:spacing w:before="40"/>
        <w:jc w:val="both"/>
        <w:rPr>
          <w:b/>
          <w:i/>
          <w:sz w:val="24"/>
          <w:szCs w:val="24"/>
        </w:rPr>
      </w:pPr>
      <w:r w:rsidRPr="00F62536">
        <w:rPr>
          <w:b/>
          <w:i/>
          <w:sz w:val="24"/>
          <w:szCs w:val="24"/>
        </w:rPr>
        <w:t xml:space="preserve">Финансовый консультант на рынке ценных бумаг, а также иные лица, оказывающие эмитенту консультационные услуги, связанные с осуществлением эмиссии ценных </w:t>
      </w:r>
      <w:r w:rsidR="001926F4" w:rsidRPr="00F62536">
        <w:rPr>
          <w:b/>
          <w:i/>
          <w:sz w:val="24"/>
          <w:szCs w:val="24"/>
        </w:rPr>
        <w:t xml:space="preserve">бумаг </w:t>
      </w:r>
      <w:r w:rsidRPr="00F62536">
        <w:rPr>
          <w:b/>
          <w:i/>
          <w:sz w:val="24"/>
          <w:szCs w:val="24"/>
        </w:rPr>
        <w:t>и подписавшие проспект ценных бумаг, отсутствуют.</w:t>
      </w:r>
    </w:p>
    <w:p w:rsidR="00AF2CD6" w:rsidRPr="00F62536" w:rsidRDefault="00AF2CD6" w:rsidP="001926F4">
      <w:pPr>
        <w:pStyle w:val="TableText"/>
        <w:spacing w:before="40"/>
        <w:jc w:val="both"/>
        <w:rPr>
          <w:b/>
          <w:i/>
          <w:sz w:val="24"/>
          <w:szCs w:val="24"/>
        </w:rPr>
      </w:pPr>
      <w:r w:rsidRPr="00F62536">
        <w:rPr>
          <w:b/>
          <w:i/>
          <w:sz w:val="24"/>
          <w:szCs w:val="24"/>
        </w:rPr>
        <w:t>Иные консультанты эмитента, раскрытие сведений о которых является существенным для принятия решения о приобретении ценных бумаг эмитента, отсутствуют.</w:t>
      </w:r>
    </w:p>
    <w:p w:rsidR="00AF2CD6" w:rsidRPr="00B94048" w:rsidRDefault="00CC7DA8" w:rsidP="001926F4">
      <w:pPr>
        <w:pStyle w:val="22h22"/>
        <w:jc w:val="both"/>
        <w:rPr>
          <w:color w:val="auto"/>
        </w:rPr>
      </w:pPr>
      <w:r w:rsidRPr="00B94048">
        <w:rPr>
          <w:color w:val="auto"/>
        </w:rPr>
        <w:t>1.5</w:t>
      </w:r>
      <w:r w:rsidR="00AF2CD6" w:rsidRPr="00B94048">
        <w:rPr>
          <w:color w:val="auto"/>
        </w:rPr>
        <w:t>. Сведения об иных лицах, подписавших проспект ценных бумаг</w:t>
      </w:r>
      <w:r w:rsidRPr="00B94048">
        <w:rPr>
          <w:color w:val="auto"/>
        </w:rPr>
        <w:t>:</w:t>
      </w:r>
    </w:p>
    <w:p w:rsidR="00AF2CD6" w:rsidRPr="00B94048" w:rsidRDefault="00AF2CD6" w:rsidP="001926F4">
      <w:pPr>
        <w:pStyle w:val="TableText"/>
        <w:spacing w:before="40"/>
        <w:jc w:val="both"/>
        <w:rPr>
          <w:b/>
          <w:i/>
          <w:sz w:val="24"/>
          <w:szCs w:val="24"/>
        </w:rPr>
      </w:pPr>
      <w:r w:rsidRPr="00B94048">
        <w:rPr>
          <w:rStyle w:val="SUBST"/>
          <w:b w:val="0"/>
          <w:i w:val="0"/>
          <w:sz w:val="24"/>
          <w:szCs w:val="24"/>
        </w:rPr>
        <w:t>ФИО:</w:t>
      </w:r>
      <w:r w:rsidRPr="00B94048">
        <w:rPr>
          <w:rStyle w:val="SUBST"/>
          <w:sz w:val="24"/>
          <w:szCs w:val="24"/>
        </w:rPr>
        <w:t xml:space="preserve"> Бондаренко Татьяна Николаевна, 1959 года рождения</w:t>
      </w:r>
      <w:r w:rsidRPr="00B94048">
        <w:rPr>
          <w:b/>
          <w:i/>
          <w:sz w:val="24"/>
          <w:szCs w:val="24"/>
        </w:rPr>
        <w:t>.</w:t>
      </w:r>
    </w:p>
    <w:p w:rsidR="00AF2CD6" w:rsidRPr="00B94048" w:rsidRDefault="00AF2CD6" w:rsidP="001926F4">
      <w:pPr>
        <w:pStyle w:val="TableText"/>
        <w:spacing w:before="40"/>
        <w:jc w:val="both"/>
        <w:rPr>
          <w:rStyle w:val="SUBST"/>
          <w:sz w:val="24"/>
          <w:szCs w:val="24"/>
        </w:rPr>
      </w:pPr>
      <w:r w:rsidRPr="00B94048">
        <w:rPr>
          <w:sz w:val="24"/>
          <w:szCs w:val="24"/>
        </w:rPr>
        <w:t>Сведения об основном месте работы:</w:t>
      </w:r>
      <w:r w:rsidRPr="00B94048">
        <w:rPr>
          <w:b/>
          <w:i/>
          <w:sz w:val="24"/>
          <w:szCs w:val="24"/>
        </w:rPr>
        <w:t xml:space="preserve"> Публичное акционерное общество </w:t>
      </w:r>
      <w:r w:rsidRPr="00B94048">
        <w:rPr>
          <w:rStyle w:val="SUBST"/>
          <w:sz w:val="24"/>
          <w:szCs w:val="24"/>
        </w:rPr>
        <w:t>«Гостиничный комплекс «Ялта-Интурист»</w:t>
      </w:r>
      <w:r w:rsidR="00111008">
        <w:rPr>
          <w:rStyle w:val="SUBST"/>
          <w:sz w:val="24"/>
          <w:szCs w:val="24"/>
        </w:rPr>
        <w:t>.</w:t>
      </w:r>
    </w:p>
    <w:p w:rsidR="00AF2CD6" w:rsidRDefault="00AF2CD6" w:rsidP="00B94048">
      <w:pPr>
        <w:pStyle w:val="TableText"/>
        <w:spacing w:before="40"/>
        <w:jc w:val="both"/>
        <w:rPr>
          <w:sz w:val="24"/>
          <w:szCs w:val="24"/>
        </w:rPr>
      </w:pPr>
      <w:r w:rsidRPr="00B94048">
        <w:rPr>
          <w:sz w:val="24"/>
          <w:szCs w:val="24"/>
        </w:rPr>
        <w:t>Занимаемая должность:</w:t>
      </w:r>
      <w:r w:rsidRPr="00B94048">
        <w:rPr>
          <w:b/>
          <w:i/>
          <w:sz w:val="24"/>
          <w:szCs w:val="24"/>
        </w:rPr>
        <w:t xml:space="preserve"> главный бухгалтер. </w:t>
      </w:r>
    </w:p>
    <w:p w:rsidR="0061145D" w:rsidRDefault="0061145D"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Default="00FD7443" w:rsidP="00B94048">
      <w:pPr>
        <w:pStyle w:val="TableText"/>
        <w:spacing w:before="40"/>
        <w:jc w:val="both"/>
        <w:rPr>
          <w:sz w:val="24"/>
          <w:szCs w:val="24"/>
        </w:rPr>
      </w:pPr>
    </w:p>
    <w:p w:rsidR="00FD7443" w:rsidRPr="001E368B" w:rsidRDefault="00FD7443"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565DF0" w:rsidRPr="001E368B" w:rsidRDefault="00565DF0" w:rsidP="00B94048">
      <w:pPr>
        <w:pStyle w:val="TableText"/>
        <w:spacing w:before="40"/>
        <w:jc w:val="both"/>
        <w:rPr>
          <w:sz w:val="24"/>
          <w:szCs w:val="24"/>
        </w:rPr>
      </w:pPr>
    </w:p>
    <w:p w:rsidR="001543D0" w:rsidRDefault="001543D0" w:rsidP="00B94048">
      <w:pPr>
        <w:pStyle w:val="TableText"/>
        <w:spacing w:before="40"/>
        <w:jc w:val="both"/>
        <w:rPr>
          <w:sz w:val="24"/>
          <w:szCs w:val="24"/>
        </w:rPr>
      </w:pPr>
    </w:p>
    <w:p w:rsidR="0061145D" w:rsidRDefault="0061145D" w:rsidP="00B94048">
      <w:pPr>
        <w:pStyle w:val="TableText"/>
        <w:spacing w:before="40"/>
        <w:jc w:val="both"/>
        <w:rPr>
          <w:b/>
          <w:sz w:val="24"/>
          <w:szCs w:val="24"/>
        </w:rPr>
      </w:pPr>
      <w:r w:rsidRPr="0061145D">
        <w:rPr>
          <w:b/>
          <w:sz w:val="24"/>
          <w:szCs w:val="24"/>
        </w:rPr>
        <w:lastRenderedPageBreak/>
        <w:t xml:space="preserve">РАЗДЕЛ </w:t>
      </w:r>
      <w:r w:rsidRPr="0061145D">
        <w:rPr>
          <w:b/>
          <w:sz w:val="24"/>
          <w:szCs w:val="24"/>
          <w:lang w:val="en-US"/>
        </w:rPr>
        <w:t>II</w:t>
      </w:r>
      <w:r w:rsidRPr="0061145D">
        <w:rPr>
          <w:b/>
          <w:sz w:val="24"/>
          <w:szCs w:val="24"/>
        </w:rPr>
        <w:t>. ОСНОВНАЯ ИНФОРМАЦИЯ О ФИНАНСОВО-ЭКОНОМИЧЕСКОМ СОСТОЯНИИ ЭМИТЕНТА.</w:t>
      </w:r>
    </w:p>
    <w:p w:rsidR="00ED342B" w:rsidRDefault="00ED342B" w:rsidP="00B94048">
      <w:pPr>
        <w:pStyle w:val="TableText"/>
        <w:spacing w:before="40"/>
        <w:jc w:val="both"/>
        <w:rPr>
          <w:b/>
          <w:sz w:val="24"/>
          <w:szCs w:val="24"/>
        </w:rPr>
      </w:pPr>
    </w:p>
    <w:p w:rsidR="00457639" w:rsidRPr="00CA6D53" w:rsidRDefault="00457639" w:rsidP="00457639">
      <w:pPr>
        <w:pStyle w:val="TableText"/>
        <w:spacing w:before="40"/>
        <w:jc w:val="both"/>
        <w:rPr>
          <w:b/>
          <w:sz w:val="24"/>
          <w:szCs w:val="24"/>
        </w:rPr>
      </w:pPr>
      <w:r>
        <w:rPr>
          <w:b/>
          <w:sz w:val="24"/>
          <w:szCs w:val="24"/>
        </w:rPr>
        <w:t xml:space="preserve">2.1. Показатели </w:t>
      </w:r>
      <w:r w:rsidRPr="00CA6D53">
        <w:rPr>
          <w:b/>
          <w:sz w:val="24"/>
          <w:szCs w:val="24"/>
        </w:rPr>
        <w:t>финансово-экономической деятельности эмитента.</w:t>
      </w:r>
    </w:p>
    <w:p w:rsidR="000857F6" w:rsidRPr="00CA6D53" w:rsidRDefault="000857F6" w:rsidP="000857F6">
      <w:pPr>
        <w:pStyle w:val="TableText"/>
        <w:spacing w:before="40"/>
        <w:jc w:val="both"/>
        <w:rPr>
          <w:b/>
          <w:sz w:val="24"/>
          <w:szCs w:val="24"/>
        </w:rPr>
      </w:pPr>
    </w:p>
    <w:tbl>
      <w:tblPr>
        <w:tblW w:w="10065" w:type="dxa"/>
        <w:tblInd w:w="102" w:type="dxa"/>
        <w:tblLayout w:type="fixed"/>
        <w:tblCellMar>
          <w:top w:w="75" w:type="dxa"/>
          <w:left w:w="0" w:type="dxa"/>
          <w:bottom w:w="75" w:type="dxa"/>
          <w:right w:w="0" w:type="dxa"/>
        </w:tblCellMar>
        <w:tblLook w:val="04A0" w:firstRow="1" w:lastRow="0" w:firstColumn="1" w:lastColumn="0" w:noHBand="0" w:noVBand="1"/>
      </w:tblPr>
      <w:tblGrid>
        <w:gridCol w:w="1418"/>
        <w:gridCol w:w="1559"/>
        <w:gridCol w:w="1418"/>
        <w:gridCol w:w="1417"/>
        <w:gridCol w:w="1418"/>
        <w:gridCol w:w="1417"/>
        <w:gridCol w:w="1418"/>
      </w:tblGrid>
      <w:tr w:rsidR="000857F6" w:rsidRPr="00CA6D53" w:rsidTr="000857F6">
        <w:trPr>
          <w:trHeight w:val="20"/>
        </w:trPr>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b/>
                <w:sz w:val="18"/>
                <w:szCs w:val="18"/>
              </w:rPr>
            </w:pPr>
            <w:r w:rsidRPr="00CA6D53">
              <w:rPr>
                <w:rFonts w:ascii="Times New Roman" w:hAnsi="Times New Roman" w:cs="Times New Roman"/>
                <w:b/>
                <w:sz w:val="18"/>
                <w:szCs w:val="18"/>
              </w:rPr>
              <w:t>Наименование показателя</w:t>
            </w:r>
          </w:p>
        </w:tc>
        <w:tc>
          <w:tcPr>
            <w:tcW w:w="8647"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jc w:val="center"/>
              <w:rPr>
                <w:rFonts w:ascii="Times New Roman" w:hAnsi="Times New Roman" w:cs="Times New Roman"/>
              </w:rPr>
            </w:pPr>
            <w:r w:rsidRPr="00CA6D53">
              <w:rPr>
                <w:rFonts w:ascii="Times New Roman" w:hAnsi="Times New Roman" w:cs="Times New Roman"/>
              </w:rPr>
              <w:t>Рекомендуемая методика расчета</w:t>
            </w:r>
          </w:p>
          <w:p w:rsidR="000857F6" w:rsidRPr="00CA6D53" w:rsidRDefault="000857F6">
            <w:pPr>
              <w:pStyle w:val="ConsPlusNormal0"/>
              <w:ind w:firstLine="0"/>
              <w:jc w:val="center"/>
              <w:rPr>
                <w:rFonts w:ascii="Times New Roman" w:hAnsi="Times New Roman" w:cs="Times New Roman"/>
              </w:rPr>
            </w:pPr>
            <w:r w:rsidRPr="00CA6D53">
              <w:rPr>
                <w:rFonts w:ascii="Times New Roman" w:hAnsi="Times New Roman" w:cs="Times New Roman"/>
                <w:b/>
              </w:rPr>
              <w:t>Значение показателя</w:t>
            </w:r>
          </w:p>
        </w:tc>
      </w:tr>
      <w:tr w:rsidR="000857F6" w:rsidRPr="00CA6D53" w:rsidTr="000857F6">
        <w:trPr>
          <w:trHeight w:val="134"/>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0857F6" w:rsidRPr="00CA6D53" w:rsidRDefault="000857F6">
            <w:pPr>
              <w:autoSpaceDE/>
              <w:autoSpaceDN/>
              <w:rPr>
                <w:b/>
                <w:sz w:val="18"/>
                <w:szCs w:val="18"/>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jc w:val="center"/>
              <w:rPr>
                <w:sz w:val="19"/>
                <w:szCs w:val="19"/>
              </w:rPr>
            </w:pPr>
            <w:r w:rsidRPr="00CA6D53">
              <w:rPr>
                <w:b/>
                <w:i/>
                <w:sz w:val="19"/>
                <w:szCs w:val="19"/>
              </w:rPr>
              <w:t>На 31.12.201</w:t>
            </w:r>
            <w:r w:rsidRPr="00CA6D53">
              <w:rPr>
                <w:b/>
                <w:i/>
                <w:sz w:val="19"/>
                <w:szCs w:val="19"/>
                <w:lang w:val="en-US"/>
              </w:rPr>
              <w:t>0</w:t>
            </w:r>
            <w:r w:rsidRPr="00CA6D53">
              <w:rPr>
                <w:b/>
                <w:i/>
                <w:sz w:val="19"/>
                <w:szCs w:val="19"/>
              </w:rPr>
              <w:t>г.</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jc w:val="center"/>
              <w:rPr>
                <w:sz w:val="19"/>
                <w:szCs w:val="19"/>
              </w:rPr>
            </w:pPr>
            <w:r w:rsidRPr="00CA6D53">
              <w:rPr>
                <w:b/>
                <w:i/>
                <w:sz w:val="19"/>
                <w:szCs w:val="19"/>
              </w:rPr>
              <w:t>На 31.12.201</w:t>
            </w:r>
            <w:r w:rsidRPr="00CA6D53">
              <w:rPr>
                <w:b/>
                <w:i/>
                <w:sz w:val="19"/>
                <w:szCs w:val="19"/>
                <w:lang w:val="en-US"/>
              </w:rPr>
              <w:t>1</w:t>
            </w:r>
            <w:r w:rsidRPr="00CA6D53">
              <w:rPr>
                <w:b/>
                <w:i/>
                <w:sz w:val="19"/>
                <w:szCs w:val="19"/>
              </w:rPr>
              <w:t xml:space="preserve"> г.</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jc w:val="center"/>
              <w:rPr>
                <w:rFonts w:ascii="Times New Roman" w:hAnsi="Times New Roman" w:cs="Times New Roman"/>
                <w:b/>
                <w:i/>
                <w:sz w:val="19"/>
                <w:szCs w:val="19"/>
              </w:rPr>
            </w:pPr>
            <w:r w:rsidRPr="00CA6D53">
              <w:rPr>
                <w:rFonts w:ascii="Times New Roman" w:hAnsi="Times New Roman" w:cs="Times New Roman"/>
                <w:b/>
                <w:i/>
                <w:sz w:val="19"/>
                <w:szCs w:val="19"/>
              </w:rPr>
              <w:t>На 31.12.201</w:t>
            </w:r>
            <w:r w:rsidRPr="00CA6D53">
              <w:rPr>
                <w:rFonts w:ascii="Times New Roman" w:hAnsi="Times New Roman" w:cs="Times New Roman"/>
                <w:b/>
                <w:i/>
                <w:sz w:val="19"/>
                <w:szCs w:val="19"/>
                <w:lang w:val="en-US"/>
              </w:rPr>
              <w:t>2</w:t>
            </w:r>
            <w:r w:rsidRPr="00CA6D53">
              <w:rPr>
                <w:rFonts w:ascii="Times New Roman" w:hAnsi="Times New Roman" w:cs="Times New Roman"/>
                <w:b/>
                <w:i/>
                <w:sz w:val="19"/>
                <w:szCs w:val="19"/>
              </w:rPr>
              <w:t xml:space="preserve"> г.</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jc w:val="center"/>
              <w:rPr>
                <w:rFonts w:ascii="Times New Roman" w:hAnsi="Times New Roman" w:cs="Times New Roman"/>
                <w:b/>
                <w:i/>
                <w:sz w:val="19"/>
                <w:szCs w:val="19"/>
              </w:rPr>
            </w:pPr>
            <w:r w:rsidRPr="00CA6D53">
              <w:rPr>
                <w:rFonts w:ascii="Times New Roman" w:hAnsi="Times New Roman" w:cs="Times New Roman"/>
                <w:b/>
                <w:i/>
                <w:sz w:val="19"/>
                <w:szCs w:val="19"/>
              </w:rPr>
              <w:t>На 31.03.201</w:t>
            </w:r>
            <w:r w:rsidRPr="00CA6D53">
              <w:rPr>
                <w:rFonts w:ascii="Times New Roman" w:hAnsi="Times New Roman" w:cs="Times New Roman"/>
                <w:b/>
                <w:i/>
                <w:sz w:val="19"/>
                <w:szCs w:val="19"/>
                <w:lang w:val="en-US"/>
              </w:rPr>
              <w:t>3</w:t>
            </w:r>
            <w:r w:rsidRPr="00CA6D53">
              <w:rPr>
                <w:rFonts w:ascii="Times New Roman" w:hAnsi="Times New Roman" w:cs="Times New Roman"/>
                <w:b/>
                <w:i/>
                <w:sz w:val="19"/>
                <w:szCs w:val="19"/>
              </w:rPr>
              <w:t xml:space="preserve"> г.</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jc w:val="center"/>
              <w:rPr>
                <w:rFonts w:ascii="Times New Roman" w:hAnsi="Times New Roman" w:cs="Times New Roman"/>
                <w:b/>
                <w:i/>
                <w:sz w:val="19"/>
                <w:szCs w:val="19"/>
              </w:rPr>
            </w:pPr>
            <w:r w:rsidRPr="00CA6D53">
              <w:rPr>
                <w:rFonts w:ascii="Times New Roman" w:hAnsi="Times New Roman" w:cs="Times New Roman"/>
                <w:b/>
                <w:i/>
                <w:sz w:val="19"/>
                <w:szCs w:val="19"/>
              </w:rPr>
              <w:t>На 31.03.201</w:t>
            </w:r>
            <w:r w:rsidRPr="00CA6D53">
              <w:rPr>
                <w:rFonts w:ascii="Times New Roman" w:hAnsi="Times New Roman" w:cs="Times New Roman"/>
                <w:b/>
                <w:i/>
                <w:sz w:val="19"/>
                <w:szCs w:val="19"/>
                <w:lang w:val="en-US"/>
              </w:rPr>
              <w:t>4</w:t>
            </w:r>
            <w:r w:rsidRPr="00CA6D53">
              <w:rPr>
                <w:rFonts w:ascii="Times New Roman" w:hAnsi="Times New Roman" w:cs="Times New Roman"/>
                <w:b/>
                <w:i/>
                <w:sz w:val="19"/>
                <w:szCs w:val="19"/>
              </w:rPr>
              <w:t xml:space="preserve"> г.</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jc w:val="center"/>
              <w:rPr>
                <w:rFonts w:ascii="Times New Roman" w:hAnsi="Times New Roman" w:cs="Times New Roman"/>
                <w:b/>
                <w:i/>
                <w:sz w:val="19"/>
                <w:szCs w:val="19"/>
              </w:rPr>
            </w:pPr>
            <w:r w:rsidRPr="00CA6D53">
              <w:rPr>
                <w:rFonts w:ascii="Times New Roman" w:hAnsi="Times New Roman" w:cs="Times New Roman"/>
                <w:b/>
                <w:i/>
                <w:sz w:val="19"/>
                <w:szCs w:val="19"/>
              </w:rPr>
              <w:t>На 31.03.2015 г.</w:t>
            </w:r>
          </w:p>
        </w:tc>
      </w:tr>
      <w:tr w:rsidR="000857F6" w:rsidRPr="00CA6D53" w:rsidTr="000857F6">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9"/>
                <w:szCs w:val="19"/>
              </w:rPr>
            </w:pPr>
            <w:r w:rsidRPr="00CA6D53">
              <w:rPr>
                <w:rFonts w:ascii="Times New Roman" w:hAnsi="Times New Roman" w:cs="Times New Roman"/>
                <w:sz w:val="19"/>
                <w:szCs w:val="19"/>
              </w:rPr>
              <w:t>Производительность труда, руб./чел.</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Выручка / Средняя численность работников</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760 208</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Выручка / Средняя численность работников</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818 157</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Выручка / Средняя численность работников</w:t>
            </w:r>
          </w:p>
          <w:p w:rsidR="000857F6" w:rsidRPr="00CA6D53" w:rsidRDefault="000857F6">
            <w:pPr>
              <w:pStyle w:val="ConsPlusNormal0"/>
              <w:jc w:val="center"/>
              <w:rPr>
                <w:rFonts w:ascii="Times New Roman" w:hAnsi="Times New Roman" w:cs="Times New Roman"/>
                <w:b/>
                <w:sz w:val="16"/>
                <w:szCs w:val="16"/>
                <w:lang w:val="en-US"/>
              </w:rPr>
            </w:pPr>
            <w:r w:rsidRPr="00CA6D53">
              <w:rPr>
                <w:rFonts w:ascii="Times New Roman" w:hAnsi="Times New Roman" w:cs="Times New Roman"/>
                <w:b/>
                <w:sz w:val="16"/>
                <w:szCs w:val="16"/>
                <w:lang w:val="en-US"/>
              </w:rPr>
              <w:t>751 959</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Выручка / Средняя численность работников</w:t>
            </w:r>
          </w:p>
          <w:p w:rsidR="000857F6" w:rsidRPr="00CA6D53" w:rsidRDefault="000857F6">
            <w:pPr>
              <w:pStyle w:val="ConsPlusNormal0"/>
              <w:jc w:val="center"/>
              <w:rPr>
                <w:rFonts w:ascii="Times New Roman" w:hAnsi="Times New Roman" w:cs="Times New Roman"/>
                <w:b/>
                <w:sz w:val="16"/>
                <w:szCs w:val="16"/>
                <w:lang w:val="en-US"/>
              </w:rPr>
            </w:pPr>
            <w:r w:rsidRPr="00CA6D53">
              <w:rPr>
                <w:rFonts w:ascii="Times New Roman" w:hAnsi="Times New Roman" w:cs="Times New Roman"/>
                <w:b/>
                <w:sz w:val="16"/>
                <w:szCs w:val="16"/>
                <w:lang w:val="en-US"/>
              </w:rPr>
              <w:t>668 932</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Выручка/ Средняя численность работников</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785 162</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Выручка / Средняя численность работников</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173 420</w:t>
            </w:r>
          </w:p>
        </w:tc>
      </w:tr>
      <w:tr w:rsidR="000857F6" w:rsidRPr="00CA6D53" w:rsidTr="000857F6">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9"/>
                <w:szCs w:val="19"/>
              </w:rPr>
            </w:pPr>
            <w:r w:rsidRPr="00CA6D53">
              <w:rPr>
                <w:rFonts w:ascii="Times New Roman" w:hAnsi="Times New Roman" w:cs="Times New Roman"/>
                <w:sz w:val="19"/>
                <w:szCs w:val="19"/>
              </w:rPr>
              <w:t>Отношение размера задолженности к собственному капиталу</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Краткосрочные обязательства) / Капитал и резервы</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0,7</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Краткосрочные обязательства) / Капитал и резервы</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0,7</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Краткосрочные обязательства) / Капитал и резервы</w:t>
            </w:r>
          </w:p>
          <w:p w:rsidR="000857F6" w:rsidRPr="00CA6D53" w:rsidRDefault="000857F6">
            <w:pPr>
              <w:pStyle w:val="ConsPlusNormal0"/>
              <w:jc w:val="center"/>
              <w:rPr>
                <w:rFonts w:ascii="Times New Roman" w:hAnsi="Times New Roman" w:cs="Times New Roman"/>
                <w:b/>
                <w:sz w:val="16"/>
                <w:szCs w:val="16"/>
                <w:lang w:val="en-US"/>
              </w:rPr>
            </w:pPr>
            <w:r w:rsidRPr="00CA6D53">
              <w:rPr>
                <w:rFonts w:ascii="Times New Roman" w:hAnsi="Times New Roman" w:cs="Times New Roman"/>
                <w:b/>
                <w:sz w:val="16"/>
                <w:szCs w:val="16"/>
                <w:lang w:val="en-US"/>
              </w:rPr>
              <w:t>0</w:t>
            </w:r>
            <w:r w:rsidRPr="00CA6D53">
              <w:rPr>
                <w:rFonts w:ascii="Times New Roman" w:hAnsi="Times New Roman" w:cs="Times New Roman"/>
                <w:b/>
                <w:sz w:val="16"/>
                <w:szCs w:val="16"/>
              </w:rPr>
              <w:t>,</w:t>
            </w:r>
            <w:r w:rsidRPr="00CA6D53">
              <w:rPr>
                <w:rFonts w:ascii="Times New Roman" w:hAnsi="Times New Roman" w:cs="Times New Roman"/>
                <w:b/>
                <w:sz w:val="16"/>
                <w:szCs w:val="16"/>
                <w:lang w:val="en-US"/>
              </w:rPr>
              <w:t>2</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Краткосрочные обязательства) / Капитал и резервы</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0,5</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Краткосрочные обязательства) / Капитал и резервы</w:t>
            </w:r>
          </w:p>
          <w:p w:rsidR="000857F6" w:rsidRPr="00CA6D53" w:rsidRDefault="000857F6">
            <w:pPr>
              <w:pStyle w:val="ConsPlusNormal0"/>
              <w:jc w:val="center"/>
              <w:rPr>
                <w:rFonts w:ascii="Times New Roman" w:hAnsi="Times New Roman" w:cs="Times New Roman"/>
                <w:b/>
                <w:sz w:val="16"/>
                <w:szCs w:val="16"/>
                <w:lang w:val="en-US"/>
              </w:rPr>
            </w:pPr>
            <w:r w:rsidRPr="00CA6D53">
              <w:rPr>
                <w:rFonts w:ascii="Times New Roman" w:hAnsi="Times New Roman" w:cs="Times New Roman"/>
                <w:b/>
                <w:sz w:val="16"/>
                <w:szCs w:val="16"/>
                <w:lang w:val="en-US"/>
              </w:rPr>
              <w:t>2,6</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Краткосрочные обязательства) / Капитал и резервы</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3,7</w:t>
            </w:r>
          </w:p>
        </w:tc>
      </w:tr>
      <w:tr w:rsidR="000857F6" w:rsidRPr="00CA6D53" w:rsidTr="000857F6">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9"/>
                <w:szCs w:val="19"/>
              </w:rPr>
            </w:pPr>
            <w:r w:rsidRPr="00CA6D53">
              <w:rPr>
                <w:rFonts w:ascii="Times New Roman" w:hAnsi="Times New Roman" w:cs="Times New Roman"/>
                <w:sz w:val="19"/>
                <w:szCs w:val="19"/>
              </w:rPr>
              <w:t>Отношение размера долгосрочной задолженности к сумме долгосрочной задолженности и собственного капитала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(Капитал и резервы +  Долгосрочные обязательства)</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0,2</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(Капитал и резервы +  Долгосрочные обязательства)</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0,4</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(Капитал и резервы +  Долгосрочные обязательства)</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0,2</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(Капитал и резервы +  Долгосрочные обязательства)</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0,2</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(Капитал и резервы +  Долгосрочные обязательства)</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0,7</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Долгосрочные обязательства / (Капитал и резервы +  Долгосрочные обязательства)</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0,7</w:t>
            </w:r>
          </w:p>
        </w:tc>
      </w:tr>
      <w:tr w:rsidR="000857F6" w:rsidRPr="00CA6D53" w:rsidTr="000857F6">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9"/>
                <w:szCs w:val="19"/>
              </w:rPr>
            </w:pPr>
            <w:r w:rsidRPr="00CA6D53">
              <w:rPr>
                <w:rFonts w:ascii="Times New Roman" w:hAnsi="Times New Roman" w:cs="Times New Roman"/>
                <w:sz w:val="19"/>
                <w:szCs w:val="19"/>
              </w:rPr>
              <w:t>Степень покрытия долгов текущими доходами (прибылью)</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0,5</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0,2</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0,4</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1,6</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0,7</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1,2</w:t>
            </w:r>
          </w:p>
        </w:tc>
      </w:tr>
      <w:tr w:rsidR="000857F6" w:rsidRPr="00CA6D53" w:rsidTr="000857F6">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9"/>
                <w:szCs w:val="19"/>
              </w:rPr>
            </w:pPr>
            <w:r w:rsidRPr="00CA6D53">
              <w:rPr>
                <w:rFonts w:ascii="Times New Roman" w:hAnsi="Times New Roman" w:cs="Times New Roman"/>
                <w:sz w:val="19"/>
                <w:szCs w:val="19"/>
              </w:rPr>
              <w:t>Уровень просроченной задолженности, %</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Просроченная задолженность  /  (Долгосрочные обязательства +  Краткосрочные обязательства)  х  100</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0Просроченная задолженность  /  (Долгосрочные обязательства +  Краткосрочные обязательства)  х  100</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Просроченная задолженность  /  (Долгосрочные обязательства +  Краткосрочные обязательства)  х  100</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0Просроченная задолженность  /  (Долгосрочные обязательства +  Краткосрочные обязательства)  х  100</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w:t>
            </w:r>
          </w:p>
        </w:tc>
        <w:tc>
          <w:tcPr>
            <w:tcW w:w="1417"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Просроченная задолженность  /  (Долгосрочные обязательства +  Краткосрочные обязательства)  х  100</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w:t>
            </w:r>
          </w:p>
        </w:tc>
        <w:tc>
          <w:tcPr>
            <w:tcW w:w="1418" w:type="dxa"/>
            <w:tcBorders>
              <w:top w:val="single" w:sz="4" w:space="0" w:color="auto"/>
              <w:left w:val="single" w:sz="4" w:space="0" w:color="auto"/>
              <w:bottom w:val="single" w:sz="4" w:space="0" w:color="auto"/>
              <w:right w:val="single" w:sz="4" w:space="0" w:color="auto"/>
            </w:tcBorders>
            <w:hideMark/>
          </w:tcPr>
          <w:p w:rsidR="000857F6" w:rsidRPr="00CA6D53" w:rsidRDefault="000857F6">
            <w:pPr>
              <w:pStyle w:val="ConsPlusNormal0"/>
              <w:ind w:firstLine="0"/>
              <w:rPr>
                <w:rFonts w:ascii="Times New Roman" w:hAnsi="Times New Roman" w:cs="Times New Roman"/>
                <w:sz w:val="16"/>
                <w:szCs w:val="16"/>
              </w:rPr>
            </w:pPr>
            <w:r w:rsidRPr="00CA6D53">
              <w:rPr>
                <w:rFonts w:ascii="Times New Roman" w:hAnsi="Times New Roman" w:cs="Times New Roman"/>
                <w:sz w:val="16"/>
                <w:szCs w:val="16"/>
              </w:rPr>
              <w:t>Просроченная задолженность  /  (Долгосрочные обязательства +  Краткосрочные обязательства)  х  100</w:t>
            </w:r>
          </w:p>
          <w:p w:rsidR="000857F6" w:rsidRPr="00CA6D53" w:rsidRDefault="000857F6">
            <w:pPr>
              <w:pStyle w:val="ConsPlusNormal0"/>
              <w:jc w:val="center"/>
              <w:rPr>
                <w:rFonts w:ascii="Times New Roman" w:hAnsi="Times New Roman" w:cs="Times New Roman"/>
                <w:b/>
                <w:sz w:val="16"/>
                <w:szCs w:val="16"/>
              </w:rPr>
            </w:pPr>
            <w:r w:rsidRPr="00CA6D53">
              <w:rPr>
                <w:rFonts w:ascii="Times New Roman" w:hAnsi="Times New Roman" w:cs="Times New Roman"/>
                <w:b/>
                <w:sz w:val="16"/>
                <w:szCs w:val="16"/>
              </w:rPr>
              <w:t>0</w:t>
            </w:r>
          </w:p>
        </w:tc>
      </w:tr>
    </w:tbl>
    <w:p w:rsidR="000857F6" w:rsidRPr="00CA6D53" w:rsidRDefault="000857F6" w:rsidP="000857F6">
      <w:pPr>
        <w:pStyle w:val="TableText"/>
        <w:spacing w:before="40"/>
        <w:jc w:val="both"/>
        <w:rPr>
          <w:b/>
          <w:sz w:val="24"/>
          <w:szCs w:val="24"/>
        </w:rPr>
      </w:pPr>
    </w:p>
    <w:p w:rsidR="000857F6" w:rsidRPr="00CA6D53" w:rsidRDefault="000857F6" w:rsidP="000857F6">
      <w:pPr>
        <w:pStyle w:val="TableText"/>
        <w:spacing w:before="40"/>
        <w:jc w:val="both"/>
        <w:rPr>
          <w:b/>
          <w:i/>
          <w:sz w:val="24"/>
          <w:szCs w:val="24"/>
        </w:rPr>
      </w:pPr>
      <w:r w:rsidRPr="00CA6D53">
        <w:rPr>
          <w:b/>
          <w:i/>
          <w:sz w:val="24"/>
          <w:szCs w:val="24"/>
        </w:rPr>
        <w:t xml:space="preserve">Эмитент не является кредитной организацией. </w:t>
      </w:r>
    </w:p>
    <w:p w:rsidR="000857F6" w:rsidRPr="00CA6D53" w:rsidRDefault="000857F6" w:rsidP="000857F6">
      <w:pPr>
        <w:pStyle w:val="TableText"/>
        <w:spacing w:before="40"/>
        <w:jc w:val="both"/>
        <w:rPr>
          <w:sz w:val="24"/>
          <w:szCs w:val="24"/>
        </w:rPr>
      </w:pPr>
      <w:r w:rsidRPr="00CA6D53">
        <w:rPr>
          <w:b/>
          <w:sz w:val="24"/>
          <w:szCs w:val="24"/>
        </w:rPr>
        <w:t>Анализ финансово-экономической деятельности эмитента на основе экономического анализа динамики приведенных показателей:</w:t>
      </w:r>
      <w:r w:rsidRPr="00CA6D53">
        <w:rPr>
          <w:sz w:val="24"/>
          <w:szCs w:val="24"/>
        </w:rPr>
        <w:t xml:space="preserve"> В 2013 году наблюдается незначительный  рост показателя отношения размера задолженности к собственному капиталу по сравнению с данными за 2012 год. </w:t>
      </w:r>
      <w:r w:rsidRPr="00CA6D53">
        <w:rPr>
          <w:bCs/>
          <w:iCs/>
          <w:sz w:val="24"/>
          <w:szCs w:val="24"/>
        </w:rPr>
        <w:t xml:space="preserve">В 2014 году </w:t>
      </w:r>
      <w:r w:rsidRPr="00CA6D53">
        <w:rPr>
          <w:sz w:val="24"/>
          <w:szCs w:val="24"/>
        </w:rPr>
        <w:t>этот же показатель</w:t>
      </w:r>
      <w:r w:rsidRPr="00CA6D53">
        <w:rPr>
          <w:bCs/>
          <w:iCs/>
          <w:sz w:val="24"/>
          <w:szCs w:val="24"/>
        </w:rPr>
        <w:t xml:space="preserve"> увеличился  по</w:t>
      </w:r>
      <w:r w:rsidRPr="00CA6D53">
        <w:rPr>
          <w:b/>
          <w:bCs/>
          <w:iCs/>
          <w:sz w:val="20"/>
          <w:szCs w:val="20"/>
        </w:rPr>
        <w:t xml:space="preserve"> </w:t>
      </w:r>
      <w:r w:rsidRPr="00CA6D53">
        <w:rPr>
          <w:bCs/>
          <w:iCs/>
          <w:sz w:val="24"/>
          <w:szCs w:val="24"/>
        </w:rPr>
        <w:t>сравнению с 2013 годом с 0,5 до 2,6 за счет значительного роста</w:t>
      </w:r>
      <w:r w:rsidRPr="00CA6D53">
        <w:rPr>
          <w:b/>
          <w:bCs/>
          <w:i/>
          <w:iCs/>
          <w:sz w:val="20"/>
          <w:szCs w:val="20"/>
        </w:rPr>
        <w:t xml:space="preserve"> </w:t>
      </w:r>
      <w:r w:rsidRPr="00CA6D53">
        <w:rPr>
          <w:sz w:val="24"/>
          <w:szCs w:val="24"/>
        </w:rPr>
        <w:t>суммы краткосрочных обязательств эмитента</w:t>
      </w:r>
      <w:r w:rsidRPr="00CA6D53">
        <w:rPr>
          <w:b/>
          <w:bCs/>
          <w:i/>
          <w:iCs/>
          <w:sz w:val="20"/>
          <w:szCs w:val="20"/>
        </w:rPr>
        <w:t>.</w:t>
      </w:r>
      <w:r w:rsidRPr="00CA6D53">
        <w:rPr>
          <w:b/>
          <w:sz w:val="24"/>
          <w:szCs w:val="24"/>
        </w:rPr>
        <w:t xml:space="preserve">  </w:t>
      </w:r>
      <w:r w:rsidRPr="00CA6D53">
        <w:rPr>
          <w:sz w:val="24"/>
          <w:szCs w:val="24"/>
        </w:rPr>
        <w:t xml:space="preserve">В 2015 году наблюдается  рост показателя отношения размера задолженности к собственному капиталу.  Такой рост обусловлен ростом суммы краткосрочных обязательств эмитента при незначительном уменьшении величины капитала и резервов. В 2015 году величина краткосрочных обязательств </w:t>
      </w:r>
      <w:r w:rsidRPr="00CA6D53">
        <w:rPr>
          <w:sz w:val="24"/>
          <w:szCs w:val="24"/>
        </w:rPr>
        <w:lastRenderedPageBreak/>
        <w:t>эмитента увеличилась на 60 %, что приводит к увеличению рассматриваемого показателя на 42% по сравнению с данными за 2014 год. По итогам 1 квартала 2015 года в связи с ростом суммы кредиторской задолженности рассматриваемый показатель  возрастает и достигает значения 3,7.</w:t>
      </w:r>
    </w:p>
    <w:p w:rsidR="000857F6" w:rsidRPr="00CA6D53" w:rsidRDefault="000857F6" w:rsidP="000857F6">
      <w:pPr>
        <w:pStyle w:val="TableText"/>
        <w:spacing w:before="40"/>
        <w:jc w:val="both"/>
        <w:rPr>
          <w:sz w:val="24"/>
          <w:szCs w:val="24"/>
        </w:rPr>
      </w:pPr>
      <w:r w:rsidRPr="00CA6D53">
        <w:rPr>
          <w:sz w:val="24"/>
          <w:szCs w:val="24"/>
        </w:rPr>
        <w:t>Показатель отношения размера долгосрочной задолженности к сумме долгосрочной задолженности и собственного капитала за указанные периоды изменился незначительно.</w:t>
      </w:r>
    </w:p>
    <w:p w:rsidR="000857F6" w:rsidRPr="00CA6D53" w:rsidRDefault="000857F6" w:rsidP="000857F6">
      <w:pPr>
        <w:pStyle w:val="TableText"/>
        <w:spacing w:before="40"/>
        <w:jc w:val="both"/>
        <w:rPr>
          <w:sz w:val="24"/>
          <w:szCs w:val="24"/>
        </w:rPr>
      </w:pPr>
      <w:r w:rsidRPr="00CA6D53">
        <w:rPr>
          <w:sz w:val="24"/>
          <w:szCs w:val="24"/>
        </w:rPr>
        <w:t>В связи с убыточностью предприятия показатель степени покрытия долгов текущими доходами (прибылью) не рассчитывается.</w:t>
      </w:r>
    </w:p>
    <w:p w:rsidR="000857F6" w:rsidRPr="00CA6D53" w:rsidRDefault="000857F6" w:rsidP="000857F6">
      <w:pPr>
        <w:pStyle w:val="TableText"/>
        <w:spacing w:before="40"/>
        <w:jc w:val="both"/>
        <w:rPr>
          <w:sz w:val="24"/>
          <w:szCs w:val="24"/>
        </w:rPr>
      </w:pPr>
      <w:r w:rsidRPr="00CA6D53">
        <w:rPr>
          <w:sz w:val="24"/>
          <w:szCs w:val="24"/>
        </w:rPr>
        <w:t>На протяжении всего срока существования эмитент не имеет просроченной задолженности,</w:t>
      </w:r>
      <w:r w:rsidRPr="00CA6D53">
        <w:rPr>
          <w:b/>
          <w:bCs/>
          <w:i/>
          <w:iCs/>
          <w:sz w:val="20"/>
          <w:szCs w:val="20"/>
        </w:rPr>
        <w:t xml:space="preserve"> </w:t>
      </w:r>
      <w:r w:rsidRPr="00CA6D53">
        <w:rPr>
          <w:bCs/>
          <w:iCs/>
          <w:sz w:val="24"/>
          <w:szCs w:val="24"/>
        </w:rPr>
        <w:t>что говорит о платежной дисциплине эмитента и его устойчивом финансовом положении.</w:t>
      </w:r>
    </w:p>
    <w:p w:rsidR="000857F6" w:rsidRPr="00565DF0" w:rsidRDefault="000857F6" w:rsidP="000857F6">
      <w:pPr>
        <w:pStyle w:val="TableText"/>
        <w:spacing w:before="40"/>
        <w:jc w:val="both"/>
        <w:rPr>
          <w:b/>
          <w:i/>
          <w:sz w:val="24"/>
          <w:szCs w:val="24"/>
        </w:rPr>
      </w:pPr>
      <w:r w:rsidRPr="00CA6D53">
        <w:rPr>
          <w:b/>
          <w:i/>
          <w:sz w:val="24"/>
          <w:szCs w:val="24"/>
        </w:rPr>
        <w:t>Эмитент не является кредитной организацией.</w:t>
      </w:r>
      <w:r>
        <w:rPr>
          <w:b/>
          <w:i/>
          <w:sz w:val="24"/>
          <w:szCs w:val="24"/>
        </w:rPr>
        <w:t xml:space="preserve"> </w:t>
      </w:r>
    </w:p>
    <w:p w:rsidR="000857F6" w:rsidRPr="00565DF0" w:rsidRDefault="000857F6" w:rsidP="000857F6">
      <w:pPr>
        <w:pStyle w:val="TableText"/>
        <w:spacing w:before="40"/>
        <w:jc w:val="both"/>
        <w:rPr>
          <w:b/>
          <w:i/>
          <w:sz w:val="24"/>
          <w:szCs w:val="24"/>
        </w:rPr>
      </w:pPr>
    </w:p>
    <w:p w:rsidR="0061145D" w:rsidRDefault="0061145D" w:rsidP="00B94048">
      <w:pPr>
        <w:pStyle w:val="TableText"/>
        <w:spacing w:before="40"/>
        <w:jc w:val="both"/>
        <w:rPr>
          <w:b/>
          <w:sz w:val="24"/>
          <w:szCs w:val="24"/>
        </w:rPr>
      </w:pPr>
      <w:r>
        <w:rPr>
          <w:b/>
          <w:sz w:val="24"/>
          <w:szCs w:val="24"/>
        </w:rPr>
        <w:t>2.2. Рыночная капитализация эмитента.</w:t>
      </w:r>
    </w:p>
    <w:p w:rsidR="0061145D" w:rsidRDefault="00ED342B" w:rsidP="00B94048">
      <w:pPr>
        <w:pStyle w:val="TableText"/>
        <w:spacing w:before="40"/>
        <w:jc w:val="both"/>
        <w:rPr>
          <w:b/>
          <w:i/>
          <w:sz w:val="24"/>
          <w:szCs w:val="24"/>
        </w:rPr>
      </w:pPr>
      <w:r w:rsidRPr="00ED342B">
        <w:rPr>
          <w:b/>
          <w:i/>
          <w:sz w:val="24"/>
          <w:szCs w:val="24"/>
        </w:rPr>
        <w:t>Обыкновенные акции эмитента не  допущены к организованным торгам.</w:t>
      </w:r>
    </w:p>
    <w:p w:rsidR="00ED342B" w:rsidRPr="00ED342B" w:rsidRDefault="00ED342B" w:rsidP="00B94048">
      <w:pPr>
        <w:pStyle w:val="TableText"/>
        <w:spacing w:before="40"/>
        <w:jc w:val="both"/>
        <w:rPr>
          <w:b/>
          <w:i/>
          <w:sz w:val="24"/>
          <w:szCs w:val="24"/>
        </w:rPr>
      </w:pPr>
    </w:p>
    <w:p w:rsidR="00ED342B" w:rsidRDefault="00ED342B" w:rsidP="00B94048">
      <w:pPr>
        <w:pStyle w:val="TableText"/>
        <w:spacing w:before="40"/>
        <w:jc w:val="both"/>
        <w:rPr>
          <w:b/>
          <w:sz w:val="24"/>
          <w:szCs w:val="24"/>
        </w:rPr>
      </w:pPr>
      <w:r>
        <w:rPr>
          <w:b/>
          <w:sz w:val="24"/>
          <w:szCs w:val="24"/>
        </w:rPr>
        <w:t>2.3. Обязательства эмитента.</w:t>
      </w:r>
    </w:p>
    <w:p w:rsidR="00ED342B" w:rsidRDefault="00ED342B" w:rsidP="00B94048">
      <w:pPr>
        <w:pStyle w:val="TableText"/>
        <w:spacing w:before="40"/>
        <w:jc w:val="both"/>
        <w:rPr>
          <w:b/>
          <w:sz w:val="24"/>
          <w:szCs w:val="24"/>
        </w:rPr>
      </w:pPr>
      <w:r>
        <w:rPr>
          <w:b/>
          <w:sz w:val="24"/>
          <w:szCs w:val="24"/>
        </w:rPr>
        <w:t xml:space="preserve">2.3.1. Заемные средства и кредиторская задолженность.   </w:t>
      </w:r>
    </w:p>
    <w:p w:rsidR="00F527BD" w:rsidRPr="002428AD" w:rsidRDefault="00F527BD" w:rsidP="00F527BD">
      <w:pPr>
        <w:pStyle w:val="TableText"/>
        <w:spacing w:before="40"/>
        <w:jc w:val="both"/>
        <w:rPr>
          <w:b/>
          <w:i/>
          <w:sz w:val="24"/>
          <w:szCs w:val="24"/>
        </w:rPr>
      </w:pPr>
      <w:r w:rsidRPr="002428AD">
        <w:rPr>
          <w:b/>
          <w:i/>
          <w:sz w:val="24"/>
          <w:szCs w:val="24"/>
        </w:rPr>
        <w:t>Общая сумма заемных средств на 31.12.2010 г. составляет</w:t>
      </w:r>
      <w:r w:rsidR="006A08B0">
        <w:rPr>
          <w:b/>
          <w:i/>
          <w:sz w:val="24"/>
          <w:szCs w:val="24"/>
        </w:rPr>
        <w:t xml:space="preserve"> </w:t>
      </w:r>
      <w:r w:rsidRPr="002428AD">
        <w:rPr>
          <w:b/>
          <w:i/>
          <w:sz w:val="24"/>
          <w:szCs w:val="24"/>
        </w:rPr>
        <w:t>230 749 462 рублей.</w:t>
      </w:r>
    </w:p>
    <w:p w:rsidR="00F527BD" w:rsidRPr="002428AD" w:rsidRDefault="00F527BD" w:rsidP="00F527BD">
      <w:pPr>
        <w:pStyle w:val="TableText"/>
        <w:spacing w:before="40"/>
        <w:jc w:val="both"/>
        <w:rPr>
          <w:b/>
          <w:i/>
          <w:sz w:val="24"/>
          <w:szCs w:val="24"/>
        </w:rPr>
      </w:pPr>
      <w:r w:rsidRPr="002428AD">
        <w:rPr>
          <w:b/>
          <w:i/>
          <w:sz w:val="24"/>
          <w:szCs w:val="24"/>
        </w:rPr>
        <w:t>Просроченная задолженность по заемным средствам на 31.12.2010 г. отсутствует.</w:t>
      </w:r>
    </w:p>
    <w:p w:rsidR="00F527BD" w:rsidRPr="002428AD" w:rsidRDefault="00F527BD" w:rsidP="00F527BD">
      <w:pPr>
        <w:pStyle w:val="TableText"/>
        <w:spacing w:before="40"/>
        <w:jc w:val="both"/>
        <w:rPr>
          <w:b/>
          <w:i/>
          <w:sz w:val="24"/>
          <w:szCs w:val="24"/>
        </w:rPr>
      </w:pPr>
      <w:r w:rsidRPr="002428AD">
        <w:rPr>
          <w:b/>
          <w:i/>
          <w:sz w:val="24"/>
          <w:szCs w:val="24"/>
        </w:rPr>
        <w:t>Общая сумма заемных средств на 31.12.2011 г. составляет 104 145 000 рублей.</w:t>
      </w:r>
    </w:p>
    <w:p w:rsidR="00F527BD" w:rsidRPr="002428AD" w:rsidRDefault="00F527BD" w:rsidP="00F527BD">
      <w:pPr>
        <w:pStyle w:val="TableText"/>
        <w:spacing w:before="40"/>
        <w:jc w:val="both"/>
        <w:rPr>
          <w:b/>
          <w:i/>
          <w:sz w:val="24"/>
          <w:szCs w:val="24"/>
        </w:rPr>
      </w:pPr>
      <w:r w:rsidRPr="002428AD">
        <w:rPr>
          <w:b/>
          <w:i/>
          <w:sz w:val="24"/>
          <w:szCs w:val="24"/>
        </w:rPr>
        <w:t>Просроченная задолженность по заемным средствам на 31.12.2011 г. отсутствует.</w:t>
      </w:r>
    </w:p>
    <w:p w:rsidR="00F527BD" w:rsidRPr="002428AD" w:rsidRDefault="00F527BD" w:rsidP="00F527BD">
      <w:pPr>
        <w:pStyle w:val="TableText"/>
        <w:spacing w:before="40"/>
        <w:jc w:val="both"/>
        <w:rPr>
          <w:b/>
          <w:i/>
          <w:sz w:val="24"/>
          <w:szCs w:val="24"/>
        </w:rPr>
      </w:pPr>
      <w:r w:rsidRPr="002428AD">
        <w:rPr>
          <w:b/>
          <w:i/>
          <w:sz w:val="24"/>
          <w:szCs w:val="24"/>
        </w:rPr>
        <w:t>Общая сумма заемных средс</w:t>
      </w:r>
      <w:r>
        <w:rPr>
          <w:b/>
          <w:i/>
          <w:sz w:val="24"/>
          <w:szCs w:val="24"/>
        </w:rPr>
        <w:t>тв на 31.12.2012 г. составляет 0 (ноль)</w:t>
      </w:r>
      <w:r w:rsidRPr="002428AD">
        <w:rPr>
          <w:b/>
          <w:i/>
          <w:sz w:val="24"/>
          <w:szCs w:val="24"/>
        </w:rPr>
        <w:t xml:space="preserve"> рублей.</w:t>
      </w:r>
    </w:p>
    <w:p w:rsidR="00F527BD" w:rsidRPr="002428AD" w:rsidRDefault="00F527BD" w:rsidP="00F527BD">
      <w:pPr>
        <w:pStyle w:val="TableText"/>
        <w:spacing w:before="40"/>
        <w:jc w:val="both"/>
        <w:rPr>
          <w:b/>
          <w:i/>
          <w:sz w:val="24"/>
          <w:szCs w:val="24"/>
        </w:rPr>
      </w:pPr>
      <w:r w:rsidRPr="002428AD">
        <w:rPr>
          <w:b/>
          <w:i/>
          <w:sz w:val="24"/>
          <w:szCs w:val="24"/>
        </w:rPr>
        <w:t>Просроченная задолженность по заемным средствам на 31.12.2012 г. отсутствует.</w:t>
      </w:r>
    </w:p>
    <w:p w:rsidR="00F527BD" w:rsidRPr="002428AD" w:rsidRDefault="00F527BD" w:rsidP="00F527BD">
      <w:pPr>
        <w:pStyle w:val="TableText"/>
        <w:spacing w:before="40"/>
        <w:jc w:val="both"/>
        <w:rPr>
          <w:b/>
          <w:i/>
          <w:sz w:val="24"/>
          <w:szCs w:val="24"/>
        </w:rPr>
      </w:pPr>
      <w:r w:rsidRPr="002428AD">
        <w:rPr>
          <w:b/>
          <w:i/>
          <w:sz w:val="24"/>
          <w:szCs w:val="24"/>
        </w:rPr>
        <w:t>Общая сумма заемных средст</w:t>
      </w:r>
      <w:r w:rsidR="00117CF0">
        <w:rPr>
          <w:b/>
          <w:i/>
          <w:sz w:val="24"/>
          <w:szCs w:val="24"/>
        </w:rPr>
        <w:t xml:space="preserve">в на 31.12.2013 г. составляет </w:t>
      </w:r>
      <w:r w:rsidRPr="002428AD">
        <w:rPr>
          <w:b/>
          <w:i/>
          <w:sz w:val="24"/>
          <w:szCs w:val="24"/>
        </w:rPr>
        <w:t>77 611 890 рублей.</w:t>
      </w:r>
    </w:p>
    <w:p w:rsidR="00F527BD" w:rsidRPr="002428AD" w:rsidRDefault="00F527BD" w:rsidP="00F527BD">
      <w:pPr>
        <w:pStyle w:val="TableText"/>
        <w:spacing w:before="40"/>
        <w:jc w:val="both"/>
        <w:rPr>
          <w:b/>
          <w:i/>
          <w:sz w:val="24"/>
          <w:szCs w:val="24"/>
        </w:rPr>
      </w:pPr>
      <w:r w:rsidRPr="002428AD">
        <w:rPr>
          <w:b/>
          <w:i/>
          <w:sz w:val="24"/>
          <w:szCs w:val="24"/>
        </w:rPr>
        <w:t>Просроченная задолженность по заемным средствам на 31.12.2013 г. отсутствует.</w:t>
      </w:r>
    </w:p>
    <w:p w:rsidR="00F527BD" w:rsidRPr="002428AD" w:rsidRDefault="00F527BD" w:rsidP="00F527BD">
      <w:pPr>
        <w:pStyle w:val="TableText"/>
        <w:spacing w:before="40"/>
        <w:jc w:val="both"/>
        <w:rPr>
          <w:b/>
          <w:i/>
          <w:sz w:val="24"/>
          <w:szCs w:val="24"/>
        </w:rPr>
      </w:pPr>
      <w:r w:rsidRPr="002428AD">
        <w:rPr>
          <w:b/>
          <w:i/>
          <w:sz w:val="24"/>
          <w:szCs w:val="24"/>
        </w:rPr>
        <w:t>Общая сумма заемных средств на 31.12.2014 г. составляет 990 092 000 рублей.</w:t>
      </w:r>
    </w:p>
    <w:p w:rsidR="00F527BD" w:rsidRPr="00F30277" w:rsidRDefault="00F527BD" w:rsidP="00F527BD">
      <w:pPr>
        <w:pStyle w:val="TableText"/>
        <w:spacing w:before="40"/>
        <w:jc w:val="both"/>
        <w:rPr>
          <w:b/>
          <w:i/>
          <w:sz w:val="24"/>
          <w:szCs w:val="24"/>
        </w:rPr>
      </w:pPr>
      <w:r>
        <w:rPr>
          <w:b/>
          <w:i/>
          <w:sz w:val="24"/>
          <w:szCs w:val="24"/>
        </w:rPr>
        <w:t>Просроченная задолженность по заемным средствам на 31.12.2014 г. отсутствует.</w:t>
      </w:r>
    </w:p>
    <w:p w:rsidR="00AB2460" w:rsidRDefault="00AB2460" w:rsidP="00B94048">
      <w:pPr>
        <w:pStyle w:val="TableText"/>
        <w:spacing w:before="40"/>
        <w:jc w:val="both"/>
        <w:rPr>
          <w:b/>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111"/>
        <w:gridCol w:w="2977"/>
        <w:gridCol w:w="2977"/>
      </w:tblGrid>
      <w:tr w:rsidR="00770DEF" w:rsidRPr="00AF173B" w:rsidTr="00770DEF">
        <w:tc>
          <w:tcPr>
            <w:tcW w:w="4111"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sz w:val="24"/>
                <w:szCs w:val="24"/>
              </w:rPr>
            </w:pPr>
            <w:r w:rsidRPr="00AF173B">
              <w:rPr>
                <w:rFonts w:ascii="Times New Roman" w:hAnsi="Times New Roman" w:cs="Times New Roman"/>
                <w:sz w:val="24"/>
                <w:szCs w:val="24"/>
              </w:rPr>
              <w:t>Наименование показателя</w:t>
            </w:r>
          </w:p>
        </w:tc>
        <w:tc>
          <w:tcPr>
            <w:tcW w:w="595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sz w:val="24"/>
                <w:szCs w:val="24"/>
              </w:rPr>
            </w:pPr>
            <w:r w:rsidRPr="00AF173B">
              <w:rPr>
                <w:rFonts w:ascii="Times New Roman" w:hAnsi="Times New Roman" w:cs="Times New Roman"/>
                <w:sz w:val="24"/>
                <w:szCs w:val="24"/>
              </w:rPr>
              <w:t>Значение показателя, руб.</w:t>
            </w:r>
          </w:p>
        </w:tc>
      </w:tr>
      <w:tr w:rsidR="00770DEF" w:rsidRPr="00AF173B" w:rsidTr="00770DEF">
        <w:tc>
          <w:tcPr>
            <w:tcW w:w="4111"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770DEF" w:rsidRDefault="00770DEF" w:rsidP="00770DEF">
            <w:pPr>
              <w:pStyle w:val="ConsPlusNormal0"/>
              <w:jc w:val="center"/>
              <w:rPr>
                <w:rFonts w:ascii="Times New Roman" w:hAnsi="Times New Roman" w:cs="Times New Roman"/>
                <w:b/>
                <w:i/>
                <w:sz w:val="24"/>
                <w:szCs w:val="24"/>
              </w:rPr>
            </w:pPr>
            <w:r w:rsidRPr="00770DEF">
              <w:rPr>
                <w:rFonts w:ascii="Times New Roman" w:hAnsi="Times New Roman" w:cs="Times New Roman"/>
                <w:b/>
                <w:i/>
                <w:sz w:val="24"/>
                <w:szCs w:val="24"/>
              </w:rPr>
              <w:t>На 31.12.2014 г.</w:t>
            </w:r>
          </w:p>
        </w:tc>
        <w:tc>
          <w:tcPr>
            <w:tcW w:w="2977" w:type="dxa"/>
            <w:tcBorders>
              <w:top w:val="single" w:sz="4" w:space="0" w:color="auto"/>
              <w:left w:val="single" w:sz="4" w:space="0" w:color="auto"/>
              <w:bottom w:val="single" w:sz="4" w:space="0" w:color="auto"/>
              <w:right w:val="single" w:sz="4" w:space="0" w:color="auto"/>
            </w:tcBorders>
          </w:tcPr>
          <w:p w:rsidR="00770DEF" w:rsidRPr="00770DEF" w:rsidRDefault="00770DEF" w:rsidP="00770DEF">
            <w:pPr>
              <w:pStyle w:val="ConsPlusNormal0"/>
              <w:jc w:val="center"/>
              <w:rPr>
                <w:rFonts w:ascii="Times New Roman" w:hAnsi="Times New Roman" w:cs="Times New Roman"/>
                <w:b/>
                <w:i/>
                <w:sz w:val="24"/>
                <w:szCs w:val="24"/>
                <w:highlight w:val="yellow"/>
              </w:rPr>
            </w:pPr>
            <w:r w:rsidRPr="00F823C0">
              <w:rPr>
                <w:rFonts w:ascii="Times New Roman" w:hAnsi="Times New Roman" w:cs="Times New Roman"/>
                <w:b/>
                <w:i/>
                <w:sz w:val="24"/>
                <w:szCs w:val="24"/>
              </w:rPr>
              <w:t>На 31.03.2015 г.</w:t>
            </w:r>
          </w:p>
        </w:tc>
      </w:tr>
      <w:tr w:rsidR="00770DEF" w:rsidRPr="00AF173B" w:rsidTr="00770DEF">
        <w:tc>
          <w:tcPr>
            <w:tcW w:w="70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770DEF">
            <w:pPr>
              <w:pStyle w:val="ConsPlusNormal0"/>
              <w:ind w:firstLine="0"/>
              <w:rPr>
                <w:rFonts w:ascii="Times New Roman" w:hAnsi="Times New Roman" w:cs="Times New Roman"/>
                <w:sz w:val="24"/>
                <w:szCs w:val="24"/>
              </w:rPr>
            </w:pPr>
            <w:r w:rsidRPr="00AF173B">
              <w:rPr>
                <w:rFonts w:ascii="Times New Roman" w:hAnsi="Times New Roman" w:cs="Times New Roman"/>
                <w:sz w:val="24"/>
                <w:szCs w:val="24"/>
              </w:rPr>
              <w:t xml:space="preserve">Долгосрочные заемные средства                </w:t>
            </w:r>
            <w:r w:rsidRPr="00AF173B">
              <w:rPr>
                <w:rFonts w:ascii="Times New Roman" w:hAnsi="Times New Roman" w:cs="Times New Roman"/>
                <w:b/>
                <w:sz w:val="24"/>
                <w:szCs w:val="24"/>
              </w:rPr>
              <w:t>990 092 000</w:t>
            </w:r>
          </w:p>
        </w:tc>
        <w:tc>
          <w:tcPr>
            <w:tcW w:w="2977" w:type="dxa"/>
            <w:tcBorders>
              <w:top w:val="single" w:sz="4" w:space="0" w:color="auto"/>
              <w:left w:val="single" w:sz="4" w:space="0" w:color="auto"/>
              <w:bottom w:val="single" w:sz="4" w:space="0" w:color="auto"/>
              <w:right w:val="single" w:sz="4" w:space="0" w:color="auto"/>
            </w:tcBorders>
          </w:tcPr>
          <w:p w:rsidR="00770DEF" w:rsidRPr="00F823C0" w:rsidRDefault="00F823C0" w:rsidP="00AB2460">
            <w:pPr>
              <w:pStyle w:val="ConsPlusNormal0"/>
              <w:rPr>
                <w:rFonts w:ascii="Times New Roman" w:hAnsi="Times New Roman" w:cs="Times New Roman"/>
                <w:b/>
                <w:sz w:val="24"/>
                <w:szCs w:val="24"/>
              </w:rPr>
            </w:pPr>
            <w:r w:rsidRPr="00F823C0">
              <w:rPr>
                <w:rFonts w:ascii="Times New Roman" w:hAnsi="Times New Roman" w:cs="Times New Roman"/>
                <w:b/>
                <w:sz w:val="24"/>
                <w:szCs w:val="24"/>
              </w:rPr>
              <w:t>1 096 159 000</w:t>
            </w:r>
          </w:p>
        </w:tc>
      </w:tr>
      <w:tr w:rsidR="00770DEF" w:rsidRPr="00AF173B" w:rsidTr="00770DEF">
        <w:tc>
          <w:tcPr>
            <w:tcW w:w="100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в том числе:</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кредиты</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b/>
                <w:sz w:val="24"/>
                <w:szCs w:val="24"/>
              </w:rPr>
            </w:pPr>
            <w:r w:rsidRPr="00AF173B">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Pr="00AF173B" w:rsidRDefault="00F823C0"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займы, за исключением облигационных</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b/>
                <w:sz w:val="24"/>
                <w:szCs w:val="24"/>
              </w:rPr>
            </w:pPr>
            <w:r w:rsidRPr="00AF173B">
              <w:rPr>
                <w:rFonts w:ascii="Times New Roman" w:hAnsi="Times New Roman" w:cs="Times New Roman"/>
                <w:b/>
                <w:sz w:val="24"/>
                <w:szCs w:val="24"/>
              </w:rPr>
              <w:t>990 092 000</w:t>
            </w:r>
          </w:p>
        </w:tc>
        <w:tc>
          <w:tcPr>
            <w:tcW w:w="2977" w:type="dxa"/>
            <w:tcBorders>
              <w:top w:val="single" w:sz="4" w:space="0" w:color="auto"/>
              <w:left w:val="single" w:sz="4" w:space="0" w:color="auto"/>
              <w:bottom w:val="single" w:sz="4" w:space="0" w:color="auto"/>
              <w:right w:val="single" w:sz="4" w:space="0" w:color="auto"/>
            </w:tcBorders>
          </w:tcPr>
          <w:p w:rsidR="00770DEF" w:rsidRPr="00AF173B" w:rsidRDefault="00F823C0" w:rsidP="00AF173B">
            <w:pPr>
              <w:pStyle w:val="ConsPlusNormal0"/>
              <w:jc w:val="center"/>
              <w:rPr>
                <w:rFonts w:ascii="Times New Roman" w:hAnsi="Times New Roman" w:cs="Times New Roman"/>
                <w:b/>
                <w:sz w:val="24"/>
                <w:szCs w:val="24"/>
              </w:rPr>
            </w:pPr>
            <w:r w:rsidRPr="00F823C0">
              <w:rPr>
                <w:rFonts w:ascii="Times New Roman" w:hAnsi="Times New Roman" w:cs="Times New Roman"/>
                <w:b/>
                <w:sz w:val="24"/>
                <w:szCs w:val="24"/>
              </w:rPr>
              <w:t>1 096 159 000</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облигационные займы</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70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770DEF">
            <w:pPr>
              <w:pStyle w:val="ConsPlusNormal0"/>
              <w:rPr>
                <w:rFonts w:ascii="Times New Roman" w:hAnsi="Times New Roman" w:cs="Times New Roman"/>
                <w:b/>
                <w:sz w:val="24"/>
                <w:szCs w:val="24"/>
              </w:rPr>
            </w:pPr>
            <w:r w:rsidRPr="00AF173B">
              <w:rPr>
                <w:rFonts w:ascii="Times New Roman" w:hAnsi="Times New Roman" w:cs="Times New Roman"/>
                <w:sz w:val="24"/>
                <w:szCs w:val="24"/>
              </w:rPr>
              <w:t>Краткосрочные заемные средства</w:t>
            </w:r>
            <w:r w:rsidR="00BC4790">
              <w:rPr>
                <w:rFonts w:ascii="Times New Roman" w:hAnsi="Times New Roman" w:cs="Times New Roman"/>
                <w:sz w:val="24"/>
                <w:szCs w:val="24"/>
              </w:rPr>
              <w:t xml:space="preserve">                          </w:t>
            </w: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Pr="00F823C0" w:rsidRDefault="00F823C0" w:rsidP="00AF173B">
            <w:pPr>
              <w:pStyle w:val="ConsPlusNormal0"/>
              <w:rPr>
                <w:rFonts w:ascii="Times New Roman" w:hAnsi="Times New Roman" w:cs="Times New Roman"/>
                <w:b/>
                <w:sz w:val="24"/>
                <w:szCs w:val="24"/>
              </w:rPr>
            </w:pPr>
            <w:r w:rsidRPr="00F823C0">
              <w:rPr>
                <w:rFonts w:ascii="Times New Roman" w:hAnsi="Times New Roman" w:cs="Times New Roman"/>
                <w:b/>
                <w:sz w:val="24"/>
                <w:szCs w:val="24"/>
              </w:rPr>
              <w:t>0</w:t>
            </w:r>
          </w:p>
        </w:tc>
      </w:tr>
      <w:tr w:rsidR="00770DEF" w:rsidRPr="00AF173B" w:rsidTr="00770DEF">
        <w:tc>
          <w:tcPr>
            <w:tcW w:w="100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rPr>
                <w:rFonts w:ascii="Times New Roman" w:hAnsi="Times New Roman" w:cs="Times New Roman"/>
                <w:sz w:val="24"/>
                <w:szCs w:val="24"/>
              </w:rPr>
            </w:pPr>
            <w:r w:rsidRPr="00AF173B">
              <w:rPr>
                <w:rFonts w:ascii="Times New Roman" w:hAnsi="Times New Roman" w:cs="Times New Roman"/>
                <w:sz w:val="24"/>
                <w:szCs w:val="24"/>
              </w:rPr>
              <w:t>в том числе:</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кредиты</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займы, за исключением облигационных</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облигационные займы</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AF173B">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70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Default="00770DEF" w:rsidP="007A12D2">
            <w:pPr>
              <w:pStyle w:val="ConsPlusNormal0"/>
              <w:ind w:firstLine="0"/>
              <w:rPr>
                <w:rFonts w:ascii="Times New Roman" w:hAnsi="Times New Roman" w:cs="Times New Roman"/>
                <w:sz w:val="24"/>
                <w:szCs w:val="24"/>
              </w:rPr>
            </w:pPr>
            <w:r w:rsidRPr="00AF173B">
              <w:rPr>
                <w:rFonts w:ascii="Times New Roman" w:hAnsi="Times New Roman" w:cs="Times New Roman"/>
                <w:sz w:val="24"/>
                <w:szCs w:val="24"/>
              </w:rPr>
              <w:lastRenderedPageBreak/>
              <w:t>Общий размер просроченной</w:t>
            </w:r>
          </w:p>
          <w:p w:rsidR="00770DEF" w:rsidRPr="007A12D2" w:rsidRDefault="00770DEF" w:rsidP="007A12D2">
            <w:pPr>
              <w:pStyle w:val="ConsPlusNormal0"/>
              <w:ind w:firstLine="0"/>
              <w:rPr>
                <w:rFonts w:ascii="Times New Roman" w:hAnsi="Times New Roman" w:cs="Times New Roman"/>
                <w:b/>
                <w:sz w:val="24"/>
                <w:szCs w:val="24"/>
              </w:rPr>
            </w:pPr>
            <w:r w:rsidRPr="00AF173B">
              <w:rPr>
                <w:rFonts w:ascii="Times New Roman" w:hAnsi="Times New Roman" w:cs="Times New Roman"/>
                <w:sz w:val="24"/>
                <w:szCs w:val="24"/>
              </w:rPr>
              <w:t>задолженности по заемным средствам</w:t>
            </w:r>
            <w:r w:rsidR="00BC4790">
              <w:rPr>
                <w:rFonts w:ascii="Times New Roman" w:hAnsi="Times New Roman" w:cs="Times New Roman"/>
                <w:sz w:val="24"/>
                <w:szCs w:val="24"/>
              </w:rPr>
              <w:t xml:space="preserve">                             </w:t>
            </w: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Pr="00F823C0" w:rsidRDefault="00F823C0" w:rsidP="00F823C0">
            <w:pPr>
              <w:pStyle w:val="ConsPlusNormal0"/>
              <w:ind w:firstLine="0"/>
              <w:jc w:val="center"/>
              <w:rPr>
                <w:rFonts w:ascii="Times New Roman" w:hAnsi="Times New Roman" w:cs="Times New Roman"/>
                <w:b/>
                <w:sz w:val="24"/>
                <w:szCs w:val="24"/>
              </w:rPr>
            </w:pPr>
            <w:r w:rsidRPr="00F823C0">
              <w:rPr>
                <w:rFonts w:ascii="Times New Roman" w:hAnsi="Times New Roman" w:cs="Times New Roman"/>
                <w:b/>
                <w:sz w:val="24"/>
                <w:szCs w:val="24"/>
              </w:rPr>
              <w:t xml:space="preserve"> 0</w:t>
            </w:r>
          </w:p>
        </w:tc>
      </w:tr>
      <w:tr w:rsidR="00770DEF" w:rsidRPr="00AF173B" w:rsidTr="00770DEF">
        <w:tc>
          <w:tcPr>
            <w:tcW w:w="70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jc w:val="both"/>
              <w:rPr>
                <w:rFonts w:ascii="Times New Roman" w:hAnsi="Times New Roman" w:cs="Times New Roman"/>
                <w:sz w:val="24"/>
                <w:szCs w:val="24"/>
              </w:rPr>
            </w:pPr>
            <w:r w:rsidRPr="00AF173B">
              <w:rPr>
                <w:rFonts w:ascii="Times New Roman" w:hAnsi="Times New Roman" w:cs="Times New Roman"/>
                <w:sz w:val="24"/>
                <w:szCs w:val="24"/>
              </w:rPr>
              <w:t>в том числе:</w:t>
            </w:r>
          </w:p>
        </w:tc>
        <w:tc>
          <w:tcPr>
            <w:tcW w:w="2977" w:type="dxa"/>
            <w:tcBorders>
              <w:top w:val="single" w:sz="4" w:space="0" w:color="auto"/>
              <w:left w:val="single" w:sz="4" w:space="0" w:color="auto"/>
              <w:bottom w:val="single" w:sz="4" w:space="0" w:color="auto"/>
              <w:right w:val="single" w:sz="4" w:space="0" w:color="auto"/>
            </w:tcBorders>
          </w:tcPr>
          <w:p w:rsidR="00770DEF" w:rsidRPr="00AF173B" w:rsidRDefault="00770DEF" w:rsidP="00AF173B">
            <w:pPr>
              <w:pStyle w:val="ConsPlusNormal0"/>
              <w:jc w:val="both"/>
              <w:rPr>
                <w:rFonts w:ascii="Times New Roman" w:hAnsi="Times New Roman" w:cs="Times New Roman"/>
                <w:sz w:val="24"/>
                <w:szCs w:val="24"/>
              </w:rPr>
            </w:pP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по кредитам</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7A12D2" w:rsidRDefault="00770DEF" w:rsidP="007A12D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7A12D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по займам, за исключением облигационных</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7A12D2" w:rsidRDefault="00770DEF" w:rsidP="007A12D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7A12D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AF173B"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AF173B" w:rsidRDefault="00770DEF" w:rsidP="00AF173B">
            <w:pPr>
              <w:pStyle w:val="ConsPlusNormal0"/>
              <w:ind w:left="283"/>
              <w:jc w:val="both"/>
              <w:rPr>
                <w:rFonts w:ascii="Times New Roman" w:hAnsi="Times New Roman" w:cs="Times New Roman"/>
                <w:sz w:val="24"/>
                <w:szCs w:val="24"/>
              </w:rPr>
            </w:pPr>
            <w:r w:rsidRPr="00AF173B">
              <w:rPr>
                <w:rFonts w:ascii="Times New Roman" w:hAnsi="Times New Roman" w:cs="Times New Roman"/>
                <w:sz w:val="24"/>
                <w:szCs w:val="24"/>
              </w:rPr>
              <w:t>по облигационным займам</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7A12D2" w:rsidRDefault="00770DEF" w:rsidP="007A12D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7A12D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bl>
    <w:p w:rsidR="00260FC2" w:rsidRDefault="00260FC2" w:rsidP="00260FC2">
      <w:pPr>
        <w:pStyle w:val="TableText"/>
        <w:spacing w:before="40"/>
        <w:jc w:val="both"/>
        <w:rPr>
          <w:b/>
          <w:i/>
          <w:sz w:val="24"/>
          <w:szCs w:val="24"/>
        </w:rPr>
      </w:pPr>
    </w:p>
    <w:p w:rsidR="007A12D2" w:rsidRDefault="00260FC2" w:rsidP="00ED342B">
      <w:pPr>
        <w:pStyle w:val="TableText"/>
        <w:spacing w:before="40"/>
        <w:jc w:val="both"/>
        <w:rPr>
          <w:b/>
          <w:i/>
          <w:sz w:val="24"/>
          <w:szCs w:val="24"/>
        </w:rPr>
      </w:pPr>
      <w:r w:rsidRPr="00AF173B">
        <w:rPr>
          <w:b/>
          <w:i/>
          <w:sz w:val="24"/>
          <w:szCs w:val="24"/>
        </w:rPr>
        <w:t xml:space="preserve">Эмитент не является кредитной организацией. </w:t>
      </w:r>
    </w:p>
    <w:p w:rsidR="00260FC2" w:rsidRDefault="00260FC2" w:rsidP="00ED342B">
      <w:pPr>
        <w:pStyle w:val="TableText"/>
        <w:spacing w:before="40"/>
        <w:jc w:val="both"/>
        <w:rPr>
          <w:b/>
          <w:i/>
          <w:sz w:val="24"/>
          <w:szCs w:val="24"/>
        </w:rPr>
      </w:pPr>
    </w:p>
    <w:p w:rsidR="005822E8" w:rsidRPr="002428AD" w:rsidRDefault="005822E8" w:rsidP="005822E8">
      <w:pPr>
        <w:pStyle w:val="TableText"/>
        <w:spacing w:before="40"/>
        <w:jc w:val="both"/>
        <w:rPr>
          <w:b/>
          <w:i/>
          <w:sz w:val="24"/>
          <w:szCs w:val="24"/>
        </w:rPr>
      </w:pPr>
      <w:r w:rsidRPr="002428AD">
        <w:rPr>
          <w:b/>
          <w:i/>
          <w:sz w:val="24"/>
          <w:szCs w:val="24"/>
        </w:rPr>
        <w:t>Общая сумма кредиторской задолженности эмитента по состоян</w:t>
      </w:r>
      <w:r>
        <w:rPr>
          <w:b/>
          <w:i/>
          <w:sz w:val="24"/>
          <w:szCs w:val="24"/>
        </w:rPr>
        <w:t xml:space="preserve">ию на 31.12.2010 г. составляет </w:t>
      </w:r>
      <w:r w:rsidRPr="002428AD">
        <w:rPr>
          <w:b/>
          <w:i/>
          <w:sz w:val="24"/>
          <w:szCs w:val="24"/>
        </w:rPr>
        <w:t>34 617 000  рублей.</w:t>
      </w:r>
    </w:p>
    <w:p w:rsidR="005822E8" w:rsidRPr="002428AD" w:rsidRDefault="005822E8" w:rsidP="005822E8">
      <w:pPr>
        <w:pStyle w:val="TableText"/>
        <w:spacing w:before="40"/>
        <w:jc w:val="both"/>
        <w:rPr>
          <w:b/>
          <w:i/>
          <w:sz w:val="24"/>
          <w:szCs w:val="24"/>
        </w:rPr>
      </w:pPr>
      <w:r w:rsidRPr="002428AD">
        <w:rPr>
          <w:b/>
          <w:i/>
          <w:sz w:val="24"/>
          <w:szCs w:val="24"/>
        </w:rPr>
        <w:t>Просроченная кредиторская задолженность на 31.12.2010 г.  отсутствует.</w:t>
      </w:r>
    </w:p>
    <w:p w:rsidR="005822E8" w:rsidRPr="002428AD" w:rsidRDefault="005822E8" w:rsidP="005822E8">
      <w:pPr>
        <w:pStyle w:val="TableText"/>
        <w:spacing w:before="40"/>
        <w:jc w:val="both"/>
        <w:rPr>
          <w:b/>
          <w:i/>
          <w:sz w:val="24"/>
          <w:szCs w:val="24"/>
        </w:rPr>
      </w:pPr>
      <w:r w:rsidRPr="002428AD">
        <w:rPr>
          <w:b/>
          <w:i/>
          <w:sz w:val="24"/>
          <w:szCs w:val="24"/>
        </w:rPr>
        <w:t>Общая сумма кредиторской задолженности эмитента по состоянию на 31.12.2011 г. сост</w:t>
      </w:r>
      <w:r>
        <w:rPr>
          <w:b/>
          <w:i/>
          <w:sz w:val="24"/>
          <w:szCs w:val="24"/>
        </w:rPr>
        <w:t xml:space="preserve">авляет </w:t>
      </w:r>
      <w:r w:rsidRPr="002428AD">
        <w:rPr>
          <w:b/>
          <w:i/>
          <w:sz w:val="24"/>
          <w:szCs w:val="24"/>
        </w:rPr>
        <w:t>50 112 000 рублей.</w:t>
      </w:r>
    </w:p>
    <w:p w:rsidR="005822E8" w:rsidRPr="002428AD" w:rsidRDefault="005822E8" w:rsidP="005822E8">
      <w:pPr>
        <w:pStyle w:val="TableText"/>
        <w:spacing w:before="40"/>
        <w:jc w:val="both"/>
        <w:rPr>
          <w:b/>
          <w:i/>
          <w:sz w:val="24"/>
          <w:szCs w:val="24"/>
        </w:rPr>
      </w:pPr>
      <w:r w:rsidRPr="002428AD">
        <w:rPr>
          <w:b/>
          <w:i/>
          <w:sz w:val="24"/>
          <w:szCs w:val="24"/>
        </w:rPr>
        <w:t>Просроченная кредиторская задолженность на 31.12.2011 г.  отсутствует.</w:t>
      </w:r>
    </w:p>
    <w:p w:rsidR="005822E8" w:rsidRPr="002428AD" w:rsidRDefault="005822E8" w:rsidP="005822E8">
      <w:pPr>
        <w:pStyle w:val="TableText"/>
        <w:spacing w:before="40"/>
        <w:jc w:val="both"/>
        <w:rPr>
          <w:b/>
          <w:i/>
          <w:sz w:val="24"/>
          <w:szCs w:val="24"/>
        </w:rPr>
      </w:pPr>
      <w:r w:rsidRPr="002428AD">
        <w:rPr>
          <w:b/>
          <w:i/>
          <w:sz w:val="24"/>
          <w:szCs w:val="24"/>
        </w:rPr>
        <w:t>Общая сумма кредиторской задолженности эмитента по состояни</w:t>
      </w:r>
      <w:r>
        <w:rPr>
          <w:b/>
          <w:i/>
          <w:sz w:val="24"/>
          <w:szCs w:val="24"/>
        </w:rPr>
        <w:t xml:space="preserve">ю на 31.12.2012 г. составляет </w:t>
      </w:r>
      <w:r w:rsidRPr="002428AD">
        <w:rPr>
          <w:b/>
          <w:i/>
          <w:sz w:val="24"/>
          <w:szCs w:val="24"/>
        </w:rPr>
        <w:t>26 826 000 рублей.</w:t>
      </w:r>
    </w:p>
    <w:p w:rsidR="005822E8" w:rsidRPr="002428AD" w:rsidRDefault="005822E8" w:rsidP="005822E8">
      <w:pPr>
        <w:pStyle w:val="TableText"/>
        <w:spacing w:before="40"/>
        <w:jc w:val="both"/>
        <w:rPr>
          <w:b/>
          <w:i/>
          <w:sz w:val="24"/>
          <w:szCs w:val="24"/>
        </w:rPr>
      </w:pPr>
      <w:r w:rsidRPr="002428AD">
        <w:rPr>
          <w:b/>
          <w:i/>
          <w:sz w:val="24"/>
          <w:szCs w:val="24"/>
        </w:rPr>
        <w:t>Просроченная кредиторская задолженность на 31.12.2012 г.  отсутствует.</w:t>
      </w:r>
    </w:p>
    <w:p w:rsidR="005822E8" w:rsidRPr="002428AD" w:rsidRDefault="005822E8" w:rsidP="005822E8">
      <w:pPr>
        <w:pStyle w:val="TableText"/>
        <w:spacing w:before="40"/>
        <w:jc w:val="both"/>
        <w:rPr>
          <w:b/>
          <w:i/>
          <w:sz w:val="24"/>
          <w:szCs w:val="24"/>
        </w:rPr>
      </w:pPr>
      <w:r w:rsidRPr="002428AD">
        <w:rPr>
          <w:b/>
          <w:i/>
          <w:sz w:val="24"/>
          <w:szCs w:val="24"/>
        </w:rPr>
        <w:t>Общая сумма кредиторской задолженности эмитента по состояни</w:t>
      </w:r>
      <w:r>
        <w:rPr>
          <w:b/>
          <w:i/>
          <w:sz w:val="24"/>
          <w:szCs w:val="24"/>
        </w:rPr>
        <w:t xml:space="preserve">ю на 31.12.2013 г. составляет </w:t>
      </w:r>
      <w:r w:rsidRPr="002428AD">
        <w:rPr>
          <w:b/>
          <w:i/>
          <w:sz w:val="24"/>
          <w:szCs w:val="24"/>
        </w:rPr>
        <w:t>108 243 000 рублей.</w:t>
      </w:r>
    </w:p>
    <w:p w:rsidR="005822E8" w:rsidRPr="002428AD" w:rsidRDefault="005822E8" w:rsidP="005822E8">
      <w:pPr>
        <w:pStyle w:val="TableText"/>
        <w:spacing w:before="40"/>
        <w:jc w:val="both"/>
        <w:rPr>
          <w:b/>
          <w:i/>
          <w:sz w:val="24"/>
          <w:szCs w:val="24"/>
        </w:rPr>
      </w:pPr>
      <w:r w:rsidRPr="002428AD">
        <w:rPr>
          <w:b/>
          <w:i/>
          <w:sz w:val="24"/>
          <w:szCs w:val="24"/>
        </w:rPr>
        <w:t>Просроченная кредиторская задолженность на 31.12.2013 г.  отсутствует.</w:t>
      </w:r>
    </w:p>
    <w:p w:rsidR="005822E8" w:rsidRPr="00260FC2" w:rsidRDefault="005822E8" w:rsidP="005822E8">
      <w:pPr>
        <w:pStyle w:val="TableText"/>
        <w:spacing w:before="40"/>
        <w:jc w:val="both"/>
        <w:rPr>
          <w:b/>
          <w:i/>
          <w:sz w:val="24"/>
          <w:szCs w:val="24"/>
        </w:rPr>
      </w:pPr>
      <w:r w:rsidRPr="002428AD">
        <w:rPr>
          <w:b/>
          <w:i/>
          <w:sz w:val="24"/>
          <w:szCs w:val="24"/>
        </w:rPr>
        <w:t>Общая сумма кредиторской задолженности эмитента по состоянию</w:t>
      </w:r>
      <w:r>
        <w:rPr>
          <w:b/>
          <w:i/>
          <w:sz w:val="24"/>
          <w:szCs w:val="24"/>
        </w:rPr>
        <w:t xml:space="preserve"> на 31.12.2014 г. составляет</w:t>
      </w:r>
      <w:r w:rsidRPr="00260FC2">
        <w:rPr>
          <w:b/>
          <w:i/>
          <w:sz w:val="24"/>
          <w:szCs w:val="24"/>
        </w:rPr>
        <w:t xml:space="preserve"> 221 412 063 рублей.</w:t>
      </w:r>
    </w:p>
    <w:p w:rsidR="005822E8" w:rsidRDefault="005822E8" w:rsidP="005822E8">
      <w:pPr>
        <w:pStyle w:val="TableText"/>
        <w:spacing w:before="40"/>
        <w:jc w:val="both"/>
        <w:rPr>
          <w:b/>
          <w:i/>
          <w:sz w:val="24"/>
          <w:szCs w:val="24"/>
        </w:rPr>
      </w:pPr>
      <w:r>
        <w:rPr>
          <w:b/>
          <w:i/>
          <w:sz w:val="24"/>
          <w:szCs w:val="24"/>
        </w:rPr>
        <w:t>Просроченная кредиторская задолженность на 31.12.2014 г.  отсутствует.</w:t>
      </w:r>
    </w:p>
    <w:p w:rsidR="00000848" w:rsidRPr="00260FC2" w:rsidRDefault="00000848" w:rsidP="00ED342B">
      <w:pPr>
        <w:pStyle w:val="TableText"/>
        <w:spacing w:before="40"/>
        <w:jc w:val="both"/>
        <w:rPr>
          <w:b/>
          <w:i/>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4111"/>
        <w:gridCol w:w="2977"/>
        <w:gridCol w:w="2977"/>
      </w:tblGrid>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AB2460">
            <w:pPr>
              <w:pStyle w:val="ConsPlusNormal0"/>
              <w:ind w:firstLine="0"/>
              <w:rPr>
                <w:rFonts w:ascii="Times New Roman" w:hAnsi="Times New Roman" w:cs="Times New Roman"/>
                <w:sz w:val="24"/>
                <w:szCs w:val="24"/>
              </w:rPr>
            </w:pPr>
            <w:r w:rsidRPr="00260FC2">
              <w:rPr>
                <w:rFonts w:ascii="Times New Roman" w:hAnsi="Times New Roman" w:cs="Times New Roman"/>
                <w:sz w:val="24"/>
                <w:szCs w:val="24"/>
              </w:rPr>
              <w:t>Наименование показателя</w:t>
            </w:r>
          </w:p>
        </w:tc>
        <w:tc>
          <w:tcPr>
            <w:tcW w:w="595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jc w:val="center"/>
              <w:rPr>
                <w:rFonts w:ascii="Times New Roman" w:hAnsi="Times New Roman" w:cs="Times New Roman"/>
                <w:sz w:val="24"/>
                <w:szCs w:val="24"/>
              </w:rPr>
            </w:pPr>
            <w:r w:rsidRPr="00260FC2">
              <w:rPr>
                <w:rFonts w:ascii="Times New Roman" w:hAnsi="Times New Roman" w:cs="Times New Roman"/>
                <w:sz w:val="24"/>
                <w:szCs w:val="24"/>
              </w:rPr>
              <w:t>Значение показателя, руб.</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AB2460">
            <w:pPr>
              <w:pStyle w:val="ConsPlusNormal0"/>
              <w:ind w:firstLine="0"/>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770DEF" w:rsidRDefault="00770DEF" w:rsidP="00770DEF">
            <w:pPr>
              <w:pStyle w:val="ConsPlusNormal0"/>
              <w:jc w:val="center"/>
              <w:rPr>
                <w:rFonts w:ascii="Times New Roman" w:hAnsi="Times New Roman" w:cs="Times New Roman"/>
                <w:b/>
                <w:i/>
                <w:sz w:val="24"/>
                <w:szCs w:val="24"/>
              </w:rPr>
            </w:pPr>
            <w:r w:rsidRPr="00770DEF">
              <w:rPr>
                <w:rFonts w:ascii="Times New Roman" w:hAnsi="Times New Roman" w:cs="Times New Roman"/>
                <w:b/>
                <w:i/>
                <w:sz w:val="24"/>
                <w:szCs w:val="24"/>
              </w:rPr>
              <w:t>На 31.12.2014 г.</w:t>
            </w:r>
          </w:p>
        </w:tc>
        <w:tc>
          <w:tcPr>
            <w:tcW w:w="2977" w:type="dxa"/>
            <w:tcBorders>
              <w:top w:val="single" w:sz="4" w:space="0" w:color="auto"/>
              <w:left w:val="single" w:sz="4" w:space="0" w:color="auto"/>
              <w:bottom w:val="single" w:sz="4" w:space="0" w:color="auto"/>
              <w:right w:val="single" w:sz="4" w:space="0" w:color="auto"/>
            </w:tcBorders>
          </w:tcPr>
          <w:p w:rsidR="00770DEF" w:rsidRPr="00770DEF" w:rsidRDefault="00770DEF" w:rsidP="00770DEF">
            <w:pPr>
              <w:pStyle w:val="ConsPlusNormal0"/>
              <w:jc w:val="center"/>
              <w:rPr>
                <w:rFonts w:ascii="Times New Roman" w:hAnsi="Times New Roman" w:cs="Times New Roman"/>
                <w:b/>
                <w:i/>
                <w:sz w:val="24"/>
                <w:szCs w:val="24"/>
                <w:highlight w:val="yellow"/>
              </w:rPr>
            </w:pPr>
            <w:r w:rsidRPr="00F823C0">
              <w:rPr>
                <w:rFonts w:ascii="Times New Roman" w:hAnsi="Times New Roman" w:cs="Times New Roman"/>
                <w:b/>
                <w:i/>
                <w:sz w:val="24"/>
                <w:szCs w:val="24"/>
              </w:rPr>
              <w:t>На 31.03.2015 г.</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rPr>
                <w:rFonts w:ascii="Times New Roman" w:hAnsi="Times New Roman" w:cs="Times New Roman"/>
                <w:sz w:val="24"/>
                <w:szCs w:val="24"/>
              </w:rPr>
            </w:pPr>
            <w:r w:rsidRPr="00260FC2">
              <w:rPr>
                <w:rFonts w:ascii="Times New Roman" w:hAnsi="Times New Roman" w:cs="Times New Roman"/>
                <w:sz w:val="24"/>
                <w:szCs w:val="24"/>
              </w:rPr>
              <w:t>Общий размер кредиторской задолженности</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sidRPr="00260FC2">
              <w:rPr>
                <w:rFonts w:ascii="Times New Roman" w:hAnsi="Times New Roman" w:cs="Times New Roman"/>
                <w:b/>
                <w:sz w:val="24"/>
                <w:szCs w:val="24"/>
              </w:rPr>
              <w:t>221 412 063</w:t>
            </w:r>
          </w:p>
        </w:tc>
        <w:tc>
          <w:tcPr>
            <w:tcW w:w="2977" w:type="dxa"/>
            <w:tcBorders>
              <w:top w:val="single" w:sz="4" w:space="0" w:color="auto"/>
              <w:left w:val="single" w:sz="4" w:space="0" w:color="auto"/>
              <w:bottom w:val="single" w:sz="4" w:space="0" w:color="auto"/>
              <w:right w:val="single" w:sz="4" w:space="0" w:color="auto"/>
            </w:tcBorders>
          </w:tcPr>
          <w:p w:rsidR="00770DEF" w:rsidRPr="00260FC2"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325 170 712</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jc w:val="both"/>
              <w:rPr>
                <w:rFonts w:ascii="Times New Roman" w:hAnsi="Times New Roman" w:cs="Times New Roman"/>
                <w:sz w:val="24"/>
                <w:szCs w:val="24"/>
              </w:rPr>
            </w:pPr>
            <w:r w:rsidRPr="00260FC2">
              <w:rPr>
                <w:rFonts w:ascii="Times New Roman" w:hAnsi="Times New Roman" w:cs="Times New Roman"/>
                <w:sz w:val="24"/>
                <w:szCs w:val="24"/>
              </w:rPr>
              <w:t>из нее просроченная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E76DC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E76DC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260FC2" w:rsidTr="00770DEF">
        <w:tc>
          <w:tcPr>
            <w:tcW w:w="100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ind w:left="283"/>
              <w:jc w:val="both"/>
              <w:rPr>
                <w:rFonts w:ascii="Times New Roman" w:hAnsi="Times New Roman" w:cs="Times New Roman"/>
                <w:b/>
                <w:sz w:val="24"/>
                <w:szCs w:val="24"/>
              </w:rPr>
            </w:pPr>
            <w:r w:rsidRPr="00260FC2">
              <w:rPr>
                <w:rFonts w:ascii="Times New Roman" w:hAnsi="Times New Roman" w:cs="Times New Roman"/>
                <w:b/>
                <w:sz w:val="24"/>
                <w:szCs w:val="24"/>
              </w:rPr>
              <w:t>в том числе:</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jc w:val="both"/>
              <w:rPr>
                <w:rFonts w:ascii="Times New Roman" w:hAnsi="Times New Roman" w:cs="Times New Roman"/>
                <w:sz w:val="24"/>
                <w:szCs w:val="24"/>
              </w:rPr>
            </w:pPr>
            <w:r w:rsidRPr="00260FC2">
              <w:rPr>
                <w:rFonts w:ascii="Times New Roman" w:hAnsi="Times New Roman" w:cs="Times New Roman"/>
                <w:sz w:val="24"/>
                <w:szCs w:val="24"/>
              </w:rPr>
              <w:t>перед бюджетом и государственными внебюджетными фондами</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sidRPr="00260FC2">
              <w:rPr>
                <w:rFonts w:ascii="Times New Roman" w:hAnsi="Times New Roman" w:cs="Times New Roman"/>
                <w:b/>
                <w:sz w:val="24"/>
                <w:szCs w:val="24"/>
              </w:rPr>
              <w:t>17 246 000</w:t>
            </w:r>
          </w:p>
        </w:tc>
        <w:tc>
          <w:tcPr>
            <w:tcW w:w="2977" w:type="dxa"/>
            <w:tcBorders>
              <w:top w:val="single" w:sz="4" w:space="0" w:color="auto"/>
              <w:left w:val="single" w:sz="4" w:space="0" w:color="auto"/>
              <w:bottom w:val="single" w:sz="4" w:space="0" w:color="auto"/>
              <w:right w:val="single" w:sz="4" w:space="0" w:color="auto"/>
            </w:tcBorders>
          </w:tcPr>
          <w:p w:rsidR="00770DEF" w:rsidRPr="00260FC2"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28 658 839</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ind w:left="567"/>
              <w:jc w:val="both"/>
              <w:rPr>
                <w:rFonts w:ascii="Times New Roman" w:hAnsi="Times New Roman" w:cs="Times New Roman"/>
                <w:sz w:val="24"/>
                <w:szCs w:val="24"/>
              </w:rPr>
            </w:pPr>
            <w:r w:rsidRPr="00260FC2">
              <w:rPr>
                <w:rFonts w:ascii="Times New Roman" w:hAnsi="Times New Roman" w:cs="Times New Roman"/>
                <w:sz w:val="24"/>
                <w:szCs w:val="24"/>
              </w:rPr>
              <w:t>из нее просроченная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jc w:val="both"/>
              <w:rPr>
                <w:rFonts w:ascii="Times New Roman" w:hAnsi="Times New Roman" w:cs="Times New Roman"/>
                <w:sz w:val="24"/>
                <w:szCs w:val="24"/>
              </w:rPr>
            </w:pPr>
            <w:r w:rsidRPr="00260FC2">
              <w:rPr>
                <w:rFonts w:ascii="Times New Roman" w:hAnsi="Times New Roman" w:cs="Times New Roman"/>
                <w:sz w:val="24"/>
                <w:szCs w:val="24"/>
              </w:rPr>
              <w:t>перед поставщиками и подрядчиками</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sidRPr="00260FC2">
              <w:rPr>
                <w:rFonts w:ascii="Times New Roman" w:hAnsi="Times New Roman" w:cs="Times New Roman"/>
                <w:b/>
                <w:sz w:val="24"/>
                <w:szCs w:val="24"/>
              </w:rPr>
              <w:t>64 030 000</w:t>
            </w:r>
          </w:p>
        </w:tc>
        <w:tc>
          <w:tcPr>
            <w:tcW w:w="2977" w:type="dxa"/>
            <w:tcBorders>
              <w:top w:val="single" w:sz="4" w:space="0" w:color="auto"/>
              <w:left w:val="single" w:sz="4" w:space="0" w:color="auto"/>
              <w:bottom w:val="single" w:sz="4" w:space="0" w:color="auto"/>
              <w:right w:val="single" w:sz="4" w:space="0" w:color="auto"/>
            </w:tcBorders>
          </w:tcPr>
          <w:p w:rsidR="00770DEF" w:rsidRPr="00260FC2"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44 628 359</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ind w:left="567"/>
              <w:jc w:val="both"/>
              <w:rPr>
                <w:rFonts w:ascii="Times New Roman" w:hAnsi="Times New Roman" w:cs="Times New Roman"/>
                <w:sz w:val="24"/>
                <w:szCs w:val="24"/>
              </w:rPr>
            </w:pPr>
            <w:r w:rsidRPr="00260FC2">
              <w:rPr>
                <w:rFonts w:ascii="Times New Roman" w:hAnsi="Times New Roman" w:cs="Times New Roman"/>
                <w:sz w:val="24"/>
                <w:szCs w:val="24"/>
              </w:rPr>
              <w:t>из нее просроченная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260FC2" w:rsidTr="00770DEF">
        <w:trPr>
          <w:trHeight w:val="364"/>
        </w:trPr>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jc w:val="both"/>
              <w:rPr>
                <w:rFonts w:ascii="Times New Roman" w:hAnsi="Times New Roman" w:cs="Times New Roman"/>
                <w:sz w:val="24"/>
                <w:szCs w:val="24"/>
              </w:rPr>
            </w:pPr>
            <w:r w:rsidRPr="00260FC2">
              <w:rPr>
                <w:rFonts w:ascii="Times New Roman" w:hAnsi="Times New Roman" w:cs="Times New Roman"/>
                <w:sz w:val="24"/>
                <w:szCs w:val="24"/>
              </w:rPr>
              <w:t>перед персоналом организации</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jc w:val="center"/>
              <w:rPr>
                <w:rFonts w:ascii="Times New Roman" w:hAnsi="Times New Roman" w:cs="Times New Roman"/>
                <w:b/>
                <w:sz w:val="24"/>
                <w:szCs w:val="24"/>
              </w:rPr>
            </w:pPr>
            <w:r w:rsidRPr="00260FC2">
              <w:rPr>
                <w:rFonts w:ascii="Times New Roman" w:hAnsi="Times New Roman" w:cs="Times New Roman"/>
                <w:b/>
                <w:sz w:val="24"/>
                <w:szCs w:val="24"/>
              </w:rPr>
              <w:t>6 441 000</w:t>
            </w:r>
          </w:p>
        </w:tc>
        <w:tc>
          <w:tcPr>
            <w:tcW w:w="2977" w:type="dxa"/>
            <w:tcBorders>
              <w:top w:val="single" w:sz="4" w:space="0" w:color="auto"/>
              <w:left w:val="single" w:sz="4" w:space="0" w:color="auto"/>
              <w:bottom w:val="single" w:sz="4" w:space="0" w:color="auto"/>
              <w:right w:val="single" w:sz="4" w:space="0" w:color="auto"/>
            </w:tcBorders>
          </w:tcPr>
          <w:p w:rsidR="00770DEF" w:rsidRPr="00260FC2"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8 768 095</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ind w:left="567"/>
              <w:jc w:val="both"/>
              <w:rPr>
                <w:rFonts w:ascii="Times New Roman" w:hAnsi="Times New Roman" w:cs="Times New Roman"/>
                <w:sz w:val="24"/>
                <w:szCs w:val="24"/>
              </w:rPr>
            </w:pPr>
            <w:r w:rsidRPr="00260FC2">
              <w:rPr>
                <w:rFonts w:ascii="Times New Roman" w:hAnsi="Times New Roman" w:cs="Times New Roman"/>
                <w:sz w:val="24"/>
                <w:szCs w:val="24"/>
              </w:rPr>
              <w:t>из нее просроченная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770DEF">
            <w:pPr>
              <w:pStyle w:val="ConsPlusNormal0"/>
              <w:ind w:firstLine="0"/>
              <w:jc w:val="both"/>
              <w:rPr>
                <w:rFonts w:ascii="Times New Roman" w:hAnsi="Times New Roman" w:cs="Times New Roman"/>
                <w:sz w:val="24"/>
                <w:szCs w:val="24"/>
              </w:rPr>
            </w:pPr>
            <w:r w:rsidRPr="00260FC2">
              <w:rPr>
                <w:rFonts w:ascii="Times New Roman" w:hAnsi="Times New Roman" w:cs="Times New Roman"/>
                <w:sz w:val="24"/>
                <w:szCs w:val="24"/>
              </w:rPr>
              <w:lastRenderedPageBreak/>
              <w:t>прочая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jc w:val="center"/>
              <w:rPr>
                <w:rFonts w:ascii="Times New Roman" w:hAnsi="Times New Roman" w:cs="Times New Roman"/>
                <w:b/>
                <w:sz w:val="24"/>
                <w:szCs w:val="24"/>
              </w:rPr>
            </w:pPr>
            <w:r w:rsidRPr="00260FC2">
              <w:rPr>
                <w:rFonts w:ascii="Times New Roman" w:hAnsi="Times New Roman" w:cs="Times New Roman"/>
                <w:b/>
                <w:sz w:val="24"/>
                <w:szCs w:val="24"/>
              </w:rPr>
              <w:t>133 692 063</w:t>
            </w:r>
          </w:p>
        </w:tc>
        <w:tc>
          <w:tcPr>
            <w:tcW w:w="2977" w:type="dxa"/>
            <w:tcBorders>
              <w:top w:val="single" w:sz="4" w:space="0" w:color="auto"/>
              <w:left w:val="single" w:sz="4" w:space="0" w:color="auto"/>
              <w:bottom w:val="single" w:sz="4" w:space="0" w:color="auto"/>
              <w:right w:val="single" w:sz="4" w:space="0" w:color="auto"/>
            </w:tcBorders>
          </w:tcPr>
          <w:p w:rsidR="00770DEF" w:rsidRPr="00260FC2" w:rsidRDefault="00F823C0" w:rsidP="009831DC">
            <w:pPr>
              <w:pStyle w:val="ConsPlusNormal0"/>
              <w:jc w:val="center"/>
              <w:rPr>
                <w:rFonts w:ascii="Times New Roman" w:hAnsi="Times New Roman" w:cs="Times New Roman"/>
                <w:b/>
                <w:sz w:val="24"/>
                <w:szCs w:val="24"/>
              </w:rPr>
            </w:pPr>
            <w:r>
              <w:rPr>
                <w:rFonts w:ascii="Times New Roman" w:hAnsi="Times New Roman" w:cs="Times New Roman"/>
                <w:b/>
                <w:sz w:val="24"/>
                <w:szCs w:val="24"/>
              </w:rPr>
              <w:t>243 115 419</w:t>
            </w:r>
          </w:p>
        </w:tc>
      </w:tr>
      <w:tr w:rsidR="00770DEF" w:rsidRPr="00260FC2" w:rsidTr="00770DEF">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260FC2" w:rsidRDefault="00770DEF" w:rsidP="009831DC">
            <w:pPr>
              <w:pStyle w:val="ConsPlusNormal0"/>
              <w:ind w:left="567"/>
              <w:jc w:val="both"/>
              <w:rPr>
                <w:rFonts w:ascii="Times New Roman" w:hAnsi="Times New Roman" w:cs="Times New Roman"/>
                <w:sz w:val="24"/>
                <w:szCs w:val="24"/>
              </w:rPr>
            </w:pPr>
            <w:r w:rsidRPr="00260FC2">
              <w:rPr>
                <w:rFonts w:ascii="Times New Roman" w:hAnsi="Times New Roman" w:cs="Times New Roman"/>
                <w:sz w:val="24"/>
                <w:szCs w:val="24"/>
              </w:rPr>
              <w:t>из нее просроченная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70DEF" w:rsidRPr="00E76DC2" w:rsidRDefault="00770DEF" w:rsidP="00E76DC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tcBorders>
              <w:top w:val="single" w:sz="4" w:space="0" w:color="auto"/>
              <w:left w:val="single" w:sz="4" w:space="0" w:color="auto"/>
              <w:bottom w:val="single" w:sz="4" w:space="0" w:color="auto"/>
              <w:right w:val="single" w:sz="4" w:space="0" w:color="auto"/>
            </w:tcBorders>
          </w:tcPr>
          <w:p w:rsidR="00770DEF" w:rsidRDefault="00F823C0" w:rsidP="00E76DC2">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bl>
    <w:p w:rsidR="009831DC" w:rsidRDefault="009831DC" w:rsidP="009831DC">
      <w:pPr>
        <w:pStyle w:val="TableText"/>
        <w:spacing w:before="40"/>
        <w:jc w:val="both"/>
        <w:rPr>
          <w:b/>
          <w:i/>
          <w:sz w:val="24"/>
          <w:szCs w:val="24"/>
        </w:rPr>
      </w:pPr>
    </w:p>
    <w:p w:rsidR="009831DC" w:rsidRDefault="009831DC" w:rsidP="009831DC">
      <w:pPr>
        <w:pStyle w:val="TableText"/>
        <w:spacing w:before="40"/>
        <w:jc w:val="both"/>
        <w:rPr>
          <w:b/>
          <w:i/>
          <w:sz w:val="24"/>
          <w:szCs w:val="24"/>
        </w:rPr>
      </w:pPr>
      <w:r w:rsidRPr="00AF173B">
        <w:rPr>
          <w:b/>
          <w:i/>
          <w:sz w:val="24"/>
          <w:szCs w:val="24"/>
        </w:rPr>
        <w:t xml:space="preserve">Эмитент не является кредитной организацией. </w:t>
      </w:r>
    </w:p>
    <w:p w:rsidR="00A22366" w:rsidRDefault="009831DC" w:rsidP="00ED342B">
      <w:pPr>
        <w:pStyle w:val="TableText"/>
        <w:spacing w:before="40"/>
        <w:jc w:val="both"/>
        <w:rPr>
          <w:b/>
          <w:i/>
          <w:sz w:val="24"/>
          <w:szCs w:val="24"/>
        </w:rPr>
      </w:pPr>
      <w:r w:rsidRPr="009831DC">
        <w:rPr>
          <w:b/>
          <w:i/>
          <w:sz w:val="24"/>
          <w:szCs w:val="24"/>
        </w:rPr>
        <w:t>Просроченная кредиторская задолженность отсутств</w:t>
      </w:r>
      <w:r w:rsidR="00DC15AC">
        <w:rPr>
          <w:b/>
          <w:i/>
          <w:sz w:val="24"/>
          <w:szCs w:val="24"/>
        </w:rPr>
        <w:t>у</w:t>
      </w:r>
      <w:r w:rsidRPr="009831DC">
        <w:rPr>
          <w:b/>
          <w:i/>
          <w:sz w:val="24"/>
          <w:szCs w:val="24"/>
        </w:rPr>
        <w:t>ет.</w:t>
      </w:r>
    </w:p>
    <w:p w:rsidR="00A22366" w:rsidRDefault="00A22366" w:rsidP="00ED342B">
      <w:pPr>
        <w:pStyle w:val="TableText"/>
        <w:spacing w:before="40"/>
        <w:jc w:val="both"/>
        <w:rPr>
          <w:b/>
          <w:i/>
          <w:sz w:val="24"/>
          <w:szCs w:val="24"/>
        </w:rPr>
      </w:pPr>
      <w:r>
        <w:rPr>
          <w:b/>
          <w:i/>
          <w:sz w:val="24"/>
          <w:szCs w:val="24"/>
        </w:rP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последний завершенный отчетный период до даты утве</w:t>
      </w:r>
      <w:r w:rsidR="00F60B58">
        <w:rPr>
          <w:b/>
          <w:i/>
          <w:sz w:val="24"/>
          <w:szCs w:val="24"/>
        </w:rPr>
        <w:t xml:space="preserve">рждения проспекта ценных бумаг </w:t>
      </w:r>
      <w:r>
        <w:rPr>
          <w:b/>
          <w:i/>
          <w:sz w:val="24"/>
          <w:szCs w:val="24"/>
        </w:rPr>
        <w:t xml:space="preserve">отсутствуют. </w:t>
      </w:r>
    </w:p>
    <w:p w:rsidR="00A22366" w:rsidRPr="009831DC" w:rsidRDefault="00A22366" w:rsidP="00ED342B">
      <w:pPr>
        <w:pStyle w:val="TableText"/>
        <w:spacing w:before="40"/>
        <w:jc w:val="both"/>
        <w:rPr>
          <w:b/>
          <w:i/>
          <w:sz w:val="24"/>
          <w:szCs w:val="24"/>
        </w:rPr>
      </w:pPr>
    </w:p>
    <w:p w:rsidR="00ED342B" w:rsidRDefault="00ED342B" w:rsidP="00ED342B">
      <w:pPr>
        <w:pStyle w:val="TableText"/>
        <w:spacing w:before="40"/>
        <w:jc w:val="both"/>
        <w:rPr>
          <w:b/>
          <w:sz w:val="24"/>
          <w:szCs w:val="24"/>
        </w:rPr>
      </w:pPr>
      <w:r w:rsidRPr="0017496A">
        <w:rPr>
          <w:b/>
          <w:sz w:val="24"/>
          <w:szCs w:val="24"/>
        </w:rPr>
        <w:t>2.3.2. Кредитная история эмитента.</w:t>
      </w:r>
    </w:p>
    <w:p w:rsidR="0017496A" w:rsidRDefault="0017496A" w:rsidP="00ED342B">
      <w:pPr>
        <w:pStyle w:val="TableText"/>
        <w:spacing w:before="40"/>
        <w:jc w:val="both"/>
        <w:rPr>
          <w:b/>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5F03F3" w:rsidRPr="001A47A8"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Договор займа № 3-П/К</w:t>
            </w:r>
            <w:r w:rsidRPr="0017496A">
              <w:rPr>
                <w:rFonts w:ascii="Times New Roman" w:hAnsi="Times New Roman" w:cs="Times New Roman"/>
                <w:b/>
                <w:sz w:val="24"/>
                <w:szCs w:val="24"/>
                <w:lang w:val="uk-UA"/>
              </w:rPr>
              <w:t>І</w:t>
            </w:r>
            <w:r w:rsidRPr="0017496A">
              <w:rPr>
                <w:rFonts w:ascii="Times New Roman" w:hAnsi="Times New Roman" w:cs="Times New Roman"/>
                <w:b/>
                <w:sz w:val="24"/>
                <w:szCs w:val="24"/>
              </w:rPr>
              <w:t>Ф</w:t>
            </w:r>
            <w:r w:rsidR="006A08B0">
              <w:rPr>
                <w:rFonts w:ascii="Times New Roman" w:hAnsi="Times New Roman" w:cs="Times New Roman"/>
                <w:b/>
                <w:sz w:val="24"/>
                <w:szCs w:val="24"/>
              </w:rPr>
              <w:t xml:space="preserve"> </w:t>
            </w:r>
            <w:r w:rsidRPr="0017496A">
              <w:rPr>
                <w:rFonts w:ascii="Times New Roman" w:hAnsi="Times New Roman" w:cs="Times New Roman"/>
                <w:b/>
                <w:sz w:val="24"/>
                <w:szCs w:val="24"/>
              </w:rPr>
              <w:t>от 09 февраля 2010 г</w:t>
            </w: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ОАО «Закрытый недиверсифи-цированный венчурный корпо-ративный инвестиционный фонд «Восточно-Европейский инвес-тиционный фонд»</w:t>
            </w:r>
          </w:p>
          <w:p w:rsidR="005F03F3" w:rsidRPr="006751D5"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01030, г. Киев, ул. И.Франко, 40Б</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E1441C">
            <w:pPr>
              <w:pStyle w:val="ConsPlusNormal0"/>
              <w:ind w:firstLine="0"/>
              <w:rPr>
                <w:rFonts w:ascii="Times New Roman" w:hAnsi="Times New Roman" w:cs="Times New Roman"/>
                <w:b/>
                <w:sz w:val="24"/>
                <w:szCs w:val="24"/>
              </w:rPr>
            </w:pPr>
            <w:r>
              <w:rPr>
                <w:rFonts w:ascii="Times New Roman" w:hAnsi="Times New Roman" w:cs="Times New Roman"/>
                <w:b/>
                <w:sz w:val="24"/>
                <w:szCs w:val="24"/>
              </w:rPr>
              <w:t>93 000 000,00</w:t>
            </w:r>
            <w:r w:rsidR="00E1441C">
              <w:rPr>
                <w:rFonts w:ascii="Times New Roman" w:hAnsi="Times New Roman" w:cs="Times New Roman"/>
                <w:b/>
                <w:sz w:val="24"/>
                <w:szCs w:val="24"/>
              </w:rPr>
              <w:t xml:space="preserve"> </w:t>
            </w:r>
            <w:r>
              <w:rPr>
                <w:rFonts w:ascii="Times New Roman" w:hAnsi="Times New Roman" w:cs="Times New Roman"/>
                <w:b/>
                <w:sz w:val="24"/>
                <w:szCs w:val="24"/>
              </w:rPr>
              <w:t>/</w:t>
            </w:r>
            <w:r w:rsidR="00E1441C">
              <w:rPr>
                <w:rFonts w:ascii="Times New Roman" w:hAnsi="Times New Roman" w:cs="Times New Roman"/>
                <w:b/>
                <w:sz w:val="24"/>
                <w:szCs w:val="24"/>
              </w:rPr>
              <w:t xml:space="preserve"> </w:t>
            </w:r>
            <w:r>
              <w:rPr>
                <w:rFonts w:ascii="Times New Roman" w:hAnsi="Times New Roman" w:cs="Times New Roman"/>
                <w:b/>
                <w:sz w:val="24"/>
                <w:szCs w:val="24"/>
              </w:rPr>
              <w:t>31 000 000,00 гривен</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нет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17</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35</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17496A"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31.12.2012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18.04.2012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bl>
    <w:p w:rsidR="005F03F3" w:rsidRDefault="005F03F3" w:rsidP="005F03F3">
      <w:pPr>
        <w:pStyle w:val="TableText"/>
        <w:spacing w:before="40"/>
        <w:jc w:val="both"/>
        <w:rPr>
          <w:b/>
          <w:color w:val="FF0000"/>
          <w:sz w:val="24"/>
          <w:szCs w:val="24"/>
        </w:rPr>
      </w:pPr>
    </w:p>
    <w:p w:rsidR="005F03F3" w:rsidRDefault="005F03F3" w:rsidP="005F03F3">
      <w:pPr>
        <w:pStyle w:val="TableText"/>
        <w:spacing w:before="40"/>
        <w:jc w:val="both"/>
        <w:rPr>
          <w:b/>
          <w:color w:val="FF0000"/>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5F03F3" w:rsidRPr="001A47A8"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Договор займа № 9-П/К</w:t>
            </w:r>
            <w:r w:rsidRPr="0017496A">
              <w:rPr>
                <w:rFonts w:ascii="Times New Roman" w:hAnsi="Times New Roman" w:cs="Times New Roman"/>
                <w:b/>
                <w:sz w:val="24"/>
                <w:szCs w:val="24"/>
                <w:lang w:val="uk-UA"/>
              </w:rPr>
              <w:t>І</w:t>
            </w:r>
            <w:r w:rsidRPr="0017496A">
              <w:rPr>
                <w:rFonts w:ascii="Times New Roman" w:hAnsi="Times New Roman" w:cs="Times New Roman"/>
                <w:b/>
                <w:sz w:val="24"/>
                <w:szCs w:val="24"/>
              </w:rPr>
              <w:t>Ф от 18.06.2010 г.</w:t>
            </w: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ОАО «Закрытый недиверсифи-цированный венчурный корпо-ративный инвестиционный фонд «Восточно-Европейский инвес-тиционный фонд»</w:t>
            </w:r>
          </w:p>
          <w:p w:rsidR="005F03F3" w:rsidRPr="006751D5"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01030, г. Киев, ул. И.Франко, 40 Б</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E1441C">
            <w:pPr>
              <w:pStyle w:val="ConsPlusNormal0"/>
              <w:ind w:firstLine="0"/>
              <w:rPr>
                <w:rFonts w:ascii="Times New Roman" w:hAnsi="Times New Roman" w:cs="Times New Roman"/>
                <w:b/>
                <w:sz w:val="24"/>
                <w:szCs w:val="24"/>
              </w:rPr>
            </w:pPr>
            <w:r>
              <w:rPr>
                <w:rFonts w:ascii="Times New Roman" w:hAnsi="Times New Roman" w:cs="Times New Roman"/>
                <w:b/>
                <w:sz w:val="24"/>
                <w:szCs w:val="24"/>
              </w:rPr>
              <w:t>76 890 000,00 / 25 630 000,00 гривен</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нет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17</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31</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7496A" w:rsidRDefault="0017496A" w:rsidP="0017496A">
            <w:pPr>
              <w:pStyle w:val="TableText"/>
              <w:spacing w:before="40"/>
              <w:jc w:val="both"/>
              <w:rPr>
                <w:b/>
                <w:color w:val="FF0000"/>
                <w:sz w:val="24"/>
                <w:szCs w:val="24"/>
              </w:rPr>
            </w:pPr>
          </w:p>
          <w:p w:rsidR="005F03F3" w:rsidRPr="0017496A" w:rsidRDefault="0017496A"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31.12.2012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25.07.2011</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bl>
    <w:p w:rsidR="005F03F3" w:rsidRDefault="005F03F3" w:rsidP="005F03F3">
      <w:pPr>
        <w:pStyle w:val="TableText"/>
        <w:spacing w:before="40"/>
        <w:jc w:val="both"/>
        <w:rPr>
          <w:b/>
          <w:color w:val="FF0000"/>
          <w:sz w:val="24"/>
          <w:szCs w:val="24"/>
        </w:rPr>
      </w:pPr>
    </w:p>
    <w:p w:rsidR="005F03F3" w:rsidRDefault="005F03F3" w:rsidP="005F03F3">
      <w:pPr>
        <w:pStyle w:val="TableText"/>
        <w:spacing w:before="40"/>
        <w:jc w:val="both"/>
        <w:rPr>
          <w:b/>
          <w:color w:val="FF0000"/>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5F03F3" w:rsidRPr="001A47A8"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Договор займа № 3-П/</w:t>
            </w:r>
            <w:r w:rsidRPr="0017496A">
              <w:rPr>
                <w:rFonts w:ascii="Times New Roman" w:hAnsi="Times New Roman" w:cs="Times New Roman"/>
                <w:b/>
                <w:sz w:val="24"/>
                <w:szCs w:val="24"/>
                <w:lang w:val="uk-UA"/>
              </w:rPr>
              <w:t xml:space="preserve">ІТ </w:t>
            </w:r>
            <w:r w:rsidRPr="0017496A">
              <w:rPr>
                <w:rFonts w:ascii="Times New Roman" w:hAnsi="Times New Roman" w:cs="Times New Roman"/>
                <w:b/>
                <w:sz w:val="24"/>
                <w:szCs w:val="24"/>
              </w:rPr>
              <w:t>от 14.10.2010 г</w:t>
            </w: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Паевой закрытый недиверсифи-цированный</w:t>
            </w:r>
            <w:r w:rsidR="006A08B0">
              <w:rPr>
                <w:rFonts w:ascii="Times New Roman" w:hAnsi="Times New Roman" w:cs="Times New Roman"/>
                <w:b/>
                <w:sz w:val="24"/>
                <w:szCs w:val="24"/>
              </w:rPr>
              <w:t xml:space="preserve"> </w:t>
            </w:r>
            <w:r>
              <w:rPr>
                <w:rFonts w:ascii="Times New Roman" w:hAnsi="Times New Roman" w:cs="Times New Roman"/>
                <w:b/>
                <w:sz w:val="24"/>
                <w:szCs w:val="24"/>
              </w:rPr>
              <w:t>венчурный  инвестици-онный фонд «Инветиционные технологии» ООО «Компания с управлением активами «Стандарт-</w:t>
            </w:r>
            <w:r>
              <w:rPr>
                <w:rFonts w:ascii="Times New Roman" w:hAnsi="Times New Roman" w:cs="Times New Roman"/>
                <w:b/>
                <w:sz w:val="24"/>
                <w:szCs w:val="24"/>
              </w:rPr>
              <w:lastRenderedPageBreak/>
              <w:t>Капитал»</w:t>
            </w:r>
          </w:p>
          <w:p w:rsidR="005F03F3" w:rsidRPr="006751D5"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010130, г. Киев, ул. И. Франко, д. 40 Б</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E1441C">
            <w:pPr>
              <w:pStyle w:val="ConsPlusNormal0"/>
              <w:ind w:firstLine="0"/>
              <w:rPr>
                <w:rFonts w:ascii="Times New Roman" w:hAnsi="Times New Roman" w:cs="Times New Roman"/>
                <w:b/>
                <w:sz w:val="24"/>
                <w:szCs w:val="24"/>
              </w:rPr>
            </w:pPr>
            <w:r>
              <w:rPr>
                <w:rFonts w:ascii="Times New Roman" w:hAnsi="Times New Roman" w:cs="Times New Roman"/>
                <w:b/>
                <w:sz w:val="24"/>
                <w:szCs w:val="24"/>
              </w:rPr>
              <w:t>15 000 000,00 / 5 000 000,00 гривен</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нет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17</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27</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17496A"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31.12.2012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30.06.2011</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bl>
    <w:p w:rsidR="005F03F3" w:rsidRDefault="005F03F3" w:rsidP="005F03F3">
      <w:pPr>
        <w:pStyle w:val="TableText"/>
        <w:spacing w:before="40"/>
        <w:jc w:val="both"/>
        <w:rPr>
          <w:b/>
          <w:color w:val="FF0000"/>
          <w:sz w:val="24"/>
          <w:szCs w:val="24"/>
        </w:rPr>
      </w:pPr>
    </w:p>
    <w:p w:rsidR="005F03F3" w:rsidRDefault="005F03F3" w:rsidP="005F03F3">
      <w:pPr>
        <w:pStyle w:val="TableText"/>
        <w:spacing w:before="40"/>
        <w:jc w:val="both"/>
        <w:rPr>
          <w:b/>
          <w:color w:val="FF0000"/>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5F03F3" w:rsidRPr="001A47A8"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Договор займа № 16-П/К</w:t>
            </w:r>
            <w:r w:rsidRPr="0017496A">
              <w:rPr>
                <w:rFonts w:ascii="Times New Roman" w:hAnsi="Times New Roman" w:cs="Times New Roman"/>
                <w:b/>
                <w:sz w:val="24"/>
                <w:szCs w:val="24"/>
                <w:lang w:val="uk-UA"/>
              </w:rPr>
              <w:t>І</w:t>
            </w:r>
            <w:r w:rsidRPr="0017496A">
              <w:rPr>
                <w:rFonts w:ascii="Times New Roman" w:hAnsi="Times New Roman" w:cs="Times New Roman"/>
                <w:b/>
                <w:sz w:val="24"/>
                <w:szCs w:val="24"/>
              </w:rPr>
              <w:t>Фот 17.11.2010 г.</w:t>
            </w: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ОАО «Закрытый недиверсифи-цированный венчурный корпо-ративный инвестиционный фонд «Восточно-Европейский инвес-тиционный фонд»</w:t>
            </w:r>
          </w:p>
          <w:p w:rsidR="005F03F3" w:rsidRPr="006751D5" w:rsidRDefault="005F03F3" w:rsidP="005F03F3">
            <w:pPr>
              <w:pStyle w:val="ConsPlusNormal0"/>
              <w:jc w:val="both"/>
              <w:rPr>
                <w:rFonts w:ascii="Times New Roman" w:hAnsi="Times New Roman" w:cs="Times New Roman"/>
                <w:b/>
                <w:sz w:val="24"/>
                <w:szCs w:val="24"/>
              </w:rPr>
            </w:pPr>
            <w:r>
              <w:rPr>
                <w:rFonts w:ascii="Times New Roman" w:hAnsi="Times New Roman" w:cs="Times New Roman"/>
                <w:b/>
                <w:sz w:val="24"/>
                <w:szCs w:val="24"/>
              </w:rPr>
              <w:t>01030, г. Киев, ул. И.Франко, 40 Б</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E1441C">
            <w:pPr>
              <w:pStyle w:val="ConsPlusNormal0"/>
              <w:ind w:firstLine="0"/>
              <w:rPr>
                <w:rFonts w:ascii="Times New Roman" w:hAnsi="Times New Roman" w:cs="Times New Roman"/>
                <w:b/>
                <w:sz w:val="24"/>
                <w:szCs w:val="24"/>
              </w:rPr>
            </w:pPr>
            <w:r>
              <w:rPr>
                <w:rFonts w:ascii="Times New Roman" w:hAnsi="Times New Roman" w:cs="Times New Roman"/>
                <w:b/>
                <w:sz w:val="24"/>
                <w:szCs w:val="24"/>
              </w:rPr>
              <w:t>10 230 000 / 3 410 000,00 гривен</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нет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17</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26</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17496A"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31.12.2012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17.08.2011</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bl>
    <w:p w:rsidR="005F03F3" w:rsidRDefault="005F03F3" w:rsidP="005F03F3">
      <w:pPr>
        <w:pStyle w:val="TableText"/>
        <w:spacing w:before="40"/>
        <w:jc w:val="both"/>
        <w:rPr>
          <w:b/>
          <w:color w:val="FF0000"/>
          <w:sz w:val="24"/>
          <w:szCs w:val="24"/>
        </w:rPr>
      </w:pPr>
    </w:p>
    <w:p w:rsidR="005F03F3" w:rsidRDefault="005F03F3" w:rsidP="005F03F3">
      <w:pPr>
        <w:pStyle w:val="TableText"/>
        <w:spacing w:before="40"/>
        <w:jc w:val="both"/>
        <w:rPr>
          <w:b/>
          <w:color w:val="FF0000"/>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5F03F3" w:rsidRPr="001A47A8"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Договор займа 17-П/К</w:t>
            </w:r>
            <w:r w:rsidRPr="0017496A">
              <w:rPr>
                <w:rFonts w:ascii="Times New Roman" w:hAnsi="Times New Roman" w:cs="Times New Roman"/>
                <w:b/>
                <w:sz w:val="24"/>
                <w:szCs w:val="24"/>
                <w:lang w:val="uk-UA"/>
              </w:rPr>
              <w:t>І</w:t>
            </w:r>
            <w:r w:rsidRPr="0017496A">
              <w:rPr>
                <w:rFonts w:ascii="Times New Roman" w:hAnsi="Times New Roman" w:cs="Times New Roman"/>
                <w:b/>
                <w:sz w:val="24"/>
                <w:szCs w:val="24"/>
              </w:rPr>
              <w:t>Ф от 24.11.2010 г.</w:t>
            </w: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ОАО «Закрытый недиверсифи-цированный венчурный корпо-ративный инвестиционный фонд «Восточно-Европейский инвес-тиционный фонд»</w:t>
            </w:r>
          </w:p>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01030, г. Киев, ул. И.Франко, 40 Б</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E1441C">
            <w:pPr>
              <w:pStyle w:val="ConsPlusNormal0"/>
              <w:rPr>
                <w:rFonts w:ascii="Times New Roman" w:hAnsi="Times New Roman" w:cs="Times New Roman"/>
                <w:b/>
                <w:sz w:val="24"/>
                <w:szCs w:val="24"/>
              </w:rPr>
            </w:pPr>
            <w:r>
              <w:rPr>
                <w:rFonts w:ascii="Times New Roman" w:hAnsi="Times New Roman" w:cs="Times New Roman"/>
                <w:b/>
                <w:sz w:val="24"/>
                <w:szCs w:val="24"/>
              </w:rPr>
              <w:t>12 000 000 / 4 000 000 гривен</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нет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26</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17496A"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 xml:space="preserve">Плановый срок (дата) погашения кредита </w:t>
            </w:r>
            <w:r w:rsidRPr="006751D5">
              <w:rPr>
                <w:rFonts w:ascii="Times New Roman" w:hAnsi="Times New Roman" w:cs="Times New Roman"/>
                <w:sz w:val="24"/>
                <w:szCs w:val="24"/>
              </w:rPr>
              <w:lastRenderedPageBreak/>
              <w:t>(займа)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lastRenderedPageBreak/>
              <w:t>31.12.2012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26.07.2011</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Mar>
              <w:top w:w="62" w:type="dxa"/>
              <w:left w:w="102" w:type="dxa"/>
              <w:bottom w:w="102" w:type="dxa"/>
              <w:right w:w="62" w:type="dxa"/>
            </w:tcMar>
          </w:tcPr>
          <w:p w:rsidR="005F03F3" w:rsidRPr="006751D5" w:rsidRDefault="005F03F3" w:rsidP="005F03F3">
            <w:pPr>
              <w:autoSpaceDE/>
              <w:autoSpaceDN/>
              <w:rPr>
                <w:sz w:val="24"/>
                <w:szCs w:val="24"/>
              </w:rPr>
            </w:pPr>
          </w:p>
        </w:tc>
        <w:tc>
          <w:tcPr>
            <w:tcW w:w="4252" w:type="dxa"/>
            <w:tcMar>
              <w:top w:w="62" w:type="dxa"/>
              <w:left w:w="102" w:type="dxa"/>
              <w:bottom w:w="102" w:type="dxa"/>
              <w:right w:w="62" w:type="dxa"/>
            </w:tcMar>
          </w:tcPr>
          <w:p w:rsidR="005F03F3" w:rsidRDefault="005F03F3" w:rsidP="005F03F3">
            <w:pPr>
              <w:pStyle w:val="ConsPlusNormal0"/>
              <w:jc w:val="center"/>
              <w:rPr>
                <w:rFonts w:ascii="Times New Roman" w:hAnsi="Times New Roman" w:cs="Times New Roman"/>
                <w:sz w:val="24"/>
                <w:szCs w:val="24"/>
              </w:rPr>
            </w:pP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5F03F3" w:rsidRPr="001A47A8"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Договор займа 4 -П/П</w:t>
            </w:r>
            <w:r w:rsidRPr="0017496A">
              <w:rPr>
                <w:rFonts w:ascii="Times New Roman" w:hAnsi="Times New Roman" w:cs="Times New Roman"/>
                <w:b/>
                <w:sz w:val="24"/>
                <w:szCs w:val="24"/>
                <w:lang w:val="uk-UA"/>
              </w:rPr>
              <w:t>ІТ</w:t>
            </w:r>
            <w:r w:rsidRPr="0017496A">
              <w:rPr>
                <w:rFonts w:ascii="Times New Roman" w:hAnsi="Times New Roman" w:cs="Times New Roman"/>
                <w:b/>
                <w:sz w:val="24"/>
                <w:szCs w:val="24"/>
              </w:rPr>
              <w:t xml:space="preserve"> от 03.12.2010 г.</w:t>
            </w:r>
          </w:p>
        </w:tc>
      </w:tr>
      <w:tr w:rsidR="005F03F3" w:rsidRPr="006751D5" w:rsidTr="005F03F3">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5F03F3" w:rsidP="005F03F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Паевой закрытый недиверсифи-цированный</w:t>
            </w:r>
            <w:r w:rsidR="006564F6">
              <w:rPr>
                <w:rFonts w:ascii="Times New Roman" w:hAnsi="Times New Roman" w:cs="Times New Roman"/>
                <w:b/>
                <w:sz w:val="24"/>
                <w:szCs w:val="24"/>
              </w:rPr>
              <w:t xml:space="preserve"> </w:t>
            </w:r>
            <w:r>
              <w:rPr>
                <w:rFonts w:ascii="Times New Roman" w:hAnsi="Times New Roman" w:cs="Times New Roman"/>
                <w:b/>
                <w:sz w:val="24"/>
                <w:szCs w:val="24"/>
              </w:rPr>
              <w:t>венчурный  инвестици-онный фонд «Инве</w:t>
            </w:r>
            <w:r w:rsidR="006564F6">
              <w:rPr>
                <w:rFonts w:ascii="Times New Roman" w:hAnsi="Times New Roman" w:cs="Times New Roman"/>
                <w:b/>
                <w:sz w:val="24"/>
                <w:szCs w:val="24"/>
              </w:rPr>
              <w:t>с</w:t>
            </w:r>
            <w:r>
              <w:rPr>
                <w:rFonts w:ascii="Times New Roman" w:hAnsi="Times New Roman" w:cs="Times New Roman"/>
                <w:b/>
                <w:sz w:val="24"/>
                <w:szCs w:val="24"/>
              </w:rPr>
              <w:t>тиционные технологии» ООО «Компания с управлением активами «Стандарт-Капитал»</w:t>
            </w:r>
          </w:p>
          <w:p w:rsidR="005F03F3" w:rsidRPr="006751D5" w:rsidRDefault="005F03F3" w:rsidP="005F03F3">
            <w:pPr>
              <w:pStyle w:val="ConsPlusNormal0"/>
              <w:ind w:firstLine="0"/>
              <w:rPr>
                <w:rFonts w:ascii="Times New Roman" w:hAnsi="Times New Roman" w:cs="Times New Roman"/>
                <w:b/>
                <w:sz w:val="24"/>
                <w:szCs w:val="24"/>
              </w:rPr>
            </w:pPr>
            <w:r>
              <w:rPr>
                <w:rFonts w:ascii="Times New Roman" w:hAnsi="Times New Roman" w:cs="Times New Roman"/>
                <w:b/>
                <w:sz w:val="24"/>
                <w:szCs w:val="24"/>
              </w:rPr>
              <w:t>010130</w:t>
            </w:r>
            <w:r w:rsidR="00E1441C">
              <w:rPr>
                <w:rFonts w:ascii="Times New Roman" w:hAnsi="Times New Roman" w:cs="Times New Roman"/>
                <w:b/>
                <w:sz w:val="24"/>
                <w:szCs w:val="24"/>
              </w:rPr>
              <w:t>, г. Киев, ул. И. Франко, д. 40</w:t>
            </w:r>
            <w:r>
              <w:rPr>
                <w:rFonts w:ascii="Times New Roman" w:hAnsi="Times New Roman" w:cs="Times New Roman"/>
                <w:b/>
                <w:sz w:val="24"/>
                <w:szCs w:val="24"/>
              </w:rPr>
              <w:t>Б</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9 000 000/ 3 000 000 гривен</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Default="00CB1BAB"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Н</w:t>
            </w:r>
            <w:r w:rsidR="005F03F3">
              <w:rPr>
                <w:rFonts w:ascii="Times New Roman" w:hAnsi="Times New Roman" w:cs="Times New Roman"/>
                <w:b/>
                <w:sz w:val="24"/>
                <w:szCs w:val="24"/>
              </w:rPr>
              <w:t>ет</w:t>
            </w:r>
          </w:p>
          <w:p w:rsidR="00CB1BAB" w:rsidRPr="006751D5" w:rsidRDefault="00CB1BAB" w:rsidP="005F03F3">
            <w:pPr>
              <w:pStyle w:val="ConsPlusNormal0"/>
              <w:jc w:val="center"/>
              <w:rPr>
                <w:rFonts w:ascii="Times New Roman" w:hAnsi="Times New Roman" w:cs="Times New Roman"/>
                <w:b/>
                <w:sz w:val="24"/>
                <w:szCs w:val="24"/>
              </w:rPr>
            </w:pP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17</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25</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17496A"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31.12.2012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center"/>
              <w:rPr>
                <w:rFonts w:ascii="Times New Roman" w:hAnsi="Times New Roman" w:cs="Times New Roman"/>
                <w:b/>
                <w:sz w:val="24"/>
                <w:szCs w:val="24"/>
              </w:rPr>
            </w:pPr>
            <w:r>
              <w:rPr>
                <w:rFonts w:ascii="Times New Roman" w:hAnsi="Times New Roman" w:cs="Times New Roman"/>
                <w:b/>
                <w:sz w:val="24"/>
                <w:szCs w:val="24"/>
              </w:rPr>
              <w:t>11.04.2012</w:t>
            </w:r>
          </w:p>
        </w:tc>
      </w:tr>
      <w:tr w:rsidR="005F03F3" w:rsidRPr="006751D5" w:rsidTr="005F03F3">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6751D5" w:rsidRDefault="005F03F3" w:rsidP="005F03F3">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F03F3" w:rsidRPr="0017496A" w:rsidRDefault="005F03F3" w:rsidP="005F03F3">
            <w:pPr>
              <w:pStyle w:val="ConsPlusNormal0"/>
              <w:jc w:val="center"/>
              <w:rPr>
                <w:rFonts w:ascii="Times New Roman" w:hAnsi="Times New Roman" w:cs="Times New Roman"/>
                <w:b/>
                <w:sz w:val="24"/>
                <w:szCs w:val="24"/>
              </w:rPr>
            </w:pPr>
            <w:r w:rsidRPr="0017496A">
              <w:rPr>
                <w:rFonts w:ascii="Times New Roman" w:hAnsi="Times New Roman" w:cs="Times New Roman"/>
                <w:b/>
                <w:sz w:val="24"/>
                <w:szCs w:val="24"/>
              </w:rPr>
              <w:t>отсутствуют</w:t>
            </w:r>
          </w:p>
        </w:tc>
      </w:tr>
    </w:tbl>
    <w:p w:rsidR="005F03F3" w:rsidRDefault="005F03F3" w:rsidP="00ED342B">
      <w:pPr>
        <w:pStyle w:val="TableText"/>
        <w:spacing w:before="40"/>
        <w:jc w:val="both"/>
        <w:rPr>
          <w:b/>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564F6">
        <w:trPr>
          <w:trHeight w:val="490"/>
        </w:trPr>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D06E0F">
              <w:rPr>
                <w:rFonts w:ascii="Times New Roman" w:hAnsi="Times New Roman" w:cs="Times New Roman"/>
                <w:sz w:val="24"/>
                <w:szCs w:val="24"/>
              </w:rPr>
              <w:t>Вид и идентификационные признаки обязательства</w:t>
            </w:r>
          </w:p>
        </w:tc>
      </w:tr>
      <w:tr w:rsidR="006751D5" w:rsidRPr="00D06E0F"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D06E0F" w:rsidRDefault="00D06E0F" w:rsidP="00D06E0F">
            <w:pPr>
              <w:pStyle w:val="ConsPlusNormal0"/>
              <w:rPr>
                <w:rFonts w:ascii="Times New Roman" w:hAnsi="Times New Roman" w:cs="Times New Roman"/>
                <w:b/>
                <w:sz w:val="24"/>
                <w:szCs w:val="24"/>
              </w:rPr>
            </w:pPr>
            <w:r w:rsidRPr="00D06E0F">
              <w:rPr>
                <w:rFonts w:ascii="Times New Roman" w:hAnsi="Times New Roman" w:cs="Times New Roman"/>
                <w:b/>
                <w:sz w:val="24"/>
                <w:szCs w:val="24"/>
              </w:rPr>
              <w:lastRenderedPageBreak/>
              <w:t xml:space="preserve">Соглашение о займе в иностранной валюте  от 28.01.2013 г. </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Default="006751D5" w:rsidP="006751D5">
            <w:pPr>
              <w:pStyle w:val="ConsPlusNormal0"/>
              <w:rPr>
                <w:rFonts w:ascii="Times New Roman" w:hAnsi="Times New Roman" w:cs="Times New Roman"/>
                <w:b/>
                <w:sz w:val="24"/>
                <w:szCs w:val="24"/>
              </w:rPr>
            </w:pPr>
            <w:r w:rsidRPr="006751D5">
              <w:rPr>
                <w:rFonts w:ascii="Times New Roman" w:hAnsi="Times New Roman" w:cs="Times New Roman"/>
                <w:b/>
                <w:sz w:val="24"/>
                <w:szCs w:val="24"/>
              </w:rPr>
              <w:t>Cristalfino</w:t>
            </w:r>
            <w:r w:rsidR="006564F6">
              <w:rPr>
                <w:rFonts w:ascii="Times New Roman" w:hAnsi="Times New Roman" w:cs="Times New Roman"/>
                <w:b/>
                <w:sz w:val="24"/>
                <w:szCs w:val="24"/>
              </w:rPr>
              <w:t xml:space="preserve"> </w:t>
            </w:r>
            <w:r w:rsidRPr="006751D5">
              <w:rPr>
                <w:rFonts w:ascii="Times New Roman" w:hAnsi="Times New Roman" w:cs="Times New Roman"/>
                <w:b/>
                <w:sz w:val="24"/>
                <w:szCs w:val="24"/>
              </w:rPr>
              <w:t xml:space="preserve">Limited, </w:t>
            </w:r>
          </w:p>
          <w:p w:rsidR="00EC4F23" w:rsidRPr="006751D5" w:rsidRDefault="00EC4F23" w:rsidP="00EC4F23">
            <w:pPr>
              <w:pStyle w:val="ConsPlusNormal0"/>
              <w:rPr>
                <w:rFonts w:ascii="Times New Roman" w:hAnsi="Times New Roman" w:cs="Times New Roman"/>
                <w:b/>
                <w:sz w:val="24"/>
                <w:szCs w:val="24"/>
              </w:rPr>
            </w:pPr>
            <w:r>
              <w:rPr>
                <w:rFonts w:ascii="Times New Roman" w:hAnsi="Times New Roman" w:cs="Times New Roman"/>
                <w:b/>
                <w:sz w:val="24"/>
                <w:szCs w:val="24"/>
              </w:rPr>
              <w:t>Место нахождения: Спиру</w:t>
            </w:r>
            <w:r w:rsidR="006A08B0">
              <w:rPr>
                <w:rFonts w:ascii="Times New Roman" w:hAnsi="Times New Roman" w:cs="Times New Roman"/>
                <w:b/>
                <w:sz w:val="24"/>
                <w:szCs w:val="24"/>
              </w:rPr>
              <w:t xml:space="preserve"> </w:t>
            </w:r>
            <w:r>
              <w:rPr>
                <w:rFonts w:ascii="Times New Roman" w:hAnsi="Times New Roman" w:cs="Times New Roman"/>
                <w:b/>
                <w:sz w:val="24"/>
                <w:szCs w:val="24"/>
              </w:rPr>
              <w:t>Киприану, 29  Меса</w:t>
            </w:r>
            <w:r w:rsidR="006A08B0">
              <w:rPr>
                <w:rFonts w:ascii="Times New Roman" w:hAnsi="Times New Roman" w:cs="Times New Roman"/>
                <w:b/>
                <w:sz w:val="24"/>
                <w:szCs w:val="24"/>
              </w:rPr>
              <w:t xml:space="preserve"> </w:t>
            </w:r>
            <w:r>
              <w:rPr>
                <w:rFonts w:ascii="Times New Roman" w:hAnsi="Times New Roman" w:cs="Times New Roman"/>
                <w:b/>
                <w:sz w:val="24"/>
                <w:szCs w:val="24"/>
              </w:rPr>
              <w:t xml:space="preserve">Геитониа, п/я 4003, Лимассол, Кипр </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B1BAB" w:rsidRPr="006751D5" w:rsidRDefault="006C5EC2" w:rsidP="00CB1BAB">
            <w:pPr>
              <w:pStyle w:val="ConsPlusNormal0"/>
              <w:ind w:firstLine="0"/>
              <w:rPr>
                <w:rFonts w:ascii="Times New Roman" w:hAnsi="Times New Roman" w:cs="Times New Roman"/>
                <w:b/>
                <w:sz w:val="24"/>
                <w:szCs w:val="24"/>
              </w:rPr>
            </w:pPr>
            <w:r>
              <w:rPr>
                <w:rFonts w:ascii="Times New Roman" w:hAnsi="Times New Roman" w:cs="Times New Roman"/>
                <w:b/>
                <w:sz w:val="24"/>
                <w:szCs w:val="24"/>
              </w:rPr>
              <w:t>119 895 000 / 5 000 000 долл. США</w:t>
            </w:r>
          </w:p>
          <w:p w:rsidR="006751D5" w:rsidRPr="006751D5" w:rsidRDefault="006751D5" w:rsidP="00F3574D">
            <w:pPr>
              <w:pStyle w:val="ConsPlusNormal0"/>
              <w:ind w:firstLine="0"/>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35653" w:rsidRDefault="00935653" w:rsidP="00CB1BAB">
            <w:pPr>
              <w:pStyle w:val="ConsPlusNormal0"/>
              <w:ind w:firstLine="0"/>
              <w:rPr>
                <w:rFonts w:ascii="Times New Roman" w:hAnsi="Times New Roman" w:cs="Times New Roman"/>
                <w:b/>
                <w:sz w:val="24"/>
                <w:szCs w:val="24"/>
              </w:rPr>
            </w:pPr>
            <w:r w:rsidRPr="006751D5">
              <w:rPr>
                <w:rFonts w:ascii="Times New Roman" w:hAnsi="Times New Roman" w:cs="Times New Roman"/>
                <w:b/>
                <w:sz w:val="24"/>
                <w:szCs w:val="24"/>
              </w:rPr>
              <w:t>281 292</w:t>
            </w:r>
            <w:r>
              <w:rPr>
                <w:rFonts w:ascii="Times New Roman" w:hAnsi="Times New Roman" w:cs="Times New Roman"/>
                <w:b/>
                <w:sz w:val="24"/>
                <w:szCs w:val="24"/>
              </w:rPr>
              <w:t> </w:t>
            </w:r>
            <w:r w:rsidRPr="006751D5">
              <w:rPr>
                <w:rFonts w:ascii="Times New Roman" w:hAnsi="Times New Roman" w:cs="Times New Roman"/>
                <w:b/>
                <w:sz w:val="24"/>
                <w:szCs w:val="24"/>
              </w:rPr>
              <w:t>000</w:t>
            </w:r>
            <w:r>
              <w:rPr>
                <w:rFonts w:ascii="Times New Roman" w:hAnsi="Times New Roman" w:cs="Times New Roman"/>
                <w:b/>
                <w:sz w:val="24"/>
                <w:szCs w:val="24"/>
              </w:rPr>
              <w:t xml:space="preserve"> руб.</w:t>
            </w:r>
            <w:r w:rsidRPr="006751D5">
              <w:rPr>
                <w:rFonts w:ascii="Times New Roman" w:hAnsi="Times New Roman" w:cs="Times New Roman"/>
                <w:b/>
                <w:sz w:val="24"/>
                <w:szCs w:val="24"/>
              </w:rPr>
              <w:t>/ 5 000 000 дол. США</w:t>
            </w:r>
          </w:p>
          <w:p w:rsidR="006751D5" w:rsidRPr="006751D5" w:rsidRDefault="006751D5" w:rsidP="00CB1BAB">
            <w:pPr>
              <w:pStyle w:val="ConsPlusNormal0"/>
              <w:ind w:firstLine="0"/>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3</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11</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отсутствуют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30.06.2016</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EE7983"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Н</w:t>
            </w:r>
            <w:r w:rsidR="0046509C">
              <w:rPr>
                <w:rFonts w:ascii="Times New Roman" w:hAnsi="Times New Roman" w:cs="Times New Roman"/>
                <w:b/>
                <w:sz w:val="24"/>
                <w:szCs w:val="24"/>
              </w:rPr>
              <w:t>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EE7983" w:rsidP="00EE7983">
            <w:pPr>
              <w:pStyle w:val="ConsPlusNormal0"/>
              <w:ind w:firstLine="0"/>
              <w:jc w:val="both"/>
              <w:rPr>
                <w:rFonts w:ascii="Times New Roman" w:hAnsi="Times New Roman" w:cs="Times New Roman"/>
                <w:b/>
                <w:sz w:val="24"/>
                <w:szCs w:val="24"/>
              </w:rPr>
            </w:pPr>
            <w:r>
              <w:rPr>
                <w:rFonts w:ascii="Times New Roman" w:hAnsi="Times New Roman" w:cs="Times New Roman"/>
                <w:b/>
                <w:sz w:val="24"/>
                <w:szCs w:val="24"/>
              </w:rPr>
              <w:t xml:space="preserve">Сумма основного долга </w:t>
            </w:r>
            <w:r w:rsidRPr="00EE7983">
              <w:rPr>
                <w:rFonts w:ascii="Times New Roman" w:hAnsi="Times New Roman" w:cs="Times New Roman"/>
                <w:b/>
                <w:sz w:val="24"/>
                <w:szCs w:val="24"/>
              </w:rPr>
              <w:t>на дату окончания последнего завершенного отчетного периода до даты утверждения проспекта ценных бумаг</w:t>
            </w:r>
            <w:r>
              <w:rPr>
                <w:rFonts w:ascii="Times New Roman" w:hAnsi="Times New Roman" w:cs="Times New Roman"/>
                <w:b/>
                <w:sz w:val="24"/>
                <w:szCs w:val="24"/>
              </w:rPr>
              <w:t xml:space="preserve"> выше суммы основного </w:t>
            </w:r>
            <w:r w:rsidRPr="00EE7983">
              <w:rPr>
                <w:rFonts w:ascii="Times New Roman" w:hAnsi="Times New Roman" w:cs="Times New Roman"/>
                <w:b/>
                <w:sz w:val="24"/>
                <w:szCs w:val="24"/>
              </w:rPr>
              <w:t>долга на момент возникновения обязательства объясняется курсовой разницей между долларом, украинской гривной и российским рублем</w:t>
            </w:r>
          </w:p>
        </w:tc>
      </w:tr>
    </w:tbl>
    <w:p w:rsidR="006751D5" w:rsidRPr="006751D5" w:rsidRDefault="006751D5" w:rsidP="006751D5">
      <w:pPr>
        <w:pStyle w:val="ConsPlusNormal0"/>
        <w:jc w:val="both"/>
        <w:rPr>
          <w:rFonts w:ascii="Times New Roman" w:hAnsi="Times New Roman" w:cs="Times New Roman"/>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D06E0F">
              <w:rPr>
                <w:rFonts w:ascii="Times New Roman" w:hAnsi="Times New Roman" w:cs="Times New Roman"/>
                <w:sz w:val="24"/>
                <w:szCs w:val="24"/>
              </w:rPr>
              <w:t>Вид и идентификационные признаки обязательства</w:t>
            </w:r>
          </w:p>
        </w:tc>
      </w:tr>
      <w:tr w:rsidR="006751D5" w:rsidRPr="00D06E0F"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D06E0F" w:rsidRDefault="00D06E0F" w:rsidP="006751D5">
            <w:pPr>
              <w:pStyle w:val="ConsPlusNormal0"/>
              <w:rPr>
                <w:rFonts w:ascii="Times New Roman" w:hAnsi="Times New Roman" w:cs="Times New Roman"/>
                <w:b/>
                <w:sz w:val="24"/>
                <w:szCs w:val="24"/>
              </w:rPr>
            </w:pPr>
            <w:r w:rsidRPr="00D06E0F">
              <w:rPr>
                <w:rFonts w:ascii="Times New Roman" w:hAnsi="Times New Roman" w:cs="Times New Roman"/>
                <w:b/>
                <w:sz w:val="24"/>
                <w:szCs w:val="24"/>
              </w:rPr>
              <w:t>Соглашение о займе  в иностранной валюте № 1 от 25.04.2013 г.</w:t>
            </w:r>
          </w:p>
          <w:p w:rsidR="00D06E0F" w:rsidRPr="00D06E0F" w:rsidRDefault="00D06E0F" w:rsidP="00D06E0F">
            <w:pPr>
              <w:pStyle w:val="ConsPlusNormal0"/>
              <w:rPr>
                <w:rFonts w:ascii="Times New Roman" w:hAnsi="Times New Roman" w:cs="Times New Roman"/>
                <w:b/>
                <w:sz w:val="24"/>
                <w:szCs w:val="24"/>
              </w:rPr>
            </w:pPr>
            <w:r w:rsidRPr="00D06E0F">
              <w:rPr>
                <w:rFonts w:ascii="Times New Roman" w:hAnsi="Times New Roman" w:cs="Times New Roman"/>
                <w:b/>
                <w:sz w:val="24"/>
                <w:szCs w:val="24"/>
              </w:rPr>
              <w:t xml:space="preserve">Доп.соглашение № 2 в иностранной валюте к соглашению о займе № 1 от 01.04.2014 г. </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F3574D" w:rsidRDefault="006751D5" w:rsidP="006751D5">
            <w:pPr>
              <w:pStyle w:val="ConsPlusNormal0"/>
              <w:jc w:val="both"/>
              <w:rPr>
                <w:rFonts w:ascii="Times New Roman" w:hAnsi="Times New Roman" w:cs="Times New Roman"/>
                <w:sz w:val="24"/>
                <w:szCs w:val="24"/>
              </w:rPr>
            </w:pPr>
            <w:r w:rsidRPr="00F3574D">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F3574D" w:rsidRDefault="006751D5" w:rsidP="006751D5">
            <w:pPr>
              <w:pStyle w:val="ConsPlusNormal0"/>
              <w:jc w:val="center"/>
              <w:rPr>
                <w:rFonts w:ascii="Times New Roman" w:hAnsi="Times New Roman" w:cs="Times New Roman"/>
                <w:b/>
                <w:sz w:val="24"/>
                <w:szCs w:val="24"/>
              </w:rPr>
            </w:pPr>
            <w:r w:rsidRPr="00F3574D">
              <w:rPr>
                <w:rFonts w:ascii="Times New Roman" w:hAnsi="Times New Roman" w:cs="Times New Roman"/>
                <w:b/>
                <w:sz w:val="24"/>
                <w:szCs w:val="24"/>
              </w:rPr>
              <w:t>ООО «Маринс Парк Отель»</w:t>
            </w:r>
          </w:p>
          <w:p w:rsidR="00D06E0F" w:rsidRPr="00F3574D" w:rsidRDefault="00ED4952"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г</w:t>
            </w:r>
            <w:r w:rsidR="00D06E0F" w:rsidRPr="00F3574D">
              <w:rPr>
                <w:rFonts w:ascii="Times New Roman" w:hAnsi="Times New Roman" w:cs="Times New Roman"/>
                <w:b/>
                <w:sz w:val="24"/>
                <w:szCs w:val="24"/>
              </w:rPr>
              <w:t>. Нижний Новгород</w:t>
            </w:r>
            <w:r w:rsidR="00F60B58">
              <w:rPr>
                <w:rFonts w:ascii="Times New Roman" w:hAnsi="Times New Roman" w:cs="Times New Roman"/>
                <w:b/>
                <w:sz w:val="24"/>
                <w:szCs w:val="24"/>
              </w:rPr>
              <w:t>,</w:t>
            </w:r>
          </w:p>
          <w:p w:rsidR="00D06E0F" w:rsidRPr="006751D5" w:rsidRDefault="00D06E0F" w:rsidP="001E368B">
            <w:pPr>
              <w:pStyle w:val="ConsPlusNormal0"/>
              <w:jc w:val="center"/>
              <w:rPr>
                <w:rFonts w:ascii="Times New Roman" w:hAnsi="Times New Roman" w:cs="Times New Roman"/>
                <w:b/>
                <w:sz w:val="24"/>
                <w:szCs w:val="24"/>
              </w:rPr>
            </w:pPr>
            <w:r w:rsidRPr="00F3574D">
              <w:rPr>
                <w:rFonts w:ascii="Times New Roman" w:hAnsi="Times New Roman" w:cs="Times New Roman"/>
                <w:b/>
                <w:sz w:val="24"/>
                <w:szCs w:val="24"/>
              </w:rPr>
              <w:t>Пр-т Бусыгина, д. 19а</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F3574D">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Сумма основного долга на момент возникновения обязательства, руб./</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7CA3" w:rsidP="00935653">
            <w:pPr>
              <w:pStyle w:val="ConsPlusNormal0"/>
              <w:jc w:val="center"/>
              <w:rPr>
                <w:rFonts w:ascii="Times New Roman" w:hAnsi="Times New Roman" w:cs="Times New Roman"/>
                <w:b/>
                <w:sz w:val="24"/>
                <w:szCs w:val="24"/>
              </w:rPr>
            </w:pPr>
            <w:r>
              <w:rPr>
                <w:rFonts w:ascii="Times New Roman" w:hAnsi="Times New Roman" w:cs="Times New Roman"/>
                <w:b/>
                <w:sz w:val="24"/>
                <w:szCs w:val="24"/>
              </w:rPr>
              <w:t>15</w:t>
            </w:r>
            <w:r w:rsidR="00935653" w:rsidRPr="006751D5">
              <w:rPr>
                <w:rFonts w:ascii="Times New Roman" w:hAnsi="Times New Roman" w:cs="Times New Roman"/>
                <w:b/>
                <w:sz w:val="24"/>
                <w:szCs w:val="24"/>
              </w:rPr>
              <w:t>0</w:t>
            </w:r>
            <w:r>
              <w:rPr>
                <w:rFonts w:ascii="Times New Roman" w:hAnsi="Times New Roman" w:cs="Times New Roman"/>
                <w:b/>
                <w:sz w:val="24"/>
                <w:szCs w:val="24"/>
              </w:rPr>
              <w:t> </w:t>
            </w:r>
            <w:r w:rsidR="00935653" w:rsidRPr="006751D5">
              <w:rPr>
                <w:rFonts w:ascii="Times New Roman" w:hAnsi="Times New Roman" w:cs="Times New Roman"/>
                <w:b/>
                <w:sz w:val="24"/>
                <w:szCs w:val="24"/>
              </w:rPr>
              <w:t>000</w:t>
            </w:r>
            <w:r>
              <w:rPr>
                <w:rFonts w:ascii="Times New Roman" w:hAnsi="Times New Roman" w:cs="Times New Roman"/>
                <w:b/>
                <w:sz w:val="24"/>
                <w:szCs w:val="24"/>
              </w:rPr>
              <w:t xml:space="preserve"> 000</w:t>
            </w:r>
            <w:r w:rsidR="00935653">
              <w:rPr>
                <w:rFonts w:ascii="Times New Roman" w:hAnsi="Times New Roman" w:cs="Times New Roman"/>
                <w:b/>
                <w:sz w:val="24"/>
                <w:szCs w:val="24"/>
              </w:rPr>
              <w:t xml:space="preserve"> руб.</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F3574D">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35653" w:rsidRDefault="00935653" w:rsidP="00935653">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69 700</w:t>
            </w:r>
            <w:r>
              <w:rPr>
                <w:rFonts w:ascii="Times New Roman" w:hAnsi="Times New Roman" w:cs="Times New Roman"/>
                <w:b/>
                <w:sz w:val="24"/>
                <w:szCs w:val="24"/>
              </w:rPr>
              <w:t> </w:t>
            </w:r>
            <w:r w:rsidRPr="006751D5">
              <w:rPr>
                <w:rFonts w:ascii="Times New Roman" w:hAnsi="Times New Roman" w:cs="Times New Roman"/>
                <w:b/>
                <w:sz w:val="24"/>
                <w:szCs w:val="24"/>
              </w:rPr>
              <w:t>000</w:t>
            </w:r>
            <w:r>
              <w:rPr>
                <w:rFonts w:ascii="Times New Roman" w:hAnsi="Times New Roman" w:cs="Times New Roman"/>
                <w:b/>
                <w:sz w:val="24"/>
                <w:szCs w:val="24"/>
              </w:rPr>
              <w:t xml:space="preserve">  руб.</w:t>
            </w:r>
          </w:p>
          <w:p w:rsidR="006564F6" w:rsidRDefault="006564F6" w:rsidP="006751D5">
            <w:pPr>
              <w:pStyle w:val="ConsPlusNormal0"/>
              <w:jc w:val="center"/>
              <w:rPr>
                <w:rFonts w:ascii="Times New Roman" w:hAnsi="Times New Roman" w:cs="Times New Roman"/>
                <w:b/>
                <w:sz w:val="24"/>
                <w:szCs w:val="24"/>
              </w:rPr>
            </w:pPr>
          </w:p>
          <w:p w:rsidR="006564F6" w:rsidRPr="006751D5" w:rsidRDefault="006564F6" w:rsidP="006751D5">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3</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20</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4</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1E368B"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w:t>
            </w:r>
            <w:r w:rsidR="006751D5" w:rsidRPr="006751D5">
              <w:rPr>
                <w:rFonts w:ascii="Times New Roman" w:hAnsi="Times New Roman" w:cs="Times New Roman"/>
                <w:b/>
                <w:sz w:val="24"/>
                <w:szCs w:val="24"/>
              </w:rPr>
              <w:t>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31.12.2016</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509C"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Не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1E368B"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w:t>
            </w:r>
            <w:r w:rsidR="006751D5" w:rsidRPr="006751D5">
              <w:rPr>
                <w:rFonts w:ascii="Times New Roman" w:hAnsi="Times New Roman" w:cs="Times New Roman"/>
                <w:b/>
                <w:sz w:val="24"/>
                <w:szCs w:val="24"/>
              </w:rPr>
              <w:t>тсутствуют</w:t>
            </w:r>
          </w:p>
        </w:tc>
      </w:tr>
    </w:tbl>
    <w:p w:rsidR="006751D5" w:rsidRPr="001E368B" w:rsidRDefault="006751D5" w:rsidP="001E368B">
      <w:pPr>
        <w:pStyle w:val="ConsPlusNormal0"/>
        <w:ind w:firstLine="0"/>
        <w:jc w:val="both"/>
        <w:rPr>
          <w:rFonts w:ascii="Times New Roman" w:hAnsi="Times New Roman" w:cs="Times New Roman"/>
          <w:sz w:val="24"/>
          <w:szCs w:val="24"/>
          <w:lang w:val="en-US"/>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ED4952" w:rsidRDefault="00D06E0F" w:rsidP="00F60B58">
            <w:pPr>
              <w:pStyle w:val="ConsPlusNormal0"/>
              <w:jc w:val="center"/>
              <w:rPr>
                <w:rFonts w:ascii="Times New Roman" w:hAnsi="Times New Roman" w:cs="Times New Roman"/>
                <w:b/>
                <w:sz w:val="24"/>
                <w:szCs w:val="24"/>
              </w:rPr>
            </w:pPr>
            <w:r w:rsidRPr="00ED4952">
              <w:rPr>
                <w:rFonts w:ascii="Times New Roman" w:hAnsi="Times New Roman" w:cs="Times New Roman"/>
                <w:b/>
                <w:sz w:val="24"/>
                <w:szCs w:val="24"/>
              </w:rPr>
              <w:t>Договор займа от 10.12.2014 г.</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 xml:space="preserve">ООО </w:t>
            </w:r>
            <w:r>
              <w:rPr>
                <w:rFonts w:ascii="Times New Roman" w:hAnsi="Times New Roman" w:cs="Times New Roman"/>
                <w:b/>
                <w:sz w:val="24"/>
                <w:szCs w:val="24"/>
              </w:rPr>
              <w:t>«</w:t>
            </w:r>
            <w:r w:rsidRPr="006751D5">
              <w:rPr>
                <w:rFonts w:ascii="Times New Roman" w:hAnsi="Times New Roman" w:cs="Times New Roman"/>
                <w:b/>
                <w:sz w:val="24"/>
                <w:szCs w:val="24"/>
              </w:rPr>
              <w:t>Рентсервис</w:t>
            </w:r>
            <w:r>
              <w:rPr>
                <w:rFonts w:ascii="Times New Roman" w:hAnsi="Times New Roman" w:cs="Times New Roman"/>
                <w:b/>
                <w:sz w:val="24"/>
                <w:szCs w:val="24"/>
              </w:rPr>
              <w:t>»</w:t>
            </w:r>
          </w:p>
          <w:p w:rsidR="00D06E0F" w:rsidRDefault="00ED4952" w:rsidP="00D06E0F">
            <w:pPr>
              <w:pStyle w:val="ConsPlusNormal0"/>
              <w:jc w:val="center"/>
              <w:rPr>
                <w:rFonts w:ascii="Times New Roman" w:hAnsi="Times New Roman" w:cs="Times New Roman"/>
                <w:b/>
                <w:sz w:val="24"/>
                <w:szCs w:val="24"/>
              </w:rPr>
            </w:pPr>
            <w:r>
              <w:rPr>
                <w:rFonts w:ascii="Times New Roman" w:hAnsi="Times New Roman" w:cs="Times New Roman"/>
                <w:b/>
                <w:sz w:val="24"/>
                <w:szCs w:val="24"/>
              </w:rPr>
              <w:t>г</w:t>
            </w:r>
            <w:r w:rsidR="00D06E0F">
              <w:rPr>
                <w:rFonts w:ascii="Times New Roman" w:hAnsi="Times New Roman" w:cs="Times New Roman"/>
                <w:b/>
                <w:sz w:val="24"/>
                <w:szCs w:val="24"/>
              </w:rPr>
              <w:t>. Нижний Новгород,</w:t>
            </w:r>
          </w:p>
          <w:p w:rsidR="00D06E0F" w:rsidRPr="006751D5" w:rsidRDefault="00D06E0F" w:rsidP="00D06E0F">
            <w:pPr>
              <w:pStyle w:val="ConsPlusNormal0"/>
              <w:jc w:val="center"/>
              <w:rPr>
                <w:rFonts w:ascii="Times New Roman" w:hAnsi="Times New Roman" w:cs="Times New Roman"/>
                <w:b/>
                <w:sz w:val="24"/>
                <w:szCs w:val="24"/>
              </w:rPr>
            </w:pPr>
            <w:r>
              <w:rPr>
                <w:rFonts w:ascii="Times New Roman" w:hAnsi="Times New Roman" w:cs="Times New Roman"/>
                <w:b/>
                <w:sz w:val="24"/>
                <w:szCs w:val="24"/>
              </w:rPr>
              <w:t>ул. Верхоянская, д. 11</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935653" w:rsidP="00935653">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16</w:t>
            </w:r>
            <w:r w:rsidR="00467CA3">
              <w:rPr>
                <w:rFonts w:ascii="Times New Roman" w:hAnsi="Times New Roman" w:cs="Times New Roman"/>
                <w:b/>
                <w:sz w:val="24"/>
                <w:szCs w:val="24"/>
              </w:rPr>
              <w:t>0</w:t>
            </w:r>
            <w:r w:rsidRPr="006751D5">
              <w:rPr>
                <w:rFonts w:ascii="Times New Roman" w:hAnsi="Times New Roman" w:cs="Times New Roman"/>
                <w:b/>
                <w:sz w:val="24"/>
                <w:szCs w:val="24"/>
              </w:rPr>
              <w:t> 000</w:t>
            </w:r>
            <w:r>
              <w:rPr>
                <w:rFonts w:ascii="Times New Roman" w:hAnsi="Times New Roman" w:cs="Times New Roman"/>
                <w:b/>
                <w:sz w:val="24"/>
                <w:szCs w:val="24"/>
              </w:rPr>
              <w:t> </w:t>
            </w:r>
            <w:r w:rsidRPr="006751D5">
              <w:rPr>
                <w:rFonts w:ascii="Times New Roman" w:hAnsi="Times New Roman" w:cs="Times New Roman"/>
                <w:b/>
                <w:sz w:val="24"/>
                <w:szCs w:val="24"/>
              </w:rPr>
              <w:t>000</w:t>
            </w:r>
            <w:r>
              <w:rPr>
                <w:rFonts w:ascii="Times New Roman" w:hAnsi="Times New Roman" w:cs="Times New Roman"/>
                <w:b/>
                <w:sz w:val="24"/>
                <w:szCs w:val="24"/>
              </w:rPr>
              <w:t xml:space="preserve"> руб.</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35653" w:rsidRDefault="00935653" w:rsidP="006751D5">
            <w:pPr>
              <w:pStyle w:val="ConsPlusNormal0"/>
              <w:jc w:val="center"/>
              <w:rPr>
                <w:rFonts w:ascii="Times New Roman" w:hAnsi="Times New Roman" w:cs="Times New Roman"/>
                <w:b/>
                <w:sz w:val="24"/>
                <w:szCs w:val="24"/>
              </w:rPr>
            </w:pPr>
          </w:p>
          <w:p w:rsidR="00935653" w:rsidRDefault="00935653" w:rsidP="00935653">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160 000</w:t>
            </w:r>
            <w:r>
              <w:rPr>
                <w:rFonts w:ascii="Times New Roman" w:hAnsi="Times New Roman" w:cs="Times New Roman"/>
                <w:b/>
                <w:sz w:val="24"/>
                <w:szCs w:val="24"/>
              </w:rPr>
              <w:t> </w:t>
            </w:r>
            <w:r w:rsidRPr="006751D5">
              <w:rPr>
                <w:rFonts w:ascii="Times New Roman" w:hAnsi="Times New Roman" w:cs="Times New Roman"/>
                <w:b/>
                <w:sz w:val="24"/>
                <w:szCs w:val="24"/>
              </w:rPr>
              <w:t>000</w:t>
            </w:r>
            <w:r>
              <w:rPr>
                <w:rFonts w:ascii="Times New Roman" w:hAnsi="Times New Roman" w:cs="Times New Roman"/>
                <w:b/>
                <w:sz w:val="24"/>
                <w:szCs w:val="24"/>
              </w:rPr>
              <w:t xml:space="preserve"> руб.</w:t>
            </w:r>
          </w:p>
          <w:p w:rsidR="00935653" w:rsidRDefault="00935653" w:rsidP="006751D5">
            <w:pPr>
              <w:pStyle w:val="ConsPlusNormal0"/>
              <w:jc w:val="center"/>
              <w:rPr>
                <w:rFonts w:ascii="Times New Roman" w:hAnsi="Times New Roman" w:cs="Times New Roman"/>
                <w:b/>
                <w:sz w:val="24"/>
                <w:szCs w:val="24"/>
              </w:rPr>
            </w:pPr>
          </w:p>
          <w:p w:rsidR="006751D5" w:rsidRPr="006751D5" w:rsidRDefault="006751D5" w:rsidP="006751D5">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25</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27.03.2017</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509C"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Не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отсутствуют</w:t>
            </w:r>
          </w:p>
        </w:tc>
      </w:tr>
    </w:tbl>
    <w:p w:rsidR="006751D5" w:rsidRDefault="006751D5" w:rsidP="006751D5">
      <w:pPr>
        <w:pStyle w:val="ConsPlusNormal0"/>
        <w:jc w:val="both"/>
        <w:rPr>
          <w:rFonts w:ascii="Times New Roman" w:hAnsi="Times New Roman" w:cs="Times New Roman"/>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ED4952" w:rsidRDefault="00D06E0F" w:rsidP="00F60B58">
            <w:pPr>
              <w:pStyle w:val="ConsPlusNormal0"/>
              <w:jc w:val="center"/>
              <w:rPr>
                <w:rFonts w:ascii="Times New Roman" w:hAnsi="Times New Roman" w:cs="Times New Roman"/>
                <w:b/>
                <w:sz w:val="24"/>
                <w:szCs w:val="24"/>
              </w:rPr>
            </w:pPr>
            <w:r w:rsidRPr="00ED4952">
              <w:rPr>
                <w:rFonts w:ascii="Times New Roman" w:hAnsi="Times New Roman" w:cs="Times New Roman"/>
                <w:b/>
                <w:sz w:val="24"/>
                <w:szCs w:val="24"/>
              </w:rPr>
              <w:t>Договор займа  от 18.11.2014 г.</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 xml:space="preserve">ООО </w:t>
            </w:r>
            <w:r>
              <w:rPr>
                <w:rFonts w:ascii="Times New Roman" w:hAnsi="Times New Roman" w:cs="Times New Roman"/>
                <w:b/>
                <w:sz w:val="24"/>
                <w:szCs w:val="24"/>
              </w:rPr>
              <w:t>«</w:t>
            </w:r>
            <w:r w:rsidRPr="006751D5">
              <w:rPr>
                <w:rFonts w:ascii="Times New Roman" w:hAnsi="Times New Roman" w:cs="Times New Roman"/>
                <w:b/>
                <w:sz w:val="24"/>
                <w:szCs w:val="24"/>
              </w:rPr>
              <w:t>Авантаж</w:t>
            </w:r>
            <w:r>
              <w:rPr>
                <w:rFonts w:ascii="Times New Roman" w:hAnsi="Times New Roman" w:cs="Times New Roman"/>
                <w:b/>
                <w:sz w:val="24"/>
                <w:szCs w:val="24"/>
              </w:rPr>
              <w:t>»</w:t>
            </w:r>
          </w:p>
          <w:p w:rsidR="00D06E0F" w:rsidRPr="006751D5" w:rsidRDefault="00ED4952" w:rsidP="00ED4952">
            <w:pPr>
              <w:pStyle w:val="ConsPlusNormal0"/>
              <w:jc w:val="center"/>
              <w:rPr>
                <w:rFonts w:ascii="Times New Roman" w:hAnsi="Times New Roman" w:cs="Times New Roman"/>
                <w:b/>
                <w:sz w:val="24"/>
                <w:szCs w:val="24"/>
              </w:rPr>
            </w:pPr>
            <w:r>
              <w:rPr>
                <w:rFonts w:ascii="Times New Roman" w:hAnsi="Times New Roman" w:cs="Times New Roman"/>
                <w:b/>
                <w:sz w:val="24"/>
                <w:szCs w:val="24"/>
              </w:rPr>
              <w:t>г</w:t>
            </w:r>
            <w:r w:rsidR="00D06E0F">
              <w:rPr>
                <w:rFonts w:ascii="Times New Roman" w:hAnsi="Times New Roman" w:cs="Times New Roman"/>
                <w:b/>
                <w:sz w:val="24"/>
                <w:szCs w:val="24"/>
              </w:rPr>
              <w:t xml:space="preserve">. Москва, ул. Смольная, д. 24а, </w:t>
            </w:r>
            <w:r>
              <w:rPr>
                <w:rFonts w:ascii="Times New Roman" w:hAnsi="Times New Roman" w:cs="Times New Roman"/>
                <w:b/>
                <w:sz w:val="24"/>
                <w:szCs w:val="24"/>
              </w:rPr>
              <w:t>комн. 903</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212FB9" w:rsidRDefault="00467CA3"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17</w:t>
            </w:r>
            <w:r w:rsidR="006751D5" w:rsidRPr="00212FB9">
              <w:rPr>
                <w:rFonts w:ascii="Times New Roman" w:hAnsi="Times New Roman" w:cs="Times New Roman"/>
                <w:b/>
                <w:sz w:val="24"/>
                <w:szCs w:val="24"/>
              </w:rPr>
              <w:t>0 000</w:t>
            </w:r>
            <w:r w:rsidR="00F3574D" w:rsidRPr="00212FB9">
              <w:rPr>
                <w:rFonts w:ascii="Times New Roman" w:hAnsi="Times New Roman" w:cs="Times New Roman"/>
                <w:b/>
                <w:sz w:val="24"/>
                <w:szCs w:val="24"/>
              </w:rPr>
              <w:t> </w:t>
            </w:r>
            <w:r w:rsidR="006751D5" w:rsidRPr="00212FB9">
              <w:rPr>
                <w:rFonts w:ascii="Times New Roman" w:hAnsi="Times New Roman" w:cs="Times New Roman"/>
                <w:b/>
                <w:sz w:val="24"/>
                <w:szCs w:val="24"/>
              </w:rPr>
              <w:t>000</w:t>
            </w:r>
            <w:r w:rsidR="00F3574D" w:rsidRPr="00212FB9">
              <w:rPr>
                <w:rFonts w:ascii="Times New Roman" w:hAnsi="Times New Roman" w:cs="Times New Roman"/>
                <w:b/>
                <w:sz w:val="24"/>
                <w:szCs w:val="24"/>
              </w:rPr>
              <w:t xml:space="preserve"> руб.</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212FB9" w:rsidRDefault="00DC5119" w:rsidP="006751D5">
            <w:pPr>
              <w:pStyle w:val="ConsPlusNormal0"/>
              <w:jc w:val="center"/>
              <w:rPr>
                <w:rFonts w:ascii="Times New Roman" w:hAnsi="Times New Roman" w:cs="Times New Roman"/>
                <w:b/>
                <w:sz w:val="24"/>
                <w:szCs w:val="24"/>
              </w:rPr>
            </w:pPr>
            <w:r w:rsidRPr="00212FB9">
              <w:rPr>
                <w:rFonts w:ascii="Times New Roman" w:hAnsi="Times New Roman" w:cs="Times New Roman"/>
                <w:b/>
                <w:sz w:val="24"/>
                <w:szCs w:val="24"/>
              </w:rPr>
              <w:t>2</w:t>
            </w:r>
            <w:r w:rsidR="006751D5" w:rsidRPr="00212FB9">
              <w:rPr>
                <w:rFonts w:ascii="Times New Roman" w:hAnsi="Times New Roman" w:cs="Times New Roman"/>
                <w:b/>
                <w:sz w:val="24"/>
                <w:szCs w:val="24"/>
              </w:rPr>
              <w:t>0 000</w:t>
            </w:r>
            <w:r w:rsidR="00ED4952" w:rsidRPr="00212FB9">
              <w:rPr>
                <w:rFonts w:ascii="Times New Roman" w:hAnsi="Times New Roman" w:cs="Times New Roman"/>
                <w:b/>
                <w:sz w:val="24"/>
                <w:szCs w:val="24"/>
              </w:rPr>
              <w:t> </w:t>
            </w:r>
            <w:r w:rsidR="006751D5" w:rsidRPr="00212FB9">
              <w:rPr>
                <w:rFonts w:ascii="Times New Roman" w:hAnsi="Times New Roman" w:cs="Times New Roman"/>
                <w:b/>
                <w:sz w:val="24"/>
                <w:szCs w:val="24"/>
              </w:rPr>
              <w:t>000</w:t>
            </w:r>
            <w:r w:rsidR="00ED4952" w:rsidRPr="00212FB9">
              <w:rPr>
                <w:rFonts w:ascii="Times New Roman" w:hAnsi="Times New Roman" w:cs="Times New Roman"/>
                <w:b/>
                <w:sz w:val="24"/>
                <w:szCs w:val="24"/>
              </w:rPr>
              <w:t xml:space="preserve"> руб.</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20</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30.11.2016</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509C"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Не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отсутствуют</w:t>
            </w:r>
          </w:p>
        </w:tc>
      </w:tr>
    </w:tbl>
    <w:p w:rsidR="0017496A" w:rsidRPr="006751D5" w:rsidRDefault="0017496A" w:rsidP="006751D5">
      <w:pPr>
        <w:pStyle w:val="ConsPlusNormal0"/>
        <w:jc w:val="both"/>
        <w:rPr>
          <w:rFonts w:ascii="Times New Roman" w:hAnsi="Times New Roman" w:cs="Times New Roman"/>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ED4952" w:rsidRDefault="00D06E0F" w:rsidP="00F60B58">
            <w:pPr>
              <w:pStyle w:val="ConsPlusNormal0"/>
              <w:jc w:val="center"/>
              <w:rPr>
                <w:rFonts w:ascii="Times New Roman" w:hAnsi="Times New Roman" w:cs="Times New Roman"/>
                <w:b/>
                <w:sz w:val="24"/>
                <w:szCs w:val="24"/>
              </w:rPr>
            </w:pPr>
            <w:r w:rsidRPr="00ED4952">
              <w:rPr>
                <w:rFonts w:ascii="Times New Roman" w:hAnsi="Times New Roman" w:cs="Times New Roman"/>
                <w:b/>
                <w:sz w:val="24"/>
                <w:szCs w:val="24"/>
              </w:rPr>
              <w:t>Соглашение о займе в иностранной валюте от 13.02.2014 г.</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590831">
              <w:rPr>
                <w:rFonts w:ascii="Times New Roman" w:hAnsi="Times New Roman" w:cs="Times New Roman"/>
                <w:sz w:val="24"/>
                <w:szCs w:val="24"/>
              </w:rPr>
              <w:t xml:space="preserve">Наименование и место нахождения или фамилия, имя, отчество (если имеется) кредитора </w:t>
            </w:r>
            <w:r w:rsidRPr="00590831">
              <w:rPr>
                <w:rFonts w:ascii="Times New Roman" w:hAnsi="Times New Roman" w:cs="Times New Roman"/>
                <w:sz w:val="24"/>
                <w:szCs w:val="24"/>
              </w:rPr>
              <w:lastRenderedPageBreak/>
              <w:t>(займодавца)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lang w:val="en-US"/>
              </w:rPr>
              <w:lastRenderedPageBreak/>
              <w:t>CORALZONE</w:t>
            </w:r>
            <w:r w:rsidR="00212FB9">
              <w:rPr>
                <w:rFonts w:ascii="Times New Roman" w:hAnsi="Times New Roman" w:cs="Times New Roman"/>
                <w:b/>
                <w:sz w:val="24"/>
                <w:szCs w:val="24"/>
              </w:rPr>
              <w:t xml:space="preserve"> </w:t>
            </w:r>
            <w:r w:rsidRPr="006751D5">
              <w:rPr>
                <w:rFonts w:ascii="Times New Roman" w:hAnsi="Times New Roman" w:cs="Times New Roman"/>
                <w:b/>
                <w:sz w:val="24"/>
                <w:szCs w:val="24"/>
                <w:lang w:val="en-US"/>
              </w:rPr>
              <w:t>LIMITED</w:t>
            </w:r>
          </w:p>
          <w:p w:rsidR="007044C4" w:rsidRDefault="007044C4"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Место нахождения:</w:t>
            </w:r>
          </w:p>
          <w:p w:rsidR="007044C4" w:rsidRPr="007044C4" w:rsidRDefault="007044C4"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lastRenderedPageBreak/>
              <w:t>Спиру</w:t>
            </w:r>
            <w:r w:rsidR="006A08B0">
              <w:rPr>
                <w:rFonts w:ascii="Times New Roman" w:hAnsi="Times New Roman" w:cs="Times New Roman"/>
                <w:b/>
                <w:sz w:val="24"/>
                <w:szCs w:val="24"/>
              </w:rPr>
              <w:t xml:space="preserve"> </w:t>
            </w:r>
            <w:r>
              <w:rPr>
                <w:rFonts w:ascii="Times New Roman" w:hAnsi="Times New Roman" w:cs="Times New Roman"/>
                <w:b/>
                <w:sz w:val="24"/>
                <w:szCs w:val="24"/>
              </w:rPr>
              <w:t>Киприану, 29  Меса</w:t>
            </w:r>
            <w:r w:rsidR="006A08B0">
              <w:rPr>
                <w:rFonts w:ascii="Times New Roman" w:hAnsi="Times New Roman" w:cs="Times New Roman"/>
                <w:b/>
                <w:sz w:val="24"/>
                <w:szCs w:val="24"/>
              </w:rPr>
              <w:t xml:space="preserve"> </w:t>
            </w:r>
            <w:r>
              <w:rPr>
                <w:rFonts w:ascii="Times New Roman" w:hAnsi="Times New Roman" w:cs="Times New Roman"/>
                <w:b/>
                <w:sz w:val="24"/>
                <w:szCs w:val="24"/>
              </w:rPr>
              <w:t>Геитониа, п/я 4003, Лимассол, Кипр</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35653" w:rsidRDefault="00467CA3"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170</w:t>
            </w:r>
            <w:r w:rsidR="00935653" w:rsidRPr="006751D5">
              <w:rPr>
                <w:rFonts w:ascii="Times New Roman" w:hAnsi="Times New Roman" w:cs="Times New Roman"/>
                <w:b/>
                <w:sz w:val="24"/>
                <w:szCs w:val="24"/>
              </w:rPr>
              <w:t> </w:t>
            </w:r>
            <w:r>
              <w:rPr>
                <w:rFonts w:ascii="Times New Roman" w:hAnsi="Times New Roman" w:cs="Times New Roman"/>
                <w:b/>
                <w:sz w:val="24"/>
                <w:szCs w:val="24"/>
              </w:rPr>
              <w:t>0</w:t>
            </w:r>
            <w:r w:rsidR="00935653" w:rsidRPr="006751D5">
              <w:rPr>
                <w:rFonts w:ascii="Times New Roman" w:hAnsi="Times New Roman" w:cs="Times New Roman"/>
                <w:b/>
                <w:sz w:val="24"/>
                <w:szCs w:val="24"/>
              </w:rPr>
              <w:t>00</w:t>
            </w:r>
            <w:r w:rsidR="00935653">
              <w:rPr>
                <w:rFonts w:ascii="Times New Roman" w:hAnsi="Times New Roman" w:cs="Times New Roman"/>
                <w:b/>
                <w:sz w:val="24"/>
                <w:szCs w:val="24"/>
              </w:rPr>
              <w:t> </w:t>
            </w:r>
            <w:r w:rsidR="00935653" w:rsidRPr="006751D5">
              <w:rPr>
                <w:rFonts w:ascii="Times New Roman" w:hAnsi="Times New Roman" w:cs="Times New Roman"/>
                <w:b/>
                <w:sz w:val="24"/>
                <w:szCs w:val="24"/>
              </w:rPr>
              <w:t>000</w:t>
            </w:r>
            <w:r w:rsidR="00935653">
              <w:rPr>
                <w:rFonts w:ascii="Times New Roman" w:hAnsi="Times New Roman" w:cs="Times New Roman"/>
                <w:b/>
                <w:sz w:val="24"/>
                <w:szCs w:val="24"/>
              </w:rPr>
              <w:t xml:space="preserve"> руб.</w:t>
            </w:r>
          </w:p>
          <w:p w:rsidR="006751D5" w:rsidRPr="006751D5" w:rsidRDefault="006751D5" w:rsidP="00935653">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35653" w:rsidRDefault="00935653" w:rsidP="00935653">
            <w:pPr>
              <w:pStyle w:val="ConsPlusNormal0"/>
              <w:jc w:val="center"/>
              <w:rPr>
                <w:rFonts w:ascii="Times New Roman" w:hAnsi="Times New Roman" w:cs="Times New Roman"/>
                <w:b/>
                <w:sz w:val="24"/>
                <w:szCs w:val="24"/>
              </w:rPr>
            </w:pPr>
          </w:p>
          <w:p w:rsidR="00935653" w:rsidRDefault="00935653" w:rsidP="00935653">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lang w:val="en-US"/>
              </w:rPr>
              <w:t>19 800</w:t>
            </w:r>
            <w:r>
              <w:rPr>
                <w:rFonts w:ascii="Times New Roman" w:hAnsi="Times New Roman" w:cs="Times New Roman"/>
                <w:b/>
                <w:sz w:val="24"/>
                <w:szCs w:val="24"/>
                <w:lang w:val="en-US"/>
              </w:rPr>
              <w:t> </w:t>
            </w:r>
            <w:r w:rsidRPr="006751D5">
              <w:rPr>
                <w:rFonts w:ascii="Times New Roman" w:hAnsi="Times New Roman" w:cs="Times New Roman"/>
                <w:b/>
                <w:sz w:val="24"/>
                <w:szCs w:val="24"/>
                <w:lang w:val="en-US"/>
              </w:rPr>
              <w:t>000</w:t>
            </w:r>
            <w:r>
              <w:rPr>
                <w:rFonts w:ascii="Times New Roman" w:hAnsi="Times New Roman" w:cs="Times New Roman"/>
                <w:b/>
                <w:sz w:val="24"/>
                <w:szCs w:val="24"/>
              </w:rPr>
              <w:t xml:space="preserve"> руб.</w:t>
            </w:r>
          </w:p>
          <w:p w:rsidR="006751D5" w:rsidRPr="00F3574D" w:rsidRDefault="006751D5" w:rsidP="006751D5">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lang w:val="en-US"/>
              </w:rPr>
            </w:pPr>
            <w:r w:rsidRPr="006751D5">
              <w:rPr>
                <w:rFonts w:ascii="Times New Roman" w:hAnsi="Times New Roman" w:cs="Times New Roman"/>
                <w:b/>
                <w:sz w:val="24"/>
                <w:szCs w:val="24"/>
                <w:lang w:val="en-US"/>
              </w:rPr>
              <w:t>5</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lang w:val="en-US"/>
              </w:rPr>
            </w:pPr>
            <w:r w:rsidRPr="006751D5">
              <w:rPr>
                <w:rFonts w:ascii="Times New Roman" w:hAnsi="Times New Roman" w:cs="Times New Roman"/>
                <w:b/>
                <w:sz w:val="24"/>
                <w:szCs w:val="24"/>
              </w:rPr>
              <w:t>2</w:t>
            </w:r>
            <w:r w:rsidRPr="006751D5">
              <w:rPr>
                <w:rFonts w:ascii="Times New Roman" w:hAnsi="Times New Roman" w:cs="Times New Roman"/>
                <w:b/>
                <w:sz w:val="24"/>
                <w:szCs w:val="24"/>
                <w:lang w:val="en-US"/>
              </w:rPr>
              <w:t>0</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lang w:val="en-US"/>
              </w:rPr>
            </w:pPr>
            <w:r w:rsidRPr="006751D5">
              <w:rPr>
                <w:rFonts w:ascii="Times New Roman" w:hAnsi="Times New Roman" w:cs="Times New Roman"/>
                <w:b/>
                <w:sz w:val="24"/>
                <w:szCs w:val="24"/>
                <w:lang w:val="en-US"/>
              </w:rPr>
              <w:t>31</w:t>
            </w:r>
            <w:r w:rsidRPr="006751D5">
              <w:rPr>
                <w:rFonts w:ascii="Times New Roman" w:hAnsi="Times New Roman" w:cs="Times New Roman"/>
                <w:b/>
                <w:sz w:val="24"/>
                <w:szCs w:val="24"/>
              </w:rPr>
              <w:t>.</w:t>
            </w:r>
            <w:r w:rsidRPr="006751D5">
              <w:rPr>
                <w:rFonts w:ascii="Times New Roman" w:hAnsi="Times New Roman" w:cs="Times New Roman"/>
                <w:b/>
                <w:sz w:val="24"/>
                <w:szCs w:val="24"/>
                <w:lang w:val="en-US"/>
              </w:rPr>
              <w:t>12</w:t>
            </w:r>
            <w:r w:rsidRPr="006751D5">
              <w:rPr>
                <w:rFonts w:ascii="Times New Roman" w:hAnsi="Times New Roman" w:cs="Times New Roman"/>
                <w:b/>
                <w:sz w:val="24"/>
                <w:szCs w:val="24"/>
              </w:rPr>
              <w:t>.201</w:t>
            </w:r>
            <w:r w:rsidRPr="006751D5">
              <w:rPr>
                <w:rFonts w:ascii="Times New Roman" w:hAnsi="Times New Roman" w:cs="Times New Roman"/>
                <w:b/>
                <w:sz w:val="24"/>
                <w:szCs w:val="24"/>
                <w:lang w:val="en-US"/>
              </w:rPr>
              <w:t>9</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509C" w:rsidP="006751D5">
            <w:pPr>
              <w:pStyle w:val="ConsPlusNormal0"/>
              <w:jc w:val="center"/>
              <w:rPr>
                <w:rFonts w:ascii="Times New Roman" w:hAnsi="Times New Roman" w:cs="Times New Roman"/>
                <w:b/>
                <w:sz w:val="24"/>
                <w:szCs w:val="24"/>
                <w:lang w:val="en-US"/>
              </w:rPr>
            </w:pPr>
            <w:r>
              <w:rPr>
                <w:rFonts w:ascii="Times New Roman" w:hAnsi="Times New Roman" w:cs="Times New Roman"/>
                <w:b/>
                <w:sz w:val="24"/>
                <w:szCs w:val="24"/>
              </w:rPr>
              <w:t>Не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b/>
                <w:sz w:val="24"/>
                <w:szCs w:val="24"/>
              </w:rPr>
              <w:t>отсутствуют</w:t>
            </w:r>
          </w:p>
        </w:tc>
      </w:tr>
    </w:tbl>
    <w:p w:rsidR="006751D5" w:rsidRPr="006751D5" w:rsidRDefault="006751D5" w:rsidP="006751D5">
      <w:pPr>
        <w:pStyle w:val="ConsPlusNormal0"/>
        <w:jc w:val="both"/>
        <w:rPr>
          <w:rFonts w:ascii="Times New Roman" w:hAnsi="Times New Roman" w:cs="Times New Roman"/>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ED4952" w:rsidRDefault="00D06E0F" w:rsidP="00F60B58">
            <w:pPr>
              <w:pStyle w:val="ConsPlusNormal0"/>
              <w:jc w:val="center"/>
              <w:rPr>
                <w:rFonts w:ascii="Times New Roman" w:hAnsi="Times New Roman" w:cs="Times New Roman"/>
                <w:b/>
                <w:sz w:val="24"/>
                <w:szCs w:val="24"/>
              </w:rPr>
            </w:pPr>
            <w:r w:rsidRPr="00ED4952">
              <w:rPr>
                <w:rFonts w:ascii="Times New Roman" w:hAnsi="Times New Roman" w:cs="Times New Roman"/>
                <w:b/>
                <w:sz w:val="24"/>
                <w:szCs w:val="24"/>
              </w:rPr>
              <w:t>Договор процентного займа от 29.12.2014 г.</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 xml:space="preserve">ООО </w:t>
            </w:r>
            <w:r>
              <w:rPr>
                <w:rFonts w:ascii="Times New Roman" w:hAnsi="Times New Roman" w:cs="Times New Roman"/>
                <w:b/>
                <w:sz w:val="24"/>
                <w:szCs w:val="24"/>
              </w:rPr>
              <w:t>«</w:t>
            </w:r>
            <w:r w:rsidRPr="006751D5">
              <w:rPr>
                <w:rFonts w:ascii="Times New Roman" w:hAnsi="Times New Roman" w:cs="Times New Roman"/>
                <w:b/>
                <w:sz w:val="24"/>
                <w:szCs w:val="24"/>
                <w:lang w:val="en-US"/>
              </w:rPr>
              <w:t>C</w:t>
            </w:r>
            <w:r w:rsidRPr="00AA07E2">
              <w:rPr>
                <w:rFonts w:ascii="Times New Roman" w:hAnsi="Times New Roman" w:cs="Times New Roman"/>
                <w:b/>
                <w:sz w:val="24"/>
                <w:szCs w:val="24"/>
              </w:rPr>
              <w:t>пектрНН</w:t>
            </w:r>
            <w:r>
              <w:rPr>
                <w:rFonts w:ascii="Times New Roman" w:hAnsi="Times New Roman" w:cs="Times New Roman"/>
                <w:b/>
                <w:sz w:val="24"/>
                <w:szCs w:val="24"/>
              </w:rPr>
              <w:t>»</w:t>
            </w:r>
          </w:p>
          <w:p w:rsidR="00D06E0F" w:rsidRDefault="00D06E0F"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Г. Нижний Новгород,</w:t>
            </w:r>
          </w:p>
          <w:p w:rsidR="00D06E0F" w:rsidRPr="006751D5" w:rsidRDefault="00D06E0F"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Ул. Коновалова, д. 4</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12FB9" w:rsidRDefault="00467CA3"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155</w:t>
            </w:r>
            <w:r w:rsidR="00212FB9" w:rsidRPr="006751D5">
              <w:rPr>
                <w:rFonts w:ascii="Times New Roman" w:hAnsi="Times New Roman" w:cs="Times New Roman"/>
                <w:b/>
                <w:sz w:val="24"/>
                <w:szCs w:val="24"/>
              </w:rPr>
              <w:t> 000</w:t>
            </w:r>
            <w:r w:rsidR="00212FB9">
              <w:rPr>
                <w:rFonts w:ascii="Times New Roman" w:hAnsi="Times New Roman" w:cs="Times New Roman"/>
                <w:b/>
                <w:sz w:val="24"/>
                <w:szCs w:val="24"/>
              </w:rPr>
              <w:t> </w:t>
            </w:r>
            <w:r w:rsidR="00212FB9" w:rsidRPr="006751D5">
              <w:rPr>
                <w:rFonts w:ascii="Times New Roman" w:hAnsi="Times New Roman" w:cs="Times New Roman"/>
                <w:b/>
                <w:sz w:val="24"/>
                <w:szCs w:val="24"/>
              </w:rPr>
              <w:t>000</w:t>
            </w:r>
            <w:r w:rsidR="00212FB9">
              <w:rPr>
                <w:rFonts w:ascii="Times New Roman" w:hAnsi="Times New Roman" w:cs="Times New Roman"/>
                <w:b/>
                <w:sz w:val="24"/>
                <w:szCs w:val="24"/>
              </w:rPr>
              <w:t xml:space="preserve"> руб.</w:t>
            </w:r>
          </w:p>
          <w:p w:rsidR="006751D5" w:rsidRPr="006751D5" w:rsidRDefault="006751D5" w:rsidP="00212FB9">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12FB9" w:rsidRDefault="00212FB9" w:rsidP="00212FB9">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139 300</w:t>
            </w:r>
            <w:r>
              <w:rPr>
                <w:rFonts w:ascii="Times New Roman" w:hAnsi="Times New Roman" w:cs="Times New Roman"/>
                <w:b/>
                <w:sz w:val="24"/>
                <w:szCs w:val="24"/>
              </w:rPr>
              <w:t> </w:t>
            </w:r>
            <w:r w:rsidRPr="006751D5">
              <w:rPr>
                <w:rFonts w:ascii="Times New Roman" w:hAnsi="Times New Roman" w:cs="Times New Roman"/>
                <w:b/>
                <w:sz w:val="24"/>
                <w:szCs w:val="24"/>
              </w:rPr>
              <w:t>000</w:t>
            </w:r>
            <w:r>
              <w:rPr>
                <w:rFonts w:ascii="Times New Roman" w:hAnsi="Times New Roman" w:cs="Times New Roman"/>
                <w:b/>
                <w:sz w:val="24"/>
                <w:szCs w:val="24"/>
              </w:rPr>
              <w:t xml:space="preserve"> руб.</w:t>
            </w:r>
          </w:p>
          <w:p w:rsidR="006751D5" w:rsidRPr="006751D5" w:rsidRDefault="006751D5" w:rsidP="006751D5">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18,5</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lastRenderedPageBreak/>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отсутствуют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28.12.2016</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509C"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Не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отсутствуют</w:t>
            </w:r>
          </w:p>
        </w:tc>
      </w:tr>
    </w:tbl>
    <w:p w:rsidR="006751D5" w:rsidRPr="006751D5" w:rsidRDefault="006751D5" w:rsidP="006751D5">
      <w:pPr>
        <w:pStyle w:val="ConsPlusNormal0"/>
        <w:jc w:val="both"/>
        <w:rPr>
          <w:rFonts w:ascii="Times New Roman" w:hAnsi="Times New Roman" w:cs="Times New Roman"/>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400"/>
        <w:gridCol w:w="4252"/>
      </w:tblGrid>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ED4952">
              <w:rPr>
                <w:rFonts w:ascii="Times New Roman" w:hAnsi="Times New Roman" w:cs="Times New Roman"/>
                <w:sz w:val="24"/>
                <w:szCs w:val="24"/>
              </w:rPr>
              <w:t>Вид и идентификационные признаки обязательства</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ED4952" w:rsidRDefault="00D06E0F" w:rsidP="00F60B58">
            <w:pPr>
              <w:pStyle w:val="ConsPlusNormal0"/>
              <w:jc w:val="center"/>
              <w:rPr>
                <w:rFonts w:ascii="Times New Roman" w:hAnsi="Times New Roman" w:cs="Times New Roman"/>
                <w:b/>
                <w:sz w:val="24"/>
                <w:szCs w:val="24"/>
              </w:rPr>
            </w:pPr>
            <w:r w:rsidRPr="00ED4952">
              <w:rPr>
                <w:rFonts w:ascii="Times New Roman" w:hAnsi="Times New Roman" w:cs="Times New Roman"/>
                <w:b/>
                <w:sz w:val="24"/>
                <w:szCs w:val="24"/>
              </w:rPr>
              <w:t>Договор займа от 26.11.2014 г.</w:t>
            </w:r>
          </w:p>
        </w:tc>
      </w:tr>
      <w:tr w:rsidR="006751D5" w:rsidRPr="006751D5" w:rsidTr="006751D5">
        <w:tc>
          <w:tcPr>
            <w:tcW w:w="965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sz w:val="24"/>
                <w:szCs w:val="24"/>
              </w:rPr>
            </w:pPr>
            <w:r w:rsidRPr="006751D5">
              <w:rPr>
                <w:rFonts w:ascii="Times New Roman" w:hAnsi="Times New Roman" w:cs="Times New Roman"/>
                <w:sz w:val="24"/>
                <w:szCs w:val="24"/>
              </w:rPr>
              <w:t>Условия обязательства и сведения о его исполнении</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ED4952">
              <w:rPr>
                <w:rFonts w:ascii="Times New Roman" w:hAnsi="Times New Roman" w:cs="Times New Roman"/>
                <w:sz w:val="24"/>
                <w:szCs w:val="24"/>
              </w:rPr>
              <w:t>Наименование и место нахождения или фамилия, имя, отчество (если имеется) кредитора (займодавца)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 xml:space="preserve">ООО </w:t>
            </w:r>
            <w:r>
              <w:rPr>
                <w:rFonts w:ascii="Times New Roman" w:hAnsi="Times New Roman" w:cs="Times New Roman"/>
                <w:b/>
                <w:sz w:val="24"/>
                <w:szCs w:val="24"/>
              </w:rPr>
              <w:t>«</w:t>
            </w:r>
            <w:r w:rsidRPr="006751D5">
              <w:rPr>
                <w:rFonts w:ascii="Times New Roman" w:hAnsi="Times New Roman" w:cs="Times New Roman"/>
                <w:b/>
                <w:sz w:val="24"/>
                <w:szCs w:val="24"/>
                <w:lang w:val="en-US"/>
              </w:rPr>
              <w:t>C</w:t>
            </w:r>
            <w:r w:rsidRPr="006751D5">
              <w:rPr>
                <w:rFonts w:ascii="Times New Roman" w:hAnsi="Times New Roman" w:cs="Times New Roman"/>
                <w:b/>
                <w:sz w:val="24"/>
                <w:szCs w:val="24"/>
              </w:rPr>
              <w:t>телла</w:t>
            </w:r>
            <w:r>
              <w:rPr>
                <w:rFonts w:ascii="Times New Roman" w:hAnsi="Times New Roman" w:cs="Times New Roman"/>
                <w:b/>
                <w:sz w:val="24"/>
                <w:szCs w:val="24"/>
              </w:rPr>
              <w:t>»</w:t>
            </w:r>
          </w:p>
          <w:p w:rsidR="00D06E0F" w:rsidRDefault="00D06E0F"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Г. Нижний Новгород,</w:t>
            </w:r>
          </w:p>
          <w:p w:rsidR="00D06E0F" w:rsidRPr="006751D5" w:rsidRDefault="00F60B58"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Ул. Вязниковская, д.</w:t>
            </w:r>
            <w:r w:rsidR="00D06E0F">
              <w:rPr>
                <w:rFonts w:ascii="Times New Roman" w:hAnsi="Times New Roman" w:cs="Times New Roman"/>
                <w:b/>
                <w:sz w:val="24"/>
                <w:szCs w:val="24"/>
              </w:rPr>
              <w:t xml:space="preserve"> 3а</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момент возникновения обязательства,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12FB9" w:rsidRDefault="00467CA3"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15</w:t>
            </w:r>
            <w:r w:rsidR="00212FB9" w:rsidRPr="006751D5">
              <w:rPr>
                <w:rFonts w:ascii="Times New Roman" w:hAnsi="Times New Roman" w:cs="Times New Roman"/>
                <w:b/>
                <w:sz w:val="24"/>
                <w:szCs w:val="24"/>
              </w:rPr>
              <w:t>0 000</w:t>
            </w:r>
            <w:r w:rsidR="00212FB9">
              <w:rPr>
                <w:rFonts w:ascii="Times New Roman" w:hAnsi="Times New Roman" w:cs="Times New Roman"/>
                <w:b/>
                <w:sz w:val="24"/>
                <w:szCs w:val="24"/>
              </w:rPr>
              <w:t> </w:t>
            </w:r>
            <w:r w:rsidR="00212FB9" w:rsidRPr="006751D5">
              <w:rPr>
                <w:rFonts w:ascii="Times New Roman" w:hAnsi="Times New Roman" w:cs="Times New Roman"/>
                <w:b/>
                <w:sz w:val="24"/>
                <w:szCs w:val="24"/>
              </w:rPr>
              <w:t>000</w:t>
            </w:r>
            <w:r w:rsidR="00212FB9">
              <w:rPr>
                <w:rFonts w:ascii="Times New Roman" w:hAnsi="Times New Roman" w:cs="Times New Roman"/>
                <w:b/>
                <w:sz w:val="24"/>
                <w:szCs w:val="24"/>
              </w:rPr>
              <w:t xml:space="preserve"> руб.</w:t>
            </w:r>
          </w:p>
          <w:p w:rsidR="006751D5" w:rsidRPr="006751D5" w:rsidRDefault="006751D5" w:rsidP="00212FB9">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Сумма основного долга на дату окончания последнего завершенного отчетного периода до даты утверждения проспекта ценных бумаг, руб./иностр. валюта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12FB9" w:rsidRDefault="00467CA3" w:rsidP="00212FB9">
            <w:pPr>
              <w:pStyle w:val="ConsPlusNormal0"/>
              <w:jc w:val="center"/>
              <w:rPr>
                <w:rFonts w:ascii="Times New Roman" w:hAnsi="Times New Roman" w:cs="Times New Roman"/>
                <w:b/>
                <w:sz w:val="24"/>
                <w:szCs w:val="24"/>
              </w:rPr>
            </w:pPr>
            <w:r>
              <w:rPr>
                <w:rFonts w:ascii="Times New Roman" w:hAnsi="Times New Roman" w:cs="Times New Roman"/>
                <w:b/>
                <w:sz w:val="24"/>
                <w:szCs w:val="24"/>
              </w:rPr>
              <w:t>15</w:t>
            </w:r>
            <w:r w:rsidR="00212FB9" w:rsidRPr="006751D5">
              <w:rPr>
                <w:rFonts w:ascii="Times New Roman" w:hAnsi="Times New Roman" w:cs="Times New Roman"/>
                <w:b/>
                <w:sz w:val="24"/>
                <w:szCs w:val="24"/>
              </w:rPr>
              <w:t>0 000</w:t>
            </w:r>
            <w:r w:rsidR="00212FB9">
              <w:rPr>
                <w:rFonts w:ascii="Times New Roman" w:hAnsi="Times New Roman" w:cs="Times New Roman"/>
                <w:b/>
                <w:sz w:val="24"/>
                <w:szCs w:val="24"/>
              </w:rPr>
              <w:t> </w:t>
            </w:r>
            <w:r w:rsidR="00212FB9" w:rsidRPr="006751D5">
              <w:rPr>
                <w:rFonts w:ascii="Times New Roman" w:hAnsi="Times New Roman" w:cs="Times New Roman"/>
                <w:b/>
                <w:sz w:val="24"/>
                <w:szCs w:val="24"/>
              </w:rPr>
              <w:t>000</w:t>
            </w:r>
            <w:r w:rsidR="00212FB9">
              <w:rPr>
                <w:rFonts w:ascii="Times New Roman" w:hAnsi="Times New Roman" w:cs="Times New Roman"/>
                <w:b/>
                <w:sz w:val="24"/>
                <w:szCs w:val="24"/>
              </w:rPr>
              <w:t xml:space="preserve"> руб.</w:t>
            </w:r>
          </w:p>
          <w:p w:rsidR="006751D5" w:rsidRPr="006751D5" w:rsidRDefault="006751D5" w:rsidP="006751D5">
            <w:pPr>
              <w:pStyle w:val="ConsPlusNormal0"/>
              <w:jc w:val="center"/>
              <w:rPr>
                <w:rFonts w:ascii="Times New Roman" w:hAnsi="Times New Roman" w:cs="Times New Roman"/>
                <w:b/>
                <w:sz w:val="24"/>
                <w:szCs w:val="24"/>
              </w:rPr>
            </w:pP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Срок кредита (займа), лет</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Средний размер процентов по кредиту (займу), % годовых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20</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Количество процентных (купонных) периодов</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12</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Наличие просрочек при выплате процентов по кредиту (займу), а в случае их наличия - общее число указанных просрочек и их размер в днях</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отсутствуют</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Плановый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30.11.2016</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Фактический срок (дата) погашения кредита (займа)</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46509C" w:rsidP="006751D5">
            <w:pPr>
              <w:pStyle w:val="ConsPlusNormal0"/>
              <w:jc w:val="center"/>
              <w:rPr>
                <w:rFonts w:ascii="Times New Roman" w:hAnsi="Times New Roman" w:cs="Times New Roman"/>
                <w:b/>
                <w:sz w:val="24"/>
                <w:szCs w:val="24"/>
              </w:rPr>
            </w:pPr>
            <w:r>
              <w:rPr>
                <w:rFonts w:ascii="Times New Roman" w:hAnsi="Times New Roman" w:cs="Times New Roman"/>
                <w:b/>
                <w:sz w:val="24"/>
                <w:szCs w:val="24"/>
              </w:rPr>
              <w:t>Не погашено</w:t>
            </w:r>
          </w:p>
        </w:tc>
      </w:tr>
      <w:tr w:rsidR="006751D5" w:rsidRPr="006751D5" w:rsidTr="006751D5">
        <w:tc>
          <w:tcPr>
            <w:tcW w:w="5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both"/>
              <w:rPr>
                <w:rFonts w:ascii="Times New Roman" w:hAnsi="Times New Roman" w:cs="Times New Roman"/>
                <w:sz w:val="24"/>
                <w:szCs w:val="24"/>
              </w:rPr>
            </w:pPr>
            <w:r w:rsidRPr="006751D5">
              <w:rPr>
                <w:rFonts w:ascii="Times New Roman" w:hAnsi="Times New Roman" w:cs="Times New Roman"/>
                <w:sz w:val="24"/>
                <w:szCs w:val="24"/>
              </w:rPr>
              <w:t>Иные сведения об обязательстве, указываемые эмитентом по собственному усмотрению</w:t>
            </w:r>
          </w:p>
        </w:tc>
        <w:tc>
          <w:tcPr>
            <w:tcW w:w="42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751D5" w:rsidRPr="006751D5" w:rsidRDefault="006751D5" w:rsidP="006751D5">
            <w:pPr>
              <w:pStyle w:val="ConsPlusNormal0"/>
              <w:jc w:val="center"/>
              <w:rPr>
                <w:rFonts w:ascii="Times New Roman" w:hAnsi="Times New Roman" w:cs="Times New Roman"/>
                <w:b/>
                <w:sz w:val="24"/>
                <w:szCs w:val="24"/>
              </w:rPr>
            </w:pPr>
            <w:r w:rsidRPr="006751D5">
              <w:rPr>
                <w:rFonts w:ascii="Times New Roman" w:hAnsi="Times New Roman" w:cs="Times New Roman"/>
                <w:b/>
                <w:sz w:val="24"/>
                <w:szCs w:val="24"/>
              </w:rPr>
              <w:t>отсутствуют</w:t>
            </w:r>
          </w:p>
        </w:tc>
      </w:tr>
    </w:tbl>
    <w:p w:rsidR="00790BEB" w:rsidRDefault="00790BEB" w:rsidP="00B94048">
      <w:pPr>
        <w:pStyle w:val="TableText"/>
        <w:spacing w:before="40"/>
        <w:jc w:val="both"/>
        <w:rPr>
          <w:b/>
          <w:i/>
          <w:sz w:val="24"/>
          <w:szCs w:val="24"/>
        </w:rPr>
      </w:pPr>
    </w:p>
    <w:p w:rsidR="00DC5119" w:rsidRPr="00BE19D9" w:rsidRDefault="00E72450" w:rsidP="00B94048">
      <w:pPr>
        <w:pStyle w:val="TableText"/>
        <w:spacing w:before="40"/>
        <w:jc w:val="both"/>
        <w:rPr>
          <w:b/>
          <w:i/>
          <w:sz w:val="24"/>
          <w:szCs w:val="24"/>
        </w:rPr>
      </w:pPr>
      <w:r w:rsidRPr="0017496A">
        <w:rPr>
          <w:b/>
          <w:i/>
          <w:sz w:val="24"/>
          <w:szCs w:val="24"/>
        </w:rPr>
        <w:t xml:space="preserve">Иных </w:t>
      </w:r>
      <w:r w:rsidR="00F016EC" w:rsidRPr="0017496A">
        <w:rPr>
          <w:b/>
          <w:i/>
          <w:sz w:val="24"/>
          <w:szCs w:val="24"/>
        </w:rPr>
        <w:t xml:space="preserve">действовавших </w:t>
      </w:r>
      <w:r w:rsidRPr="0017496A">
        <w:rPr>
          <w:b/>
          <w:i/>
          <w:sz w:val="24"/>
          <w:szCs w:val="24"/>
        </w:rPr>
        <w:t>кредитных договоров и</w:t>
      </w:r>
      <w:r w:rsidR="006A08B0">
        <w:rPr>
          <w:b/>
          <w:i/>
          <w:sz w:val="24"/>
          <w:szCs w:val="24"/>
        </w:rPr>
        <w:t xml:space="preserve"> </w:t>
      </w:r>
      <w:r w:rsidRPr="0017496A">
        <w:rPr>
          <w:b/>
          <w:i/>
          <w:sz w:val="24"/>
          <w:szCs w:val="24"/>
        </w:rPr>
        <w:t>(или) договоров займа, сумма основного долга по которым составляет 5 и более процентов балансо</w:t>
      </w:r>
      <w:r w:rsidR="003C42E0" w:rsidRPr="0017496A">
        <w:rPr>
          <w:b/>
          <w:i/>
          <w:sz w:val="24"/>
          <w:szCs w:val="24"/>
        </w:rPr>
        <w:t>вой стоимости активов эмитента,</w:t>
      </w:r>
      <w:r w:rsidR="00BE19D9" w:rsidRPr="0017496A">
        <w:rPr>
          <w:b/>
          <w:i/>
          <w:sz w:val="24"/>
          <w:szCs w:val="24"/>
        </w:rPr>
        <w:t xml:space="preserve">  нет.</w:t>
      </w:r>
    </w:p>
    <w:p w:rsidR="00BE19D9" w:rsidRPr="00BE19D9" w:rsidRDefault="00BE19D9" w:rsidP="00B94048">
      <w:pPr>
        <w:pStyle w:val="TableText"/>
        <w:spacing w:before="40"/>
        <w:jc w:val="both"/>
        <w:rPr>
          <w:b/>
          <w:i/>
          <w:sz w:val="24"/>
          <w:szCs w:val="24"/>
        </w:rPr>
      </w:pPr>
      <w:r w:rsidRPr="00BE19D9">
        <w:rPr>
          <w:b/>
          <w:i/>
          <w:sz w:val="24"/>
          <w:szCs w:val="24"/>
        </w:rPr>
        <w:lastRenderedPageBreak/>
        <w:t xml:space="preserve">Иных кредитных договоров и (или) договоров займа, которые эмитент считает для себя существенными,  нет. </w:t>
      </w:r>
    </w:p>
    <w:p w:rsidR="00BE19D9" w:rsidRDefault="00BE19D9" w:rsidP="00B94048">
      <w:pPr>
        <w:pStyle w:val="TableText"/>
        <w:spacing w:before="40"/>
        <w:jc w:val="both"/>
        <w:rPr>
          <w:b/>
          <w:sz w:val="24"/>
          <w:szCs w:val="24"/>
        </w:rPr>
      </w:pPr>
    </w:p>
    <w:p w:rsidR="004B1C78" w:rsidRDefault="00ED342B" w:rsidP="00B94048">
      <w:pPr>
        <w:pStyle w:val="TableText"/>
        <w:spacing w:before="40"/>
        <w:jc w:val="both"/>
        <w:rPr>
          <w:b/>
          <w:sz w:val="24"/>
          <w:szCs w:val="24"/>
        </w:rPr>
      </w:pPr>
      <w:r>
        <w:rPr>
          <w:b/>
          <w:sz w:val="24"/>
          <w:szCs w:val="24"/>
        </w:rPr>
        <w:t>2.3.3. Обязательства эмитента из предоставленного им обеспечения.</w:t>
      </w:r>
    </w:p>
    <w:p w:rsidR="004B1C78" w:rsidRPr="00C96BAC" w:rsidRDefault="004B1C78" w:rsidP="00B94048">
      <w:pPr>
        <w:pStyle w:val="TableText"/>
        <w:spacing w:before="40"/>
        <w:jc w:val="both"/>
        <w:rPr>
          <w:bCs/>
          <w:iCs/>
          <w:sz w:val="24"/>
          <w:szCs w:val="24"/>
        </w:rPr>
      </w:pPr>
      <w:r w:rsidRPr="00C96BAC">
        <w:rPr>
          <w:bCs/>
          <w:iCs/>
          <w:sz w:val="24"/>
          <w:szCs w:val="24"/>
        </w:rPr>
        <w:t>До даты утверждения проспекта ценных бумаг</w:t>
      </w:r>
      <w:r w:rsidR="001E7C18">
        <w:rPr>
          <w:bCs/>
          <w:iCs/>
          <w:sz w:val="24"/>
          <w:szCs w:val="24"/>
        </w:rPr>
        <w:t xml:space="preserve"> </w:t>
      </w:r>
      <w:r w:rsidR="001E7C18" w:rsidRPr="00C96BAC">
        <w:rPr>
          <w:bCs/>
          <w:iCs/>
          <w:sz w:val="24"/>
          <w:szCs w:val="24"/>
        </w:rPr>
        <w:t>отсутствуют</w:t>
      </w:r>
      <w:r w:rsidRPr="00C96BAC">
        <w:rPr>
          <w:bCs/>
          <w:iCs/>
          <w:sz w:val="24"/>
          <w:szCs w:val="24"/>
        </w:rPr>
        <w:t xml:space="preserve"> обязательства эмитента из предоставленного им обеспечения и обязательства третьих лиц, по которым эмитент предоставил третьим лицам обеспечение, в том числе в </w:t>
      </w:r>
      <w:r w:rsidR="001E7C18">
        <w:rPr>
          <w:bCs/>
          <w:iCs/>
          <w:sz w:val="24"/>
          <w:szCs w:val="24"/>
        </w:rPr>
        <w:t>форме залога или поручительства.</w:t>
      </w:r>
    </w:p>
    <w:p w:rsidR="004B1C78" w:rsidRPr="00C96BAC" w:rsidRDefault="004B1C78" w:rsidP="00B94048">
      <w:pPr>
        <w:pStyle w:val="TableText"/>
        <w:spacing w:before="40"/>
        <w:jc w:val="both"/>
        <w:rPr>
          <w:bCs/>
          <w:iCs/>
          <w:sz w:val="24"/>
          <w:szCs w:val="24"/>
        </w:rPr>
      </w:pPr>
      <w:r w:rsidRPr="00C96BAC">
        <w:rPr>
          <w:bCs/>
          <w:iCs/>
          <w:sz w:val="24"/>
          <w:szCs w:val="24"/>
        </w:rPr>
        <w:t>Эмитент не является кредитной или страховой организацией.</w:t>
      </w:r>
    </w:p>
    <w:p w:rsidR="004B1C78" w:rsidRPr="004B1C78" w:rsidRDefault="004B1C78" w:rsidP="00B94048">
      <w:pPr>
        <w:pStyle w:val="TableText"/>
        <w:spacing w:before="40"/>
        <w:jc w:val="both"/>
        <w:rPr>
          <w:b/>
          <w:i/>
          <w:sz w:val="24"/>
          <w:szCs w:val="24"/>
        </w:rPr>
      </w:pPr>
    </w:p>
    <w:p w:rsidR="00ED342B" w:rsidRDefault="00ED342B" w:rsidP="00ED342B">
      <w:pPr>
        <w:pStyle w:val="TableText"/>
        <w:spacing w:before="40"/>
        <w:jc w:val="both"/>
        <w:rPr>
          <w:b/>
          <w:sz w:val="24"/>
          <w:szCs w:val="24"/>
        </w:rPr>
      </w:pPr>
      <w:r>
        <w:rPr>
          <w:b/>
          <w:sz w:val="24"/>
          <w:szCs w:val="24"/>
        </w:rPr>
        <w:t xml:space="preserve">2.3.4. Прочие обязательства эмитента        </w:t>
      </w:r>
    </w:p>
    <w:p w:rsidR="00ED342B" w:rsidRDefault="00C96BAC" w:rsidP="00ED342B">
      <w:pPr>
        <w:pStyle w:val="TableText"/>
        <w:spacing w:before="40"/>
        <w:jc w:val="both"/>
        <w:rPr>
          <w:sz w:val="24"/>
          <w:szCs w:val="24"/>
        </w:rPr>
      </w:pPr>
      <w:r w:rsidRPr="00C96BAC">
        <w:rPr>
          <w:sz w:val="24"/>
          <w:szCs w:val="24"/>
        </w:rPr>
        <w:t xml:space="preserve">Соглашения эмитента, включая срочные сделки, не отраженные в его бухгалтерской отчетности, которые могут существенным образом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расходах, отсутствуют. </w:t>
      </w:r>
    </w:p>
    <w:p w:rsidR="00F25AD4" w:rsidRPr="00C96BAC" w:rsidRDefault="00F25AD4" w:rsidP="00ED342B">
      <w:pPr>
        <w:pStyle w:val="TableText"/>
        <w:spacing w:before="40"/>
        <w:jc w:val="both"/>
        <w:rPr>
          <w:sz w:val="24"/>
          <w:szCs w:val="24"/>
        </w:rPr>
      </w:pPr>
    </w:p>
    <w:p w:rsidR="00ED342B" w:rsidRPr="00ED6CAC" w:rsidRDefault="00ED342B" w:rsidP="00ED342B">
      <w:pPr>
        <w:pStyle w:val="TableText"/>
        <w:spacing w:before="40"/>
        <w:jc w:val="both"/>
        <w:rPr>
          <w:b/>
          <w:sz w:val="24"/>
          <w:szCs w:val="24"/>
        </w:rPr>
      </w:pPr>
      <w:r w:rsidRPr="00ED6CAC">
        <w:rPr>
          <w:b/>
          <w:sz w:val="24"/>
          <w:szCs w:val="24"/>
        </w:rPr>
        <w:t>2.4. Цели эмиссии и направления использования средств, полученных в результате размещения эмиссионных ценных бумаг.</w:t>
      </w:r>
    </w:p>
    <w:p w:rsidR="00ED6CAC" w:rsidRPr="00ED6CAC" w:rsidRDefault="00ED6CAC" w:rsidP="00ED6CAC">
      <w:pPr>
        <w:widowControl w:val="0"/>
        <w:spacing w:before="40"/>
        <w:jc w:val="both"/>
        <w:rPr>
          <w:sz w:val="24"/>
          <w:szCs w:val="24"/>
        </w:rPr>
      </w:pPr>
      <w:r w:rsidRPr="00ED6CAC">
        <w:rPr>
          <w:sz w:val="24"/>
          <w:szCs w:val="24"/>
        </w:rPr>
        <w:t>Целью эмиссии является привлечение инвестиций для развития основной деятельности эмитента. Денежные средства, полученные в результате размещения ценных бумаг будут направлены на финансирование инвестиционных проектов, рефинансирование кредитов и займов.</w:t>
      </w:r>
    </w:p>
    <w:p w:rsidR="00AB1EFD" w:rsidRPr="00ED6CAC" w:rsidRDefault="00AB1EFD" w:rsidP="00AB1EFD">
      <w:pPr>
        <w:widowControl w:val="0"/>
        <w:spacing w:before="40"/>
        <w:jc w:val="both"/>
        <w:rPr>
          <w:sz w:val="24"/>
          <w:szCs w:val="24"/>
        </w:rPr>
      </w:pPr>
      <w:r w:rsidRPr="00ED6CAC">
        <w:rPr>
          <w:sz w:val="24"/>
          <w:szCs w:val="24"/>
        </w:rPr>
        <w:t>Ценные бумаги эмитента не размещаются с целью финансирования определенной сделки (взаимосвязанных сделок) или иной операции.</w:t>
      </w:r>
    </w:p>
    <w:p w:rsidR="00AB1EFD" w:rsidRDefault="00AB1EFD" w:rsidP="00AB1EFD">
      <w:pPr>
        <w:widowControl w:val="0"/>
        <w:spacing w:before="40"/>
        <w:jc w:val="both"/>
        <w:rPr>
          <w:sz w:val="24"/>
          <w:szCs w:val="24"/>
        </w:rPr>
      </w:pPr>
      <w:r w:rsidRPr="00ED6CAC">
        <w:rPr>
          <w:sz w:val="24"/>
          <w:szCs w:val="24"/>
        </w:rPr>
        <w:t>Заимствования государственным или муниципальным  унитарным предприятием не осуществляются.</w:t>
      </w:r>
    </w:p>
    <w:p w:rsidR="00D606A1" w:rsidRDefault="00D606A1" w:rsidP="00AB1EFD">
      <w:pPr>
        <w:widowControl w:val="0"/>
        <w:spacing w:before="40"/>
        <w:jc w:val="both"/>
        <w:rPr>
          <w:sz w:val="24"/>
          <w:szCs w:val="24"/>
        </w:rPr>
      </w:pPr>
    </w:p>
    <w:p w:rsidR="00AB1EFD" w:rsidRDefault="00AB1EFD" w:rsidP="00AB1EFD">
      <w:pPr>
        <w:widowControl w:val="0"/>
        <w:spacing w:before="40"/>
        <w:jc w:val="both"/>
        <w:rPr>
          <w:b/>
          <w:sz w:val="24"/>
          <w:szCs w:val="24"/>
        </w:rPr>
      </w:pPr>
      <w:r w:rsidRPr="00AB1EFD">
        <w:rPr>
          <w:b/>
          <w:sz w:val="24"/>
          <w:szCs w:val="24"/>
        </w:rPr>
        <w:t xml:space="preserve">2.5. </w:t>
      </w:r>
      <w:r>
        <w:rPr>
          <w:b/>
          <w:sz w:val="24"/>
          <w:szCs w:val="24"/>
        </w:rPr>
        <w:t>Риски, связанные с приобретением размещаемых эмиссионных ценных бумаг.</w:t>
      </w:r>
    </w:p>
    <w:p w:rsidR="00E95820" w:rsidRPr="00E95820" w:rsidRDefault="00E95820" w:rsidP="00E95820">
      <w:pPr>
        <w:pStyle w:val="TableText1"/>
        <w:spacing w:before="40"/>
        <w:ind w:left="0"/>
        <w:rPr>
          <w:sz w:val="24"/>
          <w:szCs w:val="24"/>
        </w:rPr>
      </w:pPr>
      <w:bookmarkStart w:id="10" w:name="_Toc154387404"/>
      <w:bookmarkStart w:id="11" w:name="_Toc160264868"/>
      <w:r w:rsidRPr="00E95820">
        <w:rPr>
          <w:sz w:val="24"/>
          <w:szCs w:val="24"/>
        </w:rPr>
        <w:t>Политика эмитента в области управления рисками: основным способом управления рисками является диверсификация - предложение новых видов услуг, работа со многими клиентами и поставщиками.</w:t>
      </w:r>
    </w:p>
    <w:p w:rsidR="00E95820" w:rsidRPr="00E95820" w:rsidRDefault="00E95820" w:rsidP="00E95820">
      <w:pPr>
        <w:pStyle w:val="TableText1"/>
        <w:spacing w:before="40"/>
        <w:ind w:left="0"/>
        <w:jc w:val="both"/>
        <w:rPr>
          <w:sz w:val="24"/>
          <w:szCs w:val="24"/>
        </w:rPr>
      </w:pPr>
      <w:r w:rsidRPr="00E95820">
        <w:rPr>
          <w:sz w:val="24"/>
          <w:szCs w:val="24"/>
        </w:rPr>
        <w:t xml:space="preserve">В случае возникновения одного или нескольких перечисленных ниже рисков, эмитент предпримет все возможные меры по ограничению их негативного влияния. </w:t>
      </w:r>
    </w:p>
    <w:p w:rsidR="00E95820" w:rsidRPr="00E95820" w:rsidRDefault="00E95820" w:rsidP="00E95820">
      <w:pPr>
        <w:pStyle w:val="TableText1"/>
        <w:spacing w:before="40"/>
        <w:ind w:left="0"/>
        <w:jc w:val="both"/>
        <w:rPr>
          <w:sz w:val="24"/>
          <w:szCs w:val="24"/>
        </w:rPr>
      </w:pPr>
      <w:r w:rsidRPr="00E95820">
        <w:rPr>
          <w:sz w:val="24"/>
          <w:szCs w:val="24"/>
        </w:rPr>
        <w:t>Эмитент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абсолютное большинство приведенных рисков находится вне контроля эмитента.</w:t>
      </w:r>
    </w:p>
    <w:p w:rsidR="00E95820" w:rsidRPr="00E95820" w:rsidRDefault="009E04F8" w:rsidP="00E95820">
      <w:pPr>
        <w:pStyle w:val="33"/>
        <w:ind w:left="0"/>
        <w:rPr>
          <w:sz w:val="24"/>
          <w:szCs w:val="24"/>
        </w:rPr>
      </w:pPr>
      <w:bookmarkStart w:id="12" w:name="_Toc408998884"/>
      <w:r>
        <w:rPr>
          <w:sz w:val="24"/>
          <w:szCs w:val="24"/>
        </w:rPr>
        <w:t>2</w:t>
      </w:r>
      <w:r w:rsidR="00E95820" w:rsidRPr="00E95820">
        <w:rPr>
          <w:sz w:val="24"/>
          <w:szCs w:val="24"/>
        </w:rPr>
        <w:t>.5.1. Отраслевые риски</w:t>
      </w:r>
      <w:bookmarkEnd w:id="10"/>
      <w:bookmarkEnd w:id="11"/>
      <w:bookmarkEnd w:id="12"/>
    </w:p>
    <w:p w:rsidR="00E95820" w:rsidRPr="00E95820" w:rsidRDefault="00E95820" w:rsidP="00E95820">
      <w:pPr>
        <w:pStyle w:val="TableText1"/>
        <w:spacing w:before="40"/>
        <w:ind w:left="0"/>
        <w:jc w:val="both"/>
        <w:rPr>
          <w:sz w:val="24"/>
          <w:szCs w:val="24"/>
          <w:highlight w:val="cyan"/>
        </w:rPr>
      </w:pPr>
      <w:r w:rsidRPr="00E95820">
        <w:rPr>
          <w:sz w:val="24"/>
          <w:szCs w:val="24"/>
        </w:rPr>
        <w:t xml:space="preserve">Эмитент осуществляет деятельность по </w:t>
      </w:r>
      <w:r w:rsidR="009E04F8">
        <w:rPr>
          <w:sz w:val="24"/>
          <w:szCs w:val="24"/>
        </w:rPr>
        <w:t>оказанию гостиничных услуг</w:t>
      </w:r>
      <w:r w:rsidRPr="00E95820">
        <w:rPr>
          <w:sz w:val="24"/>
          <w:szCs w:val="24"/>
        </w:rPr>
        <w:t xml:space="preserve">. </w:t>
      </w:r>
    </w:p>
    <w:p w:rsidR="00E95820" w:rsidRPr="00E95820" w:rsidRDefault="00E95820" w:rsidP="00E95820">
      <w:pPr>
        <w:jc w:val="both"/>
        <w:rPr>
          <w:sz w:val="24"/>
          <w:szCs w:val="24"/>
        </w:rPr>
      </w:pPr>
      <w:r w:rsidRPr="00E95820">
        <w:rPr>
          <w:sz w:val="24"/>
          <w:szCs w:val="24"/>
        </w:rPr>
        <w:t xml:space="preserve">Возможное ухудшение ситуации в отрасли эмитента может быть связано с общим экономическим ухудшением в стране. </w:t>
      </w:r>
      <w:r w:rsidRPr="00E95820">
        <w:rPr>
          <w:bCs/>
          <w:sz w:val="24"/>
          <w:szCs w:val="24"/>
        </w:rPr>
        <w:t xml:space="preserve">Этот фактор может привести к снижению объёма продаж относительно запланированного и как следствие отсутствию возможности исполнения обязательств по ценным бумагам. </w:t>
      </w:r>
      <w:r w:rsidRPr="00E95820">
        <w:rPr>
          <w:sz w:val="24"/>
          <w:szCs w:val="24"/>
        </w:rPr>
        <w:t>Наиболее значимым возможным изменением в отрасли, по мнению эмитента, является снижение</w:t>
      </w:r>
      <w:r w:rsidRPr="00E95820">
        <w:rPr>
          <w:bCs/>
          <w:sz w:val="24"/>
          <w:szCs w:val="24"/>
        </w:rPr>
        <w:t xml:space="preserve"> покупательской способности и, как следствие, спроса на </w:t>
      </w:r>
      <w:r w:rsidR="009E04F8">
        <w:rPr>
          <w:bCs/>
          <w:sz w:val="24"/>
          <w:szCs w:val="24"/>
        </w:rPr>
        <w:t>услуги</w:t>
      </w:r>
      <w:r w:rsidRPr="00E95820">
        <w:rPr>
          <w:bCs/>
          <w:sz w:val="24"/>
          <w:szCs w:val="24"/>
        </w:rPr>
        <w:t xml:space="preserve"> эмитента. </w:t>
      </w:r>
      <w:r w:rsidRPr="00E95820">
        <w:rPr>
          <w:sz w:val="24"/>
          <w:szCs w:val="24"/>
        </w:rPr>
        <w:t xml:space="preserve">С целью уменьшения данного фактора, эмитент предполагает направить свои действия на расширение клиентской базы и оптимизацию расходов. </w:t>
      </w:r>
      <w:r w:rsidRPr="00E95820">
        <w:rPr>
          <w:bCs/>
          <w:sz w:val="24"/>
          <w:szCs w:val="24"/>
        </w:rPr>
        <w:t xml:space="preserve">Рисков неисполнения обязательств по долговым ценным бумагам у эмитента нет, так как долговые ценные бумаги не выпускались. </w:t>
      </w:r>
      <w:r w:rsidRPr="00E95820">
        <w:rPr>
          <w:sz w:val="24"/>
          <w:szCs w:val="24"/>
        </w:rPr>
        <w:t>Изменения на внешнем рынке не окажут влияния на деятельность эмитента, так как он не осуществляет деятельности на внешнем рынке. В настоящее время эмитент не предполагает серьезных изменений в отрасли.</w:t>
      </w:r>
    </w:p>
    <w:p w:rsidR="00E95820" w:rsidRPr="00E95820" w:rsidRDefault="00E95820" w:rsidP="00E95820">
      <w:pPr>
        <w:jc w:val="both"/>
        <w:rPr>
          <w:sz w:val="24"/>
          <w:szCs w:val="24"/>
        </w:rPr>
      </w:pPr>
      <w:r w:rsidRPr="00E95820">
        <w:rPr>
          <w:sz w:val="24"/>
          <w:szCs w:val="24"/>
        </w:rPr>
        <w:t xml:space="preserve">На внутреннем рынке существует риск роста стоимости </w:t>
      </w:r>
      <w:r w:rsidR="009E04F8">
        <w:rPr>
          <w:sz w:val="24"/>
          <w:szCs w:val="24"/>
        </w:rPr>
        <w:t>товаров и</w:t>
      </w:r>
      <w:r w:rsidRPr="00E95820">
        <w:rPr>
          <w:sz w:val="24"/>
          <w:szCs w:val="24"/>
        </w:rPr>
        <w:t xml:space="preserve"> услуг, используемых эмитентом. Возможные действия эмитента в случае наступления указанных рисков – оптимизация расходов, поиск альтернативных поставщиков. Рост стоимости </w:t>
      </w:r>
      <w:r w:rsidR="009E04F8">
        <w:rPr>
          <w:sz w:val="24"/>
          <w:szCs w:val="24"/>
        </w:rPr>
        <w:t>товаров</w:t>
      </w:r>
      <w:r w:rsidRPr="00E95820">
        <w:rPr>
          <w:sz w:val="24"/>
          <w:szCs w:val="24"/>
        </w:rPr>
        <w:t xml:space="preserve"> и услуг, </w:t>
      </w:r>
      <w:r w:rsidRPr="00E95820">
        <w:rPr>
          <w:sz w:val="24"/>
          <w:szCs w:val="24"/>
        </w:rPr>
        <w:lastRenderedPageBreak/>
        <w:t xml:space="preserve">используемых эмитентом, может привести к сокращению доходов и, как следствие, отсутствию у эмитента возможности исполнения обязательств перед владельцами акций эмитента. Указанные риски оцениваются эмитентом как минимальные. Рисков неисполнения обязательств по долговым ценным бумагам у эмитента нет, так как долговые ценные бумаги эмитентом не выпускались. </w:t>
      </w:r>
    </w:p>
    <w:p w:rsidR="00E95820" w:rsidRPr="00E95820" w:rsidRDefault="00E95820" w:rsidP="00E95820">
      <w:pPr>
        <w:jc w:val="both"/>
        <w:rPr>
          <w:sz w:val="24"/>
          <w:szCs w:val="24"/>
        </w:rPr>
      </w:pPr>
      <w:r w:rsidRPr="00E95820">
        <w:rPr>
          <w:sz w:val="24"/>
          <w:szCs w:val="24"/>
        </w:rPr>
        <w:t xml:space="preserve">На внешнем рынке существует риск роста стоимости </w:t>
      </w:r>
      <w:r w:rsidR="009E04F8">
        <w:rPr>
          <w:sz w:val="24"/>
          <w:szCs w:val="24"/>
        </w:rPr>
        <w:t>товаров</w:t>
      </w:r>
      <w:r w:rsidR="00521023">
        <w:rPr>
          <w:sz w:val="24"/>
          <w:szCs w:val="24"/>
        </w:rPr>
        <w:t>и услуг, используемых эмитентом</w:t>
      </w:r>
      <w:r w:rsidRPr="00E95820">
        <w:rPr>
          <w:sz w:val="24"/>
          <w:szCs w:val="24"/>
        </w:rPr>
        <w:t xml:space="preserve">. Возможные действия эмитента в случае наступления указанных рисков – оптимизация расходов, поиск альтернативных поставщиков. Рост стоимости </w:t>
      </w:r>
      <w:r w:rsidR="009450E3">
        <w:rPr>
          <w:sz w:val="24"/>
          <w:szCs w:val="24"/>
        </w:rPr>
        <w:t>товаров</w:t>
      </w:r>
      <w:r w:rsidRPr="00E95820">
        <w:rPr>
          <w:sz w:val="24"/>
          <w:szCs w:val="24"/>
        </w:rPr>
        <w:t xml:space="preserve"> и услуг, используемых эмитентом, может привести к сокращению доходов и, как следствие, отсутствию у эмитента возможности исполнения обязательств перед владельцами акций эмитента. Указанные риски оцениваются эмитентом как</w:t>
      </w:r>
      <w:r w:rsidR="009450E3">
        <w:rPr>
          <w:sz w:val="24"/>
          <w:szCs w:val="24"/>
        </w:rPr>
        <w:t xml:space="preserve"> средние</w:t>
      </w:r>
      <w:r w:rsidRPr="00E95820">
        <w:rPr>
          <w:sz w:val="24"/>
          <w:szCs w:val="24"/>
        </w:rPr>
        <w:t xml:space="preserve">. Рисков неисполнения обязательств по долговым ценным бумагам у эмитента нет, так как долговые ценные бумаги эмитентом не выпускались. </w:t>
      </w:r>
    </w:p>
    <w:p w:rsidR="00E95820" w:rsidRPr="00E95820" w:rsidRDefault="00E95820" w:rsidP="00E95820">
      <w:pPr>
        <w:jc w:val="both"/>
        <w:rPr>
          <w:sz w:val="24"/>
          <w:szCs w:val="24"/>
        </w:rPr>
      </w:pPr>
      <w:r w:rsidRPr="00E95820">
        <w:rPr>
          <w:sz w:val="24"/>
          <w:szCs w:val="24"/>
        </w:rPr>
        <w:t xml:space="preserve">В зависимости от величины спроса на </w:t>
      </w:r>
      <w:r w:rsidR="009450E3">
        <w:rPr>
          <w:sz w:val="24"/>
          <w:szCs w:val="24"/>
        </w:rPr>
        <w:t>услуги</w:t>
      </w:r>
      <w:r w:rsidRPr="00E95820">
        <w:rPr>
          <w:sz w:val="24"/>
          <w:szCs w:val="24"/>
        </w:rPr>
        <w:t xml:space="preserve"> эмитента, объема предложения</w:t>
      </w:r>
      <w:r w:rsidR="009450E3">
        <w:rPr>
          <w:sz w:val="24"/>
          <w:szCs w:val="24"/>
        </w:rPr>
        <w:t xml:space="preserve"> услугэмитента</w:t>
      </w:r>
      <w:r w:rsidRPr="00E95820">
        <w:rPr>
          <w:sz w:val="24"/>
          <w:szCs w:val="24"/>
        </w:rPr>
        <w:t xml:space="preserve">, изменения цен на </w:t>
      </w:r>
      <w:r w:rsidR="009450E3">
        <w:rPr>
          <w:sz w:val="24"/>
          <w:szCs w:val="24"/>
        </w:rPr>
        <w:t>товары и</w:t>
      </w:r>
      <w:r w:rsidR="008E13F5">
        <w:rPr>
          <w:sz w:val="24"/>
          <w:szCs w:val="24"/>
        </w:rPr>
        <w:t xml:space="preserve"> услуги, используемы</w:t>
      </w:r>
      <w:r w:rsidRPr="00E95820">
        <w:rPr>
          <w:sz w:val="24"/>
          <w:szCs w:val="24"/>
        </w:rPr>
        <w:t>е эмитентом в его деятельности, а также ценовой политики конкурентов существует риск изменения цен на услуги эмитента. Эмитент будет изменять стоимость своих услуг на внутреннем рынке в соответствии со сложившейся на рынке конъюнктурой, исходя из экономической целесообразности и во избежание отрицательного влияния изменения цен на деятельность эмитента. Риски, связанные с возможным изменением цен на услуги эмитента на внутреннем рынке, не являются существенными и не окажут влияния на деятельность эмитента и на исполнение обязательств по ценным бумагам.  Эмитент не осуществляет внешне</w:t>
      </w:r>
      <w:r w:rsidR="009450E3">
        <w:rPr>
          <w:sz w:val="24"/>
          <w:szCs w:val="24"/>
        </w:rPr>
        <w:t>экономическую</w:t>
      </w:r>
      <w:r w:rsidRPr="00E95820">
        <w:rPr>
          <w:sz w:val="24"/>
          <w:szCs w:val="24"/>
        </w:rPr>
        <w:t xml:space="preserve"> деятельность, весь объем реализации приходится на внутренний рынок, в связи с чем рисков, связанных с возможным из</w:t>
      </w:r>
      <w:r w:rsidR="00DC4B7C">
        <w:rPr>
          <w:sz w:val="24"/>
          <w:szCs w:val="24"/>
        </w:rPr>
        <w:t>менением цен на услуги эмитента,</w:t>
      </w:r>
      <w:r w:rsidRPr="00E95820">
        <w:rPr>
          <w:sz w:val="24"/>
          <w:szCs w:val="24"/>
        </w:rPr>
        <w:t xml:space="preserve"> на внешних рынках нет. Рисков неисполнения обязательств по долговым ценным бумагам у эмитента нет, так как долговые ценные бумаги эмитентом не выпускались. </w:t>
      </w:r>
    </w:p>
    <w:p w:rsidR="00E95820" w:rsidRPr="00E95820" w:rsidRDefault="00395BAD" w:rsidP="00E95820">
      <w:pPr>
        <w:pStyle w:val="33"/>
        <w:ind w:left="0"/>
        <w:rPr>
          <w:sz w:val="24"/>
          <w:szCs w:val="24"/>
        </w:rPr>
      </w:pPr>
      <w:bookmarkStart w:id="13" w:name="_Toc154387405"/>
      <w:bookmarkStart w:id="14" w:name="_Toc160264869"/>
      <w:bookmarkStart w:id="15" w:name="_Toc408998885"/>
      <w:r>
        <w:rPr>
          <w:sz w:val="24"/>
          <w:szCs w:val="24"/>
        </w:rPr>
        <w:t>2</w:t>
      </w:r>
      <w:r w:rsidR="00E95820" w:rsidRPr="00E95820">
        <w:rPr>
          <w:sz w:val="24"/>
          <w:szCs w:val="24"/>
        </w:rPr>
        <w:t>.5.2. Страновые и региональные риски.</w:t>
      </w:r>
      <w:bookmarkEnd w:id="13"/>
      <w:bookmarkEnd w:id="14"/>
      <w:bookmarkEnd w:id="15"/>
    </w:p>
    <w:p w:rsidR="00E95820" w:rsidRPr="00E95820" w:rsidRDefault="00E95820" w:rsidP="00E95820">
      <w:pPr>
        <w:pStyle w:val="35"/>
        <w:ind w:left="0" w:firstLine="0"/>
        <w:rPr>
          <w:rFonts w:ascii="Times New Roman" w:hAnsi="Times New Roman" w:cs="Times New Roman"/>
          <w:sz w:val="24"/>
          <w:szCs w:val="24"/>
        </w:rPr>
      </w:pPr>
      <w:r w:rsidRPr="00E95820">
        <w:rPr>
          <w:rFonts w:ascii="Times New Roman" w:hAnsi="Times New Roman" w:cs="Times New Roman"/>
          <w:sz w:val="24"/>
          <w:szCs w:val="24"/>
        </w:rPr>
        <w:t>Эмитент является компанией, зарегистрированной в Российской Федерации (</w:t>
      </w:r>
      <w:r w:rsidR="00395BAD">
        <w:rPr>
          <w:rFonts w:ascii="Times New Roman" w:hAnsi="Times New Roman" w:cs="Times New Roman"/>
          <w:sz w:val="24"/>
          <w:szCs w:val="24"/>
        </w:rPr>
        <w:t>Республика Крым, г. Ялта)</w:t>
      </w:r>
      <w:r w:rsidRPr="00E95820">
        <w:rPr>
          <w:rFonts w:ascii="Times New Roman" w:hAnsi="Times New Roman" w:cs="Times New Roman"/>
          <w:sz w:val="24"/>
          <w:szCs w:val="24"/>
        </w:rPr>
        <w:t xml:space="preserve">. Основную деятельность эмитент также осуществляет на территории Российской Федерации в </w:t>
      </w:r>
      <w:r w:rsidR="00395BAD">
        <w:rPr>
          <w:rFonts w:ascii="Times New Roman" w:hAnsi="Times New Roman" w:cs="Times New Roman"/>
          <w:sz w:val="24"/>
          <w:szCs w:val="24"/>
        </w:rPr>
        <w:t>Крымском</w:t>
      </w:r>
      <w:r w:rsidRPr="00E95820">
        <w:rPr>
          <w:rFonts w:ascii="Times New Roman" w:hAnsi="Times New Roman" w:cs="Times New Roman"/>
          <w:sz w:val="24"/>
          <w:szCs w:val="24"/>
        </w:rPr>
        <w:t xml:space="preserve"> федеральном округе. В связи с этим существенное влияние на деятельность эмитента оказывают как общие изменения в государстве, так и развитие </w:t>
      </w:r>
      <w:r w:rsidR="00395BAD">
        <w:rPr>
          <w:rFonts w:ascii="Times New Roman" w:hAnsi="Times New Roman" w:cs="Times New Roman"/>
          <w:sz w:val="24"/>
          <w:szCs w:val="24"/>
        </w:rPr>
        <w:t xml:space="preserve">г. Ялты и </w:t>
      </w:r>
      <w:r w:rsidRPr="00E95820">
        <w:rPr>
          <w:rFonts w:ascii="Times New Roman" w:hAnsi="Times New Roman" w:cs="Times New Roman"/>
          <w:sz w:val="24"/>
          <w:szCs w:val="24"/>
        </w:rPr>
        <w:t xml:space="preserve">всего </w:t>
      </w:r>
      <w:r w:rsidR="00395BAD">
        <w:rPr>
          <w:rFonts w:ascii="Times New Roman" w:hAnsi="Times New Roman" w:cs="Times New Roman"/>
          <w:sz w:val="24"/>
          <w:szCs w:val="24"/>
        </w:rPr>
        <w:t xml:space="preserve"> Крымского федерального округа</w:t>
      </w:r>
      <w:r w:rsidRPr="00E95820">
        <w:rPr>
          <w:rFonts w:ascii="Times New Roman" w:hAnsi="Times New Roman" w:cs="Times New Roman"/>
          <w:sz w:val="24"/>
          <w:szCs w:val="24"/>
        </w:rPr>
        <w:t>.</w:t>
      </w:r>
    </w:p>
    <w:p w:rsidR="00E95820" w:rsidRPr="00E95820" w:rsidRDefault="00E95820" w:rsidP="00E95820">
      <w:pPr>
        <w:jc w:val="both"/>
        <w:rPr>
          <w:bCs/>
          <w:sz w:val="24"/>
          <w:szCs w:val="24"/>
        </w:rPr>
      </w:pPr>
      <w:r w:rsidRPr="00E95820">
        <w:rPr>
          <w:bCs/>
          <w:sz w:val="24"/>
          <w:szCs w:val="24"/>
        </w:rPr>
        <w:t xml:space="preserve">Экономика Российской Федерации тесно связана с экономическими процессами, происходящими в мире. Для России, чья экономика ориентирована на сырьевой экспорт, существует угроза кризисного поражения национального хозяйства из-за снижения цен на энергоносители (нефть, газ), что может привести к снижению объема иностранных инвестиций в Россию и оказать отрицательное воздействие на российскую экономику. Указанные экономические процессы не могут не отразиться на экономическом состоянии отдельных регионов, в том числе </w:t>
      </w:r>
      <w:r w:rsidR="00395BAD">
        <w:rPr>
          <w:bCs/>
          <w:sz w:val="24"/>
          <w:szCs w:val="24"/>
        </w:rPr>
        <w:t>Крымского федерального округа</w:t>
      </w:r>
      <w:r w:rsidRPr="00E95820">
        <w:rPr>
          <w:bCs/>
          <w:sz w:val="24"/>
          <w:szCs w:val="24"/>
        </w:rPr>
        <w:t>. Эти события могут ограничить доступ эмитента к капиталу и оказать неблагоприятное воздействие на покупатель</w:t>
      </w:r>
      <w:r w:rsidR="00395BAD">
        <w:rPr>
          <w:bCs/>
          <w:sz w:val="24"/>
          <w:szCs w:val="24"/>
        </w:rPr>
        <w:t>ск</w:t>
      </w:r>
      <w:r w:rsidRPr="00E95820">
        <w:rPr>
          <w:bCs/>
          <w:sz w:val="24"/>
          <w:szCs w:val="24"/>
        </w:rPr>
        <w:t xml:space="preserve">ую способность потребителей услуг эмитента. </w:t>
      </w:r>
    </w:p>
    <w:p w:rsidR="00E95820" w:rsidRPr="00E95820" w:rsidRDefault="00E95820" w:rsidP="00E95820">
      <w:pPr>
        <w:jc w:val="both"/>
        <w:rPr>
          <w:sz w:val="24"/>
          <w:szCs w:val="24"/>
        </w:rPr>
      </w:pPr>
      <w:r w:rsidRPr="00E95820">
        <w:rPr>
          <w:sz w:val="24"/>
          <w:szCs w:val="24"/>
        </w:rPr>
        <w:t>Нельзя исключить возможность обострения общественных противоречий, усиления инфляции, иных негативных макроэкономических тенденций.</w:t>
      </w:r>
    </w:p>
    <w:p w:rsidR="00E95820" w:rsidRPr="00E95820" w:rsidRDefault="00E95820" w:rsidP="00E95820">
      <w:pPr>
        <w:jc w:val="both"/>
        <w:rPr>
          <w:bCs/>
          <w:sz w:val="24"/>
          <w:szCs w:val="24"/>
        </w:rPr>
      </w:pPr>
      <w:r w:rsidRPr="00E95820">
        <w:rPr>
          <w:bCs/>
          <w:sz w:val="24"/>
          <w:szCs w:val="24"/>
        </w:rPr>
        <w:t>Данные проблемы имеют глобальные масштабы, повлиять на них силами эмитента не представляется возможным.</w:t>
      </w:r>
    </w:p>
    <w:p w:rsidR="00E95820" w:rsidRPr="00E95820" w:rsidRDefault="00E95820" w:rsidP="00E95820">
      <w:pPr>
        <w:widowControl w:val="0"/>
        <w:spacing w:before="40"/>
        <w:jc w:val="both"/>
        <w:rPr>
          <w:sz w:val="24"/>
          <w:szCs w:val="24"/>
        </w:rPr>
      </w:pPr>
      <w:r w:rsidRPr="00E95820">
        <w:rPr>
          <w:sz w:val="24"/>
          <w:szCs w:val="24"/>
        </w:rPr>
        <w:t>В случае отрицательного влияния изменения ситуации в стране и регионе на деятельность  компании эмитент предполагает осуществить все действия, направленные на снижение влияния таких</w:t>
      </w:r>
      <w:r w:rsidR="00F6591F">
        <w:rPr>
          <w:sz w:val="24"/>
          <w:szCs w:val="24"/>
        </w:rPr>
        <w:t xml:space="preserve"> изменений на свою деятельность.</w:t>
      </w:r>
    </w:p>
    <w:p w:rsidR="00E95820" w:rsidRPr="00E95820" w:rsidRDefault="00E95820" w:rsidP="00E95820">
      <w:pPr>
        <w:widowControl w:val="0"/>
        <w:spacing w:before="40"/>
        <w:jc w:val="both"/>
        <w:rPr>
          <w:sz w:val="24"/>
          <w:szCs w:val="24"/>
        </w:rPr>
      </w:pPr>
      <w:r w:rsidRPr="00E95820">
        <w:rPr>
          <w:sz w:val="24"/>
          <w:szCs w:val="24"/>
        </w:rPr>
        <w:t>В случае неблагоприятного развития ситуации в стране и в регионе эмитент планирует:</w:t>
      </w:r>
    </w:p>
    <w:p w:rsidR="00E95820" w:rsidRPr="00E95820" w:rsidRDefault="00E95820" w:rsidP="009D0F11">
      <w:pPr>
        <w:widowControl w:val="0"/>
        <w:numPr>
          <w:ilvl w:val="0"/>
          <w:numId w:val="11"/>
        </w:numPr>
        <w:spacing w:before="40"/>
        <w:ind w:left="284" w:hanging="284"/>
        <w:jc w:val="both"/>
        <w:rPr>
          <w:sz w:val="24"/>
          <w:szCs w:val="24"/>
        </w:rPr>
      </w:pPr>
      <w:r w:rsidRPr="00E95820">
        <w:rPr>
          <w:sz w:val="24"/>
          <w:szCs w:val="24"/>
        </w:rPr>
        <w:t>оптимизировать структуру затрат,</w:t>
      </w:r>
    </w:p>
    <w:p w:rsidR="00E95820" w:rsidRPr="00E95820" w:rsidRDefault="00E95820" w:rsidP="009D0F11">
      <w:pPr>
        <w:widowControl w:val="0"/>
        <w:numPr>
          <w:ilvl w:val="0"/>
          <w:numId w:val="11"/>
        </w:numPr>
        <w:spacing w:before="40"/>
        <w:ind w:left="284" w:hanging="284"/>
        <w:jc w:val="both"/>
        <w:rPr>
          <w:sz w:val="24"/>
          <w:szCs w:val="24"/>
        </w:rPr>
      </w:pPr>
      <w:r w:rsidRPr="00E95820">
        <w:rPr>
          <w:sz w:val="24"/>
          <w:szCs w:val="24"/>
        </w:rPr>
        <w:t>провести сокращение расходов предприятия, в том числе возможно сокращение и пересмотр инвестиционной программы,</w:t>
      </w:r>
    </w:p>
    <w:p w:rsidR="00E95820" w:rsidRPr="00E95820" w:rsidRDefault="00E95820" w:rsidP="009D0F11">
      <w:pPr>
        <w:widowControl w:val="0"/>
        <w:numPr>
          <w:ilvl w:val="0"/>
          <w:numId w:val="11"/>
        </w:numPr>
        <w:spacing w:before="40"/>
        <w:ind w:left="284" w:hanging="284"/>
        <w:jc w:val="both"/>
        <w:rPr>
          <w:sz w:val="24"/>
          <w:szCs w:val="24"/>
        </w:rPr>
      </w:pPr>
      <w:r w:rsidRPr="00E95820">
        <w:rPr>
          <w:sz w:val="24"/>
          <w:szCs w:val="24"/>
        </w:rPr>
        <w:t>изменить порядок работы с потребителями с целью максимизации доходов предприятия</w:t>
      </w:r>
      <w:r w:rsidR="00FD7443">
        <w:rPr>
          <w:sz w:val="24"/>
          <w:szCs w:val="24"/>
        </w:rPr>
        <w:t>.</w:t>
      </w:r>
    </w:p>
    <w:p w:rsidR="00E95820" w:rsidRPr="00E95820" w:rsidRDefault="00E95820" w:rsidP="00E95820">
      <w:pPr>
        <w:adjustRightInd w:val="0"/>
        <w:jc w:val="both"/>
        <w:rPr>
          <w:sz w:val="24"/>
          <w:szCs w:val="24"/>
        </w:rPr>
      </w:pPr>
      <w:r w:rsidRPr="00E95820">
        <w:rPr>
          <w:sz w:val="24"/>
          <w:szCs w:val="24"/>
        </w:rPr>
        <w:lastRenderedPageBreak/>
        <w:t xml:space="preserve">Риски, связанные с возможными военными конфликтами, введением чрезвычайного положения, забастовками в России и в </w:t>
      </w:r>
      <w:r w:rsidR="00F6591F">
        <w:rPr>
          <w:sz w:val="24"/>
          <w:szCs w:val="24"/>
        </w:rPr>
        <w:t>Крымском федеральном округе</w:t>
      </w:r>
      <w:r w:rsidRPr="00E95820">
        <w:rPr>
          <w:sz w:val="24"/>
          <w:szCs w:val="24"/>
        </w:rPr>
        <w:t xml:space="preserve"> в частности эмитент оценивает как минимальные.</w:t>
      </w:r>
    </w:p>
    <w:p w:rsidR="00E95820" w:rsidRPr="00E95820" w:rsidRDefault="00E95820" w:rsidP="00E95820">
      <w:pPr>
        <w:adjustRightInd w:val="0"/>
        <w:jc w:val="both"/>
        <w:rPr>
          <w:sz w:val="24"/>
          <w:szCs w:val="24"/>
        </w:rPr>
      </w:pPr>
      <w:r w:rsidRPr="00E95820">
        <w:rPr>
          <w:sz w:val="24"/>
          <w:szCs w:val="24"/>
        </w:rPr>
        <w:t>Риски, связанные с географическими особенностями страны и региона, в котором эмитент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или труднодоступностью: отсутствуют.</w:t>
      </w:r>
    </w:p>
    <w:p w:rsidR="00E95820" w:rsidRPr="00E95820" w:rsidRDefault="00CE15EA" w:rsidP="00E95820">
      <w:pPr>
        <w:pStyle w:val="33"/>
        <w:ind w:left="0"/>
        <w:rPr>
          <w:sz w:val="24"/>
          <w:szCs w:val="24"/>
        </w:rPr>
      </w:pPr>
      <w:bookmarkStart w:id="16" w:name="_Toc154387406"/>
      <w:bookmarkStart w:id="17" w:name="_Toc160264870"/>
      <w:bookmarkStart w:id="18" w:name="_Toc408998886"/>
      <w:r>
        <w:rPr>
          <w:sz w:val="24"/>
          <w:szCs w:val="24"/>
        </w:rPr>
        <w:t>2</w:t>
      </w:r>
      <w:r w:rsidR="00E95820" w:rsidRPr="00E95820">
        <w:rPr>
          <w:sz w:val="24"/>
          <w:szCs w:val="24"/>
        </w:rPr>
        <w:t>.5.3. Финансовые риски</w:t>
      </w:r>
      <w:bookmarkEnd w:id="16"/>
      <w:bookmarkEnd w:id="17"/>
      <w:bookmarkEnd w:id="18"/>
    </w:p>
    <w:p w:rsidR="00E95820" w:rsidRPr="00E95820" w:rsidRDefault="00E95820" w:rsidP="00E95820">
      <w:pPr>
        <w:pStyle w:val="23"/>
        <w:rPr>
          <w:rStyle w:val="SUBST"/>
          <w:rFonts w:ascii="Times New Roman" w:hAnsi="Times New Roman" w:cs="Times New Roman"/>
          <w:b w:val="0"/>
          <w:i w:val="0"/>
          <w:iCs/>
          <w:sz w:val="24"/>
          <w:szCs w:val="24"/>
        </w:rPr>
      </w:pPr>
      <w:bookmarkStart w:id="19" w:name="_Toc154387407"/>
      <w:bookmarkStart w:id="20" w:name="_Toc160264871"/>
      <w:r w:rsidRPr="00E95820">
        <w:rPr>
          <w:rStyle w:val="SUBST"/>
          <w:rFonts w:ascii="Times New Roman" w:hAnsi="Times New Roman" w:cs="Times New Roman"/>
          <w:b w:val="0"/>
          <w:i w:val="0"/>
          <w:iCs/>
          <w:sz w:val="24"/>
          <w:szCs w:val="24"/>
        </w:rPr>
        <w:t>Эмитент подвержен рискам, связанным с изменением процентных ставок, курса обмена иностранных валют. Эмитент в своей деятельности использует и планирует использовать в дальнейшем заемные средства. В случае увеличения процентных ставок возрастут затраты по обслуживанию заемных средств. Ослабление курса российского рубля приводит к росту себестоимости эмитента.</w:t>
      </w:r>
    </w:p>
    <w:p w:rsidR="00E95820" w:rsidRPr="00E95820" w:rsidRDefault="00E95820" w:rsidP="00E95820">
      <w:pPr>
        <w:pStyle w:val="23"/>
        <w:rPr>
          <w:rStyle w:val="SUBST"/>
          <w:rFonts w:ascii="Times New Roman" w:hAnsi="Times New Roman" w:cs="Times New Roman"/>
          <w:b w:val="0"/>
          <w:i w:val="0"/>
          <w:iCs/>
          <w:sz w:val="24"/>
          <w:szCs w:val="24"/>
        </w:rPr>
      </w:pPr>
      <w:r w:rsidRPr="00E95820">
        <w:rPr>
          <w:rStyle w:val="SUBST"/>
          <w:rFonts w:ascii="Times New Roman" w:hAnsi="Times New Roman" w:cs="Times New Roman"/>
          <w:b w:val="0"/>
          <w:i w:val="0"/>
          <w:iCs/>
          <w:sz w:val="24"/>
          <w:szCs w:val="24"/>
        </w:rPr>
        <w:t>В случае отрицательного влияния изменения процентных ставок на деятельность эмитент планирует предпринять следующие действия:</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проводить жесткую политику снижения затрат;</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пересмотреть источники внешнего финансирования, осуществить поиск финансирования в регионах и у финансовых институтов с устраивающей эмитента процентной ставкой;</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произвести поиск и увеличить количество поставщиков, работающих с отсрочкой платежа, и за счет них заместить заемное фина</w:t>
      </w:r>
      <w:r w:rsidR="00722094">
        <w:rPr>
          <w:rFonts w:ascii="Times New Roman" w:hAnsi="Times New Roman" w:cs="Times New Roman"/>
          <w:bCs/>
          <w:sz w:val="24"/>
          <w:szCs w:val="24"/>
        </w:rPr>
        <w:t>нсирование оборотного капитала.</w:t>
      </w:r>
    </w:p>
    <w:p w:rsidR="00E95820" w:rsidRPr="00E95820" w:rsidRDefault="00CE15EA" w:rsidP="00E95820">
      <w:pPr>
        <w:jc w:val="both"/>
        <w:rPr>
          <w:sz w:val="24"/>
          <w:szCs w:val="24"/>
        </w:rPr>
      </w:pPr>
      <w:r>
        <w:rPr>
          <w:rStyle w:val="SUBST"/>
          <w:b w:val="0"/>
          <w:i w:val="0"/>
          <w:iCs/>
          <w:sz w:val="24"/>
          <w:szCs w:val="24"/>
        </w:rPr>
        <w:t>Э</w:t>
      </w:r>
      <w:r w:rsidR="00E95820" w:rsidRPr="00E95820">
        <w:rPr>
          <w:rStyle w:val="SUBST"/>
          <w:b w:val="0"/>
          <w:i w:val="0"/>
          <w:iCs/>
          <w:sz w:val="24"/>
          <w:szCs w:val="24"/>
        </w:rPr>
        <w:t xml:space="preserve">митент подвержен изменению валютного курса. Изменение валютного курса влияет на стоимость сырья и себестоимость продукции в краткосрочном периоде. В случае отрицательного влияния изменения валютного курса на свою деятельность эмитент планирует найти новых альтернативных поставщиков, а также </w:t>
      </w:r>
      <w:r w:rsidR="00E95820" w:rsidRPr="00E95820">
        <w:rPr>
          <w:bCs/>
          <w:sz w:val="24"/>
          <w:szCs w:val="24"/>
        </w:rPr>
        <w:t xml:space="preserve">увеличить цены </w:t>
      </w:r>
      <w:r w:rsidR="000C4416">
        <w:rPr>
          <w:bCs/>
          <w:sz w:val="24"/>
          <w:szCs w:val="24"/>
        </w:rPr>
        <w:t>оказываемые услуги</w:t>
      </w:r>
      <w:r w:rsidR="00E95820" w:rsidRPr="00E95820">
        <w:rPr>
          <w:bCs/>
          <w:sz w:val="24"/>
          <w:szCs w:val="24"/>
        </w:rPr>
        <w:t xml:space="preserve"> и снизить влияние роста себестоимости.</w:t>
      </w:r>
    </w:p>
    <w:p w:rsidR="00E95820" w:rsidRPr="00E95820" w:rsidRDefault="00E95820" w:rsidP="00E95820">
      <w:pPr>
        <w:jc w:val="both"/>
        <w:rPr>
          <w:sz w:val="24"/>
          <w:szCs w:val="24"/>
        </w:rPr>
      </w:pPr>
      <w:r w:rsidRPr="00E95820">
        <w:rPr>
          <w:sz w:val="24"/>
          <w:szCs w:val="24"/>
        </w:rPr>
        <w:t>Российская экономика характеризуется в целом высоким уровнем инфляции. Часть расходов Общества зависит от общего уровня цен в России. Влияние инфляции на деятельность компании м</w:t>
      </w:r>
      <w:r w:rsidR="00FD7443">
        <w:rPr>
          <w:sz w:val="24"/>
          <w:szCs w:val="24"/>
        </w:rPr>
        <w:t>ожет быть достаточно существенным</w:t>
      </w:r>
      <w:r w:rsidRPr="00E95820">
        <w:rPr>
          <w:sz w:val="24"/>
          <w:szCs w:val="24"/>
        </w:rPr>
        <w:t xml:space="preserve">. Инфляция может оказать неблагоприятное влияние на финансовое состояние эмитента, рост инфляции может привести к невозможности осуществления выплат по ценным бумагам эмитента. Негативное влияние инфляции на деятельность эмитента действует </w:t>
      </w:r>
      <w:r w:rsidR="000C4416">
        <w:rPr>
          <w:sz w:val="24"/>
          <w:szCs w:val="24"/>
        </w:rPr>
        <w:t>в</w:t>
      </w:r>
      <w:r w:rsidRPr="00E95820">
        <w:rPr>
          <w:sz w:val="24"/>
          <w:szCs w:val="24"/>
        </w:rPr>
        <w:t xml:space="preserve"> направлени</w:t>
      </w:r>
      <w:r w:rsidR="000C4416">
        <w:rPr>
          <w:sz w:val="24"/>
          <w:szCs w:val="24"/>
        </w:rPr>
        <w:t>и удорожания услуг эмитента.</w:t>
      </w:r>
    </w:p>
    <w:p w:rsidR="00E95820" w:rsidRPr="00E95820" w:rsidRDefault="00E95820" w:rsidP="00E95820">
      <w:pPr>
        <w:jc w:val="both"/>
        <w:rPr>
          <w:sz w:val="24"/>
          <w:szCs w:val="24"/>
        </w:rPr>
      </w:pPr>
      <w:r w:rsidRPr="00E95820">
        <w:rPr>
          <w:sz w:val="24"/>
          <w:szCs w:val="24"/>
        </w:rPr>
        <w:t>При росте инфляции эмитент планирует уделить особое внимание повышению оборачиваемости оборотных активов. Влияние инфляционных факторов на финансовую устойчивость эмитента прогнозируется при составлении финансовых планов компании. Критическим для предприятия является уровень инфляции, превышающий 15% в год, однако вероятность повышения инфляции до 15% оценивается как минимальная.</w:t>
      </w:r>
    </w:p>
    <w:p w:rsidR="00E95820" w:rsidRPr="00E95820" w:rsidRDefault="00E95820" w:rsidP="00E95820">
      <w:pPr>
        <w:spacing w:line="260" w:lineRule="auto"/>
        <w:jc w:val="both"/>
        <w:rPr>
          <w:sz w:val="24"/>
          <w:szCs w:val="24"/>
        </w:rPr>
      </w:pPr>
      <w:r w:rsidRPr="00E95820">
        <w:rPr>
          <w:sz w:val="24"/>
          <w:szCs w:val="24"/>
        </w:rPr>
        <w:t>В случае неблагоприятного изменения общих показателей инфляции эмитент планирует предпринять следующие действия:</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увеличить в активах эмитента долю краткосрочных финансовых инструментов;</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провести мероприятия по сокращению внутренних издержек;</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пересмотреть программы капиталовложений и заимствований, структуру финансирования;</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принять меры по повышению оборачиваемости дебиторской задолженности;</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сосредоточиться на более прибыльных видах деятельности;</w:t>
      </w:r>
    </w:p>
    <w:p w:rsidR="00E95820" w:rsidRPr="00E95820" w:rsidRDefault="00E95820" w:rsidP="009D0F11">
      <w:pPr>
        <w:pStyle w:val="23"/>
        <w:numPr>
          <w:ilvl w:val="0"/>
          <w:numId w:val="12"/>
        </w:numPr>
        <w:ind w:left="284" w:hanging="284"/>
        <w:rPr>
          <w:rFonts w:ascii="Times New Roman" w:hAnsi="Times New Roman" w:cs="Times New Roman"/>
          <w:bCs/>
          <w:sz w:val="24"/>
          <w:szCs w:val="24"/>
        </w:rPr>
      </w:pPr>
      <w:r w:rsidRPr="00E95820">
        <w:rPr>
          <w:rFonts w:ascii="Times New Roman" w:hAnsi="Times New Roman" w:cs="Times New Roman"/>
          <w:bCs/>
          <w:sz w:val="24"/>
          <w:szCs w:val="24"/>
        </w:rPr>
        <w:t xml:space="preserve">повысить цены на реализуемые </w:t>
      </w:r>
      <w:r w:rsidR="004A2C3F">
        <w:rPr>
          <w:rFonts w:ascii="Times New Roman" w:hAnsi="Times New Roman" w:cs="Times New Roman"/>
          <w:bCs/>
          <w:sz w:val="24"/>
          <w:szCs w:val="24"/>
        </w:rPr>
        <w:t>услуги</w:t>
      </w:r>
      <w:r w:rsidRPr="00E95820">
        <w:rPr>
          <w:rFonts w:ascii="Times New Roman" w:hAnsi="Times New Roman" w:cs="Times New Roman"/>
          <w:bCs/>
          <w:sz w:val="24"/>
          <w:szCs w:val="24"/>
        </w:rPr>
        <w:t>.</w:t>
      </w:r>
    </w:p>
    <w:p w:rsidR="00E95820" w:rsidRPr="00E95820" w:rsidRDefault="00E95820" w:rsidP="00E95820">
      <w:pPr>
        <w:spacing w:line="260" w:lineRule="auto"/>
        <w:rPr>
          <w:sz w:val="24"/>
          <w:szCs w:val="24"/>
        </w:rPr>
      </w:pPr>
      <w:r w:rsidRPr="00E95820">
        <w:rPr>
          <w:sz w:val="24"/>
          <w:szCs w:val="24"/>
        </w:rPr>
        <w:t>Наиболее подвержены изменению в результате влияния указанных финансовых рисков (изменение процентных ставок, валютные риски, рост инфляции) следующие показатели финансовой отчетности:</w:t>
      </w:r>
    </w:p>
    <w:p w:rsidR="00E95820" w:rsidRPr="00E95820" w:rsidRDefault="00E95820" w:rsidP="009D0F11">
      <w:pPr>
        <w:numPr>
          <w:ilvl w:val="0"/>
          <w:numId w:val="8"/>
        </w:numPr>
        <w:ind w:left="284" w:hanging="284"/>
        <w:rPr>
          <w:sz w:val="24"/>
          <w:szCs w:val="24"/>
        </w:rPr>
      </w:pPr>
      <w:r w:rsidRPr="00E95820">
        <w:rPr>
          <w:sz w:val="24"/>
          <w:szCs w:val="24"/>
        </w:rPr>
        <w:t>кредиторская задолженность (увеличение сроков возврата);</w:t>
      </w:r>
    </w:p>
    <w:p w:rsidR="00E95820" w:rsidRPr="00E95820" w:rsidRDefault="00E95820" w:rsidP="009D0F11">
      <w:pPr>
        <w:numPr>
          <w:ilvl w:val="0"/>
          <w:numId w:val="8"/>
        </w:numPr>
        <w:ind w:left="284" w:hanging="284"/>
        <w:rPr>
          <w:sz w:val="24"/>
          <w:szCs w:val="24"/>
        </w:rPr>
      </w:pPr>
      <w:r w:rsidRPr="00E95820">
        <w:rPr>
          <w:sz w:val="24"/>
          <w:szCs w:val="24"/>
        </w:rPr>
        <w:t>денежные средства (уменьшение свободных денежных средств);</w:t>
      </w:r>
    </w:p>
    <w:p w:rsidR="00E95820" w:rsidRPr="00E95820" w:rsidRDefault="00E95820" w:rsidP="009D0F11">
      <w:pPr>
        <w:numPr>
          <w:ilvl w:val="0"/>
          <w:numId w:val="8"/>
        </w:numPr>
        <w:ind w:left="284" w:hanging="284"/>
        <w:rPr>
          <w:sz w:val="24"/>
          <w:szCs w:val="24"/>
        </w:rPr>
      </w:pPr>
      <w:r w:rsidRPr="00E95820">
        <w:rPr>
          <w:sz w:val="24"/>
          <w:szCs w:val="24"/>
        </w:rPr>
        <w:t>себестоимость (рост);</w:t>
      </w:r>
    </w:p>
    <w:p w:rsidR="00E95820" w:rsidRPr="00E95820" w:rsidRDefault="00E95820" w:rsidP="009D0F11">
      <w:pPr>
        <w:numPr>
          <w:ilvl w:val="0"/>
          <w:numId w:val="8"/>
        </w:numPr>
        <w:ind w:left="284" w:hanging="284"/>
        <w:rPr>
          <w:sz w:val="24"/>
          <w:szCs w:val="24"/>
        </w:rPr>
      </w:pPr>
      <w:r w:rsidRPr="00E95820">
        <w:rPr>
          <w:sz w:val="24"/>
          <w:szCs w:val="24"/>
        </w:rPr>
        <w:lastRenderedPageBreak/>
        <w:t>прибыль от основной деятельности (сокращение).</w:t>
      </w:r>
    </w:p>
    <w:p w:rsidR="00E95820" w:rsidRPr="00E95820" w:rsidRDefault="00E95820" w:rsidP="00E95820">
      <w:pPr>
        <w:spacing w:line="260" w:lineRule="auto"/>
        <w:jc w:val="both"/>
        <w:rPr>
          <w:sz w:val="24"/>
          <w:szCs w:val="24"/>
        </w:rPr>
      </w:pPr>
      <w:r w:rsidRPr="00E95820">
        <w:rPr>
          <w:sz w:val="24"/>
          <w:szCs w:val="24"/>
        </w:rPr>
        <w:t>В настоящее время указанные риски и возможность их возникновения оцениваются эмитентом как минимальные.</w:t>
      </w:r>
    </w:p>
    <w:p w:rsidR="00E95820" w:rsidRPr="00E95820" w:rsidRDefault="00E9068C" w:rsidP="00E95820">
      <w:pPr>
        <w:pStyle w:val="33"/>
        <w:ind w:left="0"/>
        <w:rPr>
          <w:sz w:val="24"/>
          <w:szCs w:val="24"/>
        </w:rPr>
      </w:pPr>
      <w:bookmarkStart w:id="21" w:name="_Toc408998887"/>
      <w:r>
        <w:rPr>
          <w:sz w:val="24"/>
          <w:szCs w:val="24"/>
        </w:rPr>
        <w:t>2</w:t>
      </w:r>
      <w:r w:rsidR="00E95820" w:rsidRPr="00E95820">
        <w:rPr>
          <w:sz w:val="24"/>
          <w:szCs w:val="24"/>
        </w:rPr>
        <w:t>.5.4. Правовые риски</w:t>
      </w:r>
      <w:bookmarkEnd w:id="19"/>
      <w:bookmarkEnd w:id="20"/>
      <w:bookmarkEnd w:id="21"/>
    </w:p>
    <w:p w:rsidR="00E95820" w:rsidRPr="00E95820" w:rsidRDefault="00E95820" w:rsidP="00E95820">
      <w:pPr>
        <w:widowControl w:val="0"/>
        <w:spacing w:before="40"/>
        <w:rPr>
          <w:sz w:val="24"/>
          <w:szCs w:val="24"/>
        </w:rPr>
      </w:pPr>
      <w:r w:rsidRPr="00E95820">
        <w:rPr>
          <w:sz w:val="24"/>
          <w:szCs w:val="24"/>
        </w:rPr>
        <w:t>Правовые риски на внешнем рынке не имеют места, так как эмитент не осуществляет деятельности на внешнем рынке.</w:t>
      </w:r>
    </w:p>
    <w:p w:rsidR="00E95820" w:rsidRPr="00E95820" w:rsidRDefault="00E95820" w:rsidP="00E95820">
      <w:pPr>
        <w:jc w:val="both"/>
        <w:rPr>
          <w:bCs/>
          <w:sz w:val="24"/>
          <w:szCs w:val="24"/>
        </w:rPr>
      </w:pPr>
      <w:r w:rsidRPr="00E95820">
        <w:rPr>
          <w:bCs/>
          <w:sz w:val="24"/>
          <w:szCs w:val="24"/>
        </w:rPr>
        <w:t>Риски, связанные с изменением валютного регулирования, у эмитента отсутствуют, так как эмитент не осуществляет импорт и экспорт продукции и услуг.</w:t>
      </w:r>
    </w:p>
    <w:p w:rsidR="00E95820" w:rsidRPr="00E95820" w:rsidRDefault="00E95820" w:rsidP="00E95820">
      <w:pPr>
        <w:jc w:val="both"/>
        <w:rPr>
          <w:bCs/>
          <w:sz w:val="24"/>
          <w:szCs w:val="24"/>
        </w:rPr>
      </w:pPr>
      <w:r w:rsidRPr="00E95820">
        <w:rPr>
          <w:bCs/>
          <w:sz w:val="24"/>
          <w:szCs w:val="24"/>
        </w:rPr>
        <w:t>По мнению эмитента, риски изменения налогового законодательства влияют на эмитента так же, как и на всех субъектов рынка. Налоговая система в России часто изменяется и непоследовательно исполняется на федеральном, региональном и местном уровнях. В некоторых случаях новые налоговые правила получают обратную силу. В дополнение к существенному налоговому бремени, эти обстоятельства усложняют налоговое планирование и принятие соответствующих решений. Существует риск введения новых налогов, что может негативно отразиться на налогообложении эмитента. Однако в настоящее время эмитент не ожидает существенного негативного влияния данного риска на свою дальнейшую хозяйственную деятельность на внутреннем рынке.</w:t>
      </w:r>
    </w:p>
    <w:p w:rsidR="00E95820" w:rsidRPr="00E95820" w:rsidRDefault="00E95820" w:rsidP="00E95820">
      <w:pPr>
        <w:pStyle w:val="ConsNormal"/>
        <w:tabs>
          <w:tab w:val="left" w:pos="2160"/>
        </w:tabs>
        <w:ind w:firstLine="0"/>
        <w:jc w:val="both"/>
        <w:rPr>
          <w:rFonts w:ascii="Times New Roman" w:hAnsi="Times New Roman"/>
          <w:spacing w:val="-5"/>
          <w:sz w:val="24"/>
          <w:szCs w:val="24"/>
        </w:rPr>
      </w:pPr>
      <w:r w:rsidRPr="00E95820">
        <w:rPr>
          <w:rFonts w:ascii="Times New Roman" w:hAnsi="Times New Roman"/>
          <w:sz w:val="24"/>
          <w:szCs w:val="24"/>
        </w:rPr>
        <w:t xml:space="preserve">Риски, связанные с изменением правил таможенного контроля и пошлин, у эмитента отсутствуют. </w:t>
      </w:r>
    </w:p>
    <w:p w:rsidR="00E95820" w:rsidRPr="00E95820" w:rsidRDefault="00E95820" w:rsidP="00E95820">
      <w:pPr>
        <w:pStyle w:val="ConsNormal"/>
        <w:tabs>
          <w:tab w:val="left" w:pos="2160"/>
        </w:tabs>
        <w:ind w:firstLine="0"/>
        <w:jc w:val="both"/>
        <w:rPr>
          <w:rFonts w:ascii="Times New Roman" w:hAnsi="Times New Roman"/>
          <w:sz w:val="24"/>
          <w:szCs w:val="24"/>
        </w:rPr>
      </w:pPr>
      <w:r w:rsidRPr="00E95820">
        <w:rPr>
          <w:rFonts w:ascii="Times New Roman" w:hAnsi="Times New Roman"/>
          <w:sz w:val="24"/>
          <w:szCs w:val="24"/>
        </w:rPr>
        <w:t>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у эмитента отсутствуют.</w:t>
      </w:r>
    </w:p>
    <w:p w:rsidR="00F25AD4" w:rsidRPr="003072B5" w:rsidRDefault="00E95820" w:rsidP="00E95820">
      <w:pPr>
        <w:pStyle w:val="ConsNormal"/>
        <w:tabs>
          <w:tab w:val="left" w:pos="2160"/>
        </w:tabs>
        <w:ind w:firstLine="0"/>
        <w:jc w:val="both"/>
        <w:rPr>
          <w:rFonts w:ascii="Times New Roman" w:hAnsi="Times New Roman"/>
          <w:sz w:val="24"/>
          <w:szCs w:val="24"/>
        </w:rPr>
      </w:pPr>
      <w:r w:rsidRPr="00E95820">
        <w:rPr>
          <w:rFonts w:ascii="Times New Roman" w:hAnsi="Times New Roman"/>
          <w:sz w:val="24"/>
          <w:szCs w:val="24"/>
        </w:rPr>
        <w:t>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 в настоящее время у эмитента отсутствуют.</w:t>
      </w:r>
    </w:p>
    <w:p w:rsidR="00F25AD4" w:rsidRPr="003072B5" w:rsidRDefault="00FA6E23" w:rsidP="003072B5">
      <w:pPr>
        <w:pStyle w:val="33"/>
        <w:ind w:left="0"/>
        <w:rPr>
          <w:sz w:val="24"/>
          <w:szCs w:val="24"/>
        </w:rPr>
      </w:pPr>
      <w:bookmarkStart w:id="22" w:name="_Toc154387408"/>
      <w:bookmarkStart w:id="23" w:name="_Toc160264872"/>
      <w:bookmarkStart w:id="24" w:name="_Toc408998888"/>
      <w:r>
        <w:rPr>
          <w:sz w:val="24"/>
          <w:szCs w:val="24"/>
        </w:rPr>
        <w:t>2</w:t>
      </w:r>
      <w:r w:rsidR="00E95820" w:rsidRPr="00E95820">
        <w:rPr>
          <w:sz w:val="24"/>
          <w:szCs w:val="24"/>
        </w:rPr>
        <w:t>.5.5. Риск</w:t>
      </w:r>
      <w:bookmarkEnd w:id="22"/>
      <w:bookmarkEnd w:id="23"/>
      <w:bookmarkEnd w:id="24"/>
      <w:r>
        <w:rPr>
          <w:sz w:val="24"/>
          <w:szCs w:val="24"/>
        </w:rPr>
        <w:t xml:space="preserve"> потери деловой репутации (репутационный риск)</w:t>
      </w:r>
      <w:r w:rsidR="00FD7443">
        <w:rPr>
          <w:sz w:val="24"/>
          <w:szCs w:val="24"/>
        </w:rPr>
        <w:t>.</w:t>
      </w:r>
    </w:p>
    <w:p w:rsidR="00BE6B79" w:rsidRDefault="00BE6B79" w:rsidP="00BE6B79">
      <w:pPr>
        <w:rPr>
          <w:sz w:val="24"/>
          <w:szCs w:val="24"/>
        </w:rPr>
      </w:pPr>
      <w:r w:rsidRPr="00C100F6">
        <w:rPr>
          <w:sz w:val="24"/>
          <w:szCs w:val="24"/>
        </w:rPr>
        <w:t xml:space="preserve">У эмитента сформирована большая клиентская база. Заключается большое количество договоров по бронированию мест </w:t>
      </w:r>
      <w:r w:rsidR="00C100F6" w:rsidRPr="00C100F6">
        <w:rPr>
          <w:sz w:val="24"/>
          <w:szCs w:val="24"/>
        </w:rPr>
        <w:t xml:space="preserve">гостиницы для  круглогодичного  отдыха. Эмитентом достигнут высокий уровень гостиничных услуг. Эмитент оценивает свое финансовое положение как устойчивое.  Риск возникновения у эмитента убытков в результате уменьшения числа клиентов вследствие формирования негативного представления о финансовой устойчивости, финансовом положении эмитента, качестве его услуг или характере его деятельности в целом  минимален.  </w:t>
      </w:r>
    </w:p>
    <w:p w:rsidR="00F25AD4" w:rsidRDefault="00F25AD4" w:rsidP="00BE6B79">
      <w:pPr>
        <w:rPr>
          <w:b/>
          <w:sz w:val="24"/>
          <w:szCs w:val="24"/>
        </w:rPr>
      </w:pPr>
    </w:p>
    <w:p w:rsidR="00F25AD4" w:rsidRDefault="00C100F6" w:rsidP="00BE6B79">
      <w:pPr>
        <w:rPr>
          <w:b/>
          <w:sz w:val="24"/>
          <w:szCs w:val="24"/>
        </w:rPr>
      </w:pPr>
      <w:r w:rsidRPr="00C100F6">
        <w:rPr>
          <w:b/>
          <w:sz w:val="24"/>
          <w:szCs w:val="24"/>
        </w:rPr>
        <w:t>2.5.6.</w:t>
      </w:r>
      <w:r>
        <w:rPr>
          <w:b/>
          <w:sz w:val="24"/>
          <w:szCs w:val="24"/>
        </w:rPr>
        <w:t xml:space="preserve"> Стратегический риск.</w:t>
      </w:r>
    </w:p>
    <w:p w:rsidR="00F03C3F" w:rsidRDefault="00BD07BC" w:rsidP="00BE6B79">
      <w:pPr>
        <w:rPr>
          <w:sz w:val="24"/>
          <w:szCs w:val="24"/>
        </w:rPr>
      </w:pPr>
      <w:r>
        <w:rPr>
          <w:sz w:val="24"/>
          <w:szCs w:val="24"/>
        </w:rPr>
        <w:t>Риск возникновения у эмитент</w:t>
      </w:r>
      <w:r w:rsidR="00F03C3F">
        <w:rPr>
          <w:sz w:val="24"/>
          <w:szCs w:val="24"/>
        </w:rPr>
        <w:t>а</w:t>
      </w:r>
      <w:r>
        <w:rPr>
          <w:sz w:val="24"/>
          <w:szCs w:val="24"/>
        </w:rPr>
        <w:t xml:space="preserve">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неучете или недостаточном учете возможных опасностей, которые могут угрожать деятельности эмитента</w:t>
      </w:r>
      <w:r w:rsidR="00F03C3F">
        <w:rPr>
          <w:sz w:val="24"/>
          <w:szCs w:val="24"/>
        </w:rPr>
        <w:t xml:space="preserve"> минимизирован подбором и расстановкой кадров, обучени</w:t>
      </w:r>
      <w:r w:rsidR="004A2B1B">
        <w:rPr>
          <w:sz w:val="24"/>
          <w:szCs w:val="24"/>
        </w:rPr>
        <w:t>ем</w:t>
      </w:r>
      <w:r w:rsidR="00F03C3F">
        <w:rPr>
          <w:sz w:val="24"/>
          <w:szCs w:val="24"/>
        </w:rPr>
        <w:t xml:space="preserve"> персонала и повышени</w:t>
      </w:r>
      <w:r w:rsidR="004A2B1B">
        <w:rPr>
          <w:sz w:val="24"/>
          <w:szCs w:val="24"/>
        </w:rPr>
        <w:t>ем</w:t>
      </w:r>
      <w:r w:rsidR="00F03C3F">
        <w:rPr>
          <w:sz w:val="24"/>
          <w:szCs w:val="24"/>
        </w:rPr>
        <w:t xml:space="preserve"> квалификации.</w:t>
      </w:r>
    </w:p>
    <w:p w:rsidR="00F03C3F" w:rsidRDefault="00F03C3F" w:rsidP="00BE6B79">
      <w:pPr>
        <w:rPr>
          <w:sz w:val="24"/>
          <w:szCs w:val="24"/>
        </w:rPr>
      </w:pPr>
      <w:r>
        <w:rPr>
          <w:sz w:val="24"/>
          <w:szCs w:val="24"/>
        </w:rPr>
        <w:t xml:space="preserve">Риск возникновения у эмитента убытков при </w:t>
      </w:r>
      <w:r w:rsidR="00BD07BC">
        <w:rPr>
          <w:sz w:val="24"/>
          <w:szCs w:val="24"/>
        </w:rPr>
        <w:t xml:space="preserve">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w:t>
      </w:r>
      <w:r w:rsidR="004A2B1B">
        <w:rPr>
          <w:sz w:val="24"/>
          <w:szCs w:val="24"/>
        </w:rPr>
        <w:t xml:space="preserve">  отсутствует, так как планирование, изучение передового опыта, постоянный мониторинг и анализ  рынка гостиничных услуг совершенствуют стратегическую деятельность эмитента.  </w:t>
      </w:r>
    </w:p>
    <w:p w:rsidR="00BD07BC" w:rsidRDefault="00F03C3F" w:rsidP="00BE6B79">
      <w:pPr>
        <w:rPr>
          <w:b/>
          <w:sz w:val="24"/>
          <w:szCs w:val="24"/>
        </w:rPr>
      </w:pPr>
      <w:r>
        <w:rPr>
          <w:sz w:val="24"/>
          <w:szCs w:val="24"/>
        </w:rPr>
        <w:t xml:space="preserve">Риск возникновения у эмитента убытков </w:t>
      </w:r>
      <w:r w:rsidR="004A2B1B">
        <w:rPr>
          <w:sz w:val="24"/>
          <w:szCs w:val="24"/>
        </w:rPr>
        <w:t xml:space="preserve">из-за </w:t>
      </w:r>
      <w:r w:rsidR="00BD07BC">
        <w:rPr>
          <w:sz w:val="24"/>
          <w:szCs w:val="24"/>
        </w:rPr>
        <w:t>отсутстви</w:t>
      </w:r>
      <w:r w:rsidR="004A2B1B">
        <w:rPr>
          <w:sz w:val="24"/>
          <w:szCs w:val="24"/>
        </w:rPr>
        <w:t>я</w:t>
      </w:r>
      <w:r w:rsidR="00BD07BC">
        <w:rPr>
          <w:sz w:val="24"/>
          <w:szCs w:val="24"/>
        </w:rPr>
        <w:t xml:space="preserve"> или обеспечени</w:t>
      </w:r>
      <w:r w:rsidR="004A2B1B">
        <w:rPr>
          <w:sz w:val="24"/>
          <w:szCs w:val="24"/>
        </w:rPr>
        <w:t>я</w:t>
      </w:r>
      <w:r w:rsidR="00BD07BC">
        <w:rPr>
          <w:sz w:val="24"/>
          <w:szCs w:val="24"/>
        </w:rPr>
        <w:t xml:space="preserve"> в неполном объеме необходимых ресурсов (финансовых, материально-технических, людских) и организационных мер (управленческих решений)</w:t>
      </w:r>
      <w:r w:rsidR="004A2B1B">
        <w:rPr>
          <w:sz w:val="24"/>
          <w:szCs w:val="24"/>
        </w:rPr>
        <w:t>минимизирован устойчивой договорной основой и контролем за исполнением обязательств</w:t>
      </w:r>
      <w:r w:rsidR="00BD07BC">
        <w:rPr>
          <w:sz w:val="24"/>
          <w:szCs w:val="24"/>
        </w:rPr>
        <w:t>, которые должны обеспечить достижение стратегических целей деятельности эмитента</w:t>
      </w:r>
      <w:r w:rsidR="004A2B1B">
        <w:rPr>
          <w:sz w:val="24"/>
          <w:szCs w:val="24"/>
        </w:rPr>
        <w:t>.</w:t>
      </w:r>
    </w:p>
    <w:p w:rsidR="00F25AD4" w:rsidRPr="00C100F6" w:rsidRDefault="00F25AD4" w:rsidP="00BE6B79">
      <w:pPr>
        <w:rPr>
          <w:b/>
          <w:sz w:val="24"/>
          <w:szCs w:val="24"/>
        </w:rPr>
      </w:pPr>
    </w:p>
    <w:p w:rsidR="00F25AD4" w:rsidRPr="004F292E" w:rsidRDefault="004F292E" w:rsidP="00FA6E23">
      <w:pPr>
        <w:rPr>
          <w:b/>
          <w:sz w:val="24"/>
          <w:szCs w:val="24"/>
        </w:rPr>
      </w:pPr>
      <w:r w:rsidRPr="004F292E">
        <w:rPr>
          <w:b/>
          <w:sz w:val="24"/>
          <w:szCs w:val="24"/>
        </w:rPr>
        <w:lastRenderedPageBreak/>
        <w:t>2.5.7.</w:t>
      </w:r>
      <w:r>
        <w:rPr>
          <w:b/>
          <w:sz w:val="24"/>
          <w:szCs w:val="24"/>
        </w:rPr>
        <w:t xml:space="preserve"> Риски, связанные с деятельностью эмитента</w:t>
      </w:r>
    </w:p>
    <w:p w:rsidR="00AC60BF" w:rsidRPr="008918D5" w:rsidRDefault="00AC60BF" w:rsidP="00AC60BF">
      <w:pPr>
        <w:pStyle w:val="ConsNormal"/>
        <w:ind w:firstLine="0"/>
        <w:jc w:val="both"/>
        <w:rPr>
          <w:rFonts w:ascii="Times New Roman" w:hAnsi="Times New Roman"/>
          <w:b/>
          <w:i/>
          <w:sz w:val="24"/>
          <w:szCs w:val="24"/>
        </w:rPr>
      </w:pPr>
      <w:r w:rsidRPr="00FD7443">
        <w:rPr>
          <w:rFonts w:ascii="Times New Roman" w:hAnsi="Times New Roman"/>
          <w:sz w:val="24"/>
          <w:szCs w:val="24"/>
        </w:rPr>
        <w:t>Риски, связанные с текущими судебными процессами, в которых участвует эмитент:</w:t>
      </w:r>
      <w:r w:rsidRPr="008918D5">
        <w:rPr>
          <w:rFonts w:ascii="Times New Roman" w:hAnsi="Times New Roman"/>
          <w:b/>
          <w:i/>
          <w:sz w:val="24"/>
          <w:szCs w:val="24"/>
        </w:rPr>
        <w:t>в настоящее время эмитент не участвует в судебных процессах.</w:t>
      </w:r>
    </w:p>
    <w:p w:rsidR="00AC60BF" w:rsidRDefault="00AC60BF" w:rsidP="00AC60BF">
      <w:pPr>
        <w:pStyle w:val="ConsNormal"/>
        <w:ind w:firstLine="0"/>
        <w:jc w:val="both"/>
        <w:rPr>
          <w:rFonts w:ascii="Times New Roman" w:hAnsi="Times New Roman"/>
          <w:sz w:val="24"/>
          <w:szCs w:val="24"/>
        </w:rPr>
      </w:pPr>
      <w:r w:rsidRPr="00FD7443">
        <w:rPr>
          <w:rFonts w:ascii="Times New Roman" w:hAnsi="Times New Roman"/>
          <w:sz w:val="24"/>
          <w:szCs w:val="24"/>
        </w:rPr>
        <w:t>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sidRPr="008918D5">
        <w:rPr>
          <w:rFonts w:ascii="Times New Roman" w:hAnsi="Times New Roman"/>
          <w:b/>
          <w:i/>
          <w:sz w:val="24"/>
          <w:szCs w:val="24"/>
        </w:rPr>
        <w:t>в настоящее время отсутствуют</w:t>
      </w:r>
      <w:r>
        <w:rPr>
          <w:rFonts w:ascii="Times New Roman" w:hAnsi="Times New Roman"/>
          <w:sz w:val="24"/>
          <w:szCs w:val="24"/>
        </w:rPr>
        <w:t xml:space="preserve">. </w:t>
      </w:r>
    </w:p>
    <w:p w:rsidR="00AC60BF" w:rsidRDefault="00AC60BF" w:rsidP="00AC60BF">
      <w:pPr>
        <w:pStyle w:val="ConsNormal"/>
        <w:ind w:firstLine="0"/>
        <w:jc w:val="both"/>
        <w:rPr>
          <w:rFonts w:ascii="Times New Roman" w:hAnsi="Times New Roman"/>
          <w:sz w:val="24"/>
          <w:szCs w:val="24"/>
        </w:rPr>
      </w:pPr>
      <w:r w:rsidRPr="00FD7443">
        <w:rPr>
          <w:rFonts w:ascii="Times New Roman" w:hAnsi="Times New Roman"/>
          <w:sz w:val="24"/>
          <w:szCs w:val="24"/>
        </w:rPr>
        <w:t xml:space="preserve">Риски, связанные с возможной ответственностью эмитента по долгам третьих лиц, в том числе дочерних обществ эмитента, </w:t>
      </w:r>
      <w:r w:rsidRPr="008918D5">
        <w:rPr>
          <w:rFonts w:ascii="Times New Roman" w:hAnsi="Times New Roman"/>
          <w:b/>
          <w:i/>
          <w:sz w:val="24"/>
          <w:szCs w:val="24"/>
        </w:rPr>
        <w:t>в настоящее время отсутствуют</w:t>
      </w:r>
      <w:r>
        <w:rPr>
          <w:rFonts w:ascii="Times New Roman" w:hAnsi="Times New Roman"/>
          <w:sz w:val="24"/>
          <w:szCs w:val="24"/>
        </w:rPr>
        <w:t xml:space="preserve">. </w:t>
      </w:r>
    </w:p>
    <w:p w:rsidR="00AC60BF" w:rsidRPr="008918D5" w:rsidRDefault="00AC60BF" w:rsidP="00AC60BF">
      <w:pPr>
        <w:pStyle w:val="ConsNormal"/>
        <w:ind w:firstLine="0"/>
        <w:jc w:val="both"/>
        <w:rPr>
          <w:rFonts w:ascii="Times New Roman" w:hAnsi="Times New Roman"/>
          <w:b/>
          <w:i/>
          <w:sz w:val="24"/>
          <w:szCs w:val="24"/>
        </w:rPr>
      </w:pPr>
      <w:r w:rsidRPr="00FD7443">
        <w:rPr>
          <w:rFonts w:ascii="Times New Roman" w:hAnsi="Times New Roman"/>
          <w:sz w:val="24"/>
          <w:szCs w:val="24"/>
        </w:rPr>
        <w:t>Возможность потери потребителей, на оборот с которыми приходится не менее чем 10 процентов общей выручки от продажи продукции (работ, услуг) эмитента:</w:t>
      </w:r>
      <w:r w:rsidRPr="008918D5">
        <w:rPr>
          <w:rFonts w:ascii="Times New Roman" w:hAnsi="Times New Roman"/>
          <w:b/>
          <w:i/>
          <w:sz w:val="24"/>
          <w:szCs w:val="24"/>
        </w:rPr>
        <w:t>данный риск в настоящее время у эмитента отсутствует.</w:t>
      </w:r>
    </w:p>
    <w:p w:rsidR="00AC60BF" w:rsidRPr="008918D5" w:rsidRDefault="00AC60BF" w:rsidP="00AC60BF">
      <w:pPr>
        <w:pStyle w:val="ConsNormal"/>
        <w:ind w:firstLine="0"/>
        <w:jc w:val="both"/>
        <w:rPr>
          <w:rFonts w:ascii="Times New Roman" w:hAnsi="Times New Roman"/>
          <w:b/>
          <w:i/>
          <w:sz w:val="24"/>
          <w:szCs w:val="24"/>
        </w:rPr>
      </w:pPr>
      <w:r w:rsidRPr="00FD7443">
        <w:rPr>
          <w:rFonts w:ascii="Times New Roman" w:hAnsi="Times New Roman"/>
          <w:sz w:val="24"/>
          <w:szCs w:val="24"/>
        </w:rPr>
        <w:t xml:space="preserve">Риски, свойственные исключительно эмитенту или связанные с осуществляемой эмитентом основной финансово-хозяйственной  деятельностью, </w:t>
      </w:r>
      <w:r w:rsidRPr="008918D5">
        <w:rPr>
          <w:rFonts w:ascii="Times New Roman" w:hAnsi="Times New Roman"/>
          <w:b/>
          <w:i/>
          <w:sz w:val="24"/>
          <w:szCs w:val="24"/>
        </w:rPr>
        <w:t>в настоящее время отсутствуют.</w:t>
      </w:r>
    </w:p>
    <w:p w:rsidR="00AC60BF" w:rsidRPr="009758E5" w:rsidRDefault="00AC60BF" w:rsidP="00AC60BF">
      <w:pPr>
        <w:pStyle w:val="23"/>
        <w:spacing w:before="0"/>
        <w:rPr>
          <w:rFonts w:ascii="Times New Roman" w:hAnsi="Times New Roman" w:cs="Times New Roman"/>
          <w:b/>
          <w:i/>
          <w:sz w:val="24"/>
          <w:szCs w:val="24"/>
        </w:rPr>
      </w:pPr>
      <w:r w:rsidRPr="009758E5">
        <w:rPr>
          <w:rFonts w:ascii="Times New Roman" w:hAnsi="Times New Roman" w:cs="Times New Roman"/>
          <w:b/>
          <w:i/>
          <w:sz w:val="24"/>
          <w:szCs w:val="24"/>
        </w:rPr>
        <w:t>Деятельность эмитента может быть подвержена общим отраслевым, региональным, финансовым и правовым рискам.</w:t>
      </w:r>
    </w:p>
    <w:p w:rsidR="00E95820" w:rsidRPr="00E95820" w:rsidRDefault="00C100F6" w:rsidP="00E95820">
      <w:pPr>
        <w:pStyle w:val="33"/>
        <w:ind w:left="0"/>
        <w:rPr>
          <w:sz w:val="24"/>
          <w:szCs w:val="24"/>
        </w:rPr>
      </w:pPr>
      <w:bookmarkStart w:id="25" w:name="_Toc408998889"/>
      <w:r>
        <w:rPr>
          <w:sz w:val="24"/>
          <w:szCs w:val="24"/>
        </w:rPr>
        <w:t>2</w:t>
      </w:r>
      <w:r w:rsidR="00E95820" w:rsidRPr="00E95820">
        <w:rPr>
          <w:sz w:val="24"/>
          <w:szCs w:val="24"/>
        </w:rPr>
        <w:t>.5.</w:t>
      </w:r>
      <w:r>
        <w:rPr>
          <w:sz w:val="24"/>
          <w:szCs w:val="24"/>
        </w:rPr>
        <w:t>8</w:t>
      </w:r>
      <w:r w:rsidR="00E95820" w:rsidRPr="00E95820">
        <w:rPr>
          <w:sz w:val="24"/>
          <w:szCs w:val="24"/>
        </w:rPr>
        <w:t>. Банковские риски</w:t>
      </w:r>
      <w:bookmarkEnd w:id="25"/>
      <w:r w:rsidR="00FD7443">
        <w:rPr>
          <w:sz w:val="24"/>
          <w:szCs w:val="24"/>
        </w:rPr>
        <w:t>.</w:t>
      </w:r>
    </w:p>
    <w:p w:rsidR="00E95820" w:rsidRPr="00E95820" w:rsidRDefault="00E95820" w:rsidP="00E95820">
      <w:pPr>
        <w:pStyle w:val="TableText1"/>
        <w:spacing w:before="40"/>
        <w:ind w:left="0"/>
        <w:rPr>
          <w:sz w:val="24"/>
          <w:szCs w:val="24"/>
        </w:rPr>
      </w:pPr>
      <w:r w:rsidRPr="00E95820">
        <w:rPr>
          <w:sz w:val="24"/>
          <w:szCs w:val="24"/>
        </w:rPr>
        <w:t>Информация не указывается, так как эмитент не является кредитной организацией.</w:t>
      </w:r>
    </w:p>
    <w:p w:rsidR="00B706D2" w:rsidRDefault="00B706D2"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F25AD4" w:rsidRDefault="00F25AD4" w:rsidP="00AB1EFD">
      <w:pPr>
        <w:widowControl w:val="0"/>
        <w:spacing w:before="40"/>
        <w:jc w:val="both"/>
        <w:rPr>
          <w:b/>
          <w:sz w:val="24"/>
          <w:szCs w:val="24"/>
        </w:rPr>
      </w:pPr>
    </w:p>
    <w:p w:rsidR="003072B5" w:rsidRDefault="003072B5" w:rsidP="00AB1EFD">
      <w:pPr>
        <w:widowControl w:val="0"/>
        <w:spacing w:before="40"/>
        <w:jc w:val="both"/>
        <w:rPr>
          <w:b/>
          <w:sz w:val="24"/>
          <w:szCs w:val="24"/>
        </w:rPr>
      </w:pPr>
    </w:p>
    <w:p w:rsidR="003072B5" w:rsidRDefault="003072B5" w:rsidP="00AB1EFD">
      <w:pPr>
        <w:widowControl w:val="0"/>
        <w:spacing w:before="40"/>
        <w:jc w:val="both"/>
        <w:rPr>
          <w:b/>
          <w:sz w:val="24"/>
          <w:szCs w:val="24"/>
        </w:rPr>
      </w:pPr>
    </w:p>
    <w:p w:rsidR="003072B5" w:rsidRDefault="003072B5"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17496A" w:rsidRDefault="0017496A" w:rsidP="00AB1EFD">
      <w:pPr>
        <w:widowControl w:val="0"/>
        <w:spacing w:before="40"/>
        <w:jc w:val="both"/>
        <w:rPr>
          <w:b/>
          <w:sz w:val="24"/>
          <w:szCs w:val="24"/>
        </w:rPr>
      </w:pPr>
    </w:p>
    <w:p w:rsidR="0052698D" w:rsidRDefault="0052698D" w:rsidP="00AB1EFD">
      <w:pPr>
        <w:widowControl w:val="0"/>
        <w:spacing w:before="40"/>
        <w:jc w:val="both"/>
        <w:rPr>
          <w:b/>
          <w:sz w:val="24"/>
          <w:szCs w:val="24"/>
        </w:rPr>
      </w:pPr>
    </w:p>
    <w:p w:rsidR="00E07ED7" w:rsidRDefault="00E07ED7" w:rsidP="00AB1EFD">
      <w:pPr>
        <w:widowControl w:val="0"/>
        <w:spacing w:before="40"/>
        <w:jc w:val="both"/>
        <w:rPr>
          <w:b/>
          <w:sz w:val="24"/>
          <w:szCs w:val="24"/>
        </w:rPr>
      </w:pPr>
    </w:p>
    <w:p w:rsidR="006178C7" w:rsidRPr="00FD1BF9" w:rsidRDefault="006178C7"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1E368B" w:rsidRPr="00FD1BF9" w:rsidRDefault="001E368B" w:rsidP="00AB1EFD">
      <w:pPr>
        <w:widowControl w:val="0"/>
        <w:spacing w:before="40"/>
        <w:jc w:val="both"/>
        <w:rPr>
          <w:b/>
          <w:sz w:val="24"/>
          <w:szCs w:val="24"/>
        </w:rPr>
      </w:pPr>
    </w:p>
    <w:p w:rsidR="00AB1EFD" w:rsidRDefault="004A2B1B" w:rsidP="00AB1EFD">
      <w:pPr>
        <w:widowControl w:val="0"/>
        <w:spacing w:before="40"/>
        <w:jc w:val="both"/>
        <w:rPr>
          <w:b/>
          <w:sz w:val="24"/>
          <w:szCs w:val="24"/>
        </w:rPr>
      </w:pPr>
      <w:r w:rsidRPr="004A2B1B">
        <w:rPr>
          <w:b/>
          <w:sz w:val="24"/>
          <w:szCs w:val="24"/>
        </w:rPr>
        <w:lastRenderedPageBreak/>
        <w:t xml:space="preserve">РАЗДЕЛ </w:t>
      </w:r>
      <w:r w:rsidRPr="004A2B1B">
        <w:rPr>
          <w:b/>
          <w:sz w:val="24"/>
          <w:szCs w:val="24"/>
          <w:lang w:val="en-US"/>
        </w:rPr>
        <w:t>III</w:t>
      </w:r>
      <w:r w:rsidRPr="004A2B1B">
        <w:rPr>
          <w:b/>
          <w:sz w:val="24"/>
          <w:szCs w:val="24"/>
        </w:rPr>
        <w:t>.</w:t>
      </w:r>
      <w:r>
        <w:rPr>
          <w:b/>
          <w:sz w:val="24"/>
          <w:szCs w:val="24"/>
        </w:rPr>
        <w:t xml:space="preserve"> ПОДРОБНАЯ ИНФОРМАЦИЯ ОБ ЭМИТЕНТЕ.</w:t>
      </w:r>
    </w:p>
    <w:p w:rsidR="009D7F9E" w:rsidRDefault="009D7F9E" w:rsidP="00AB1EFD">
      <w:pPr>
        <w:widowControl w:val="0"/>
        <w:spacing w:before="40"/>
        <w:jc w:val="both"/>
        <w:rPr>
          <w:b/>
          <w:sz w:val="24"/>
          <w:szCs w:val="24"/>
        </w:rPr>
      </w:pPr>
    </w:p>
    <w:p w:rsidR="004A2B1B" w:rsidRDefault="004A2B1B" w:rsidP="00AB1EFD">
      <w:pPr>
        <w:widowControl w:val="0"/>
        <w:spacing w:before="40"/>
        <w:jc w:val="both"/>
        <w:rPr>
          <w:b/>
          <w:sz w:val="24"/>
          <w:szCs w:val="24"/>
        </w:rPr>
      </w:pPr>
      <w:r>
        <w:rPr>
          <w:b/>
          <w:sz w:val="24"/>
          <w:szCs w:val="24"/>
        </w:rPr>
        <w:t>3.1. История создания и развитие эмитента.</w:t>
      </w:r>
    </w:p>
    <w:p w:rsidR="004A2B1B" w:rsidRDefault="004A2B1B" w:rsidP="00AB1EFD">
      <w:pPr>
        <w:widowControl w:val="0"/>
        <w:spacing w:before="40"/>
        <w:jc w:val="both"/>
        <w:rPr>
          <w:b/>
          <w:sz w:val="24"/>
          <w:szCs w:val="24"/>
        </w:rPr>
      </w:pPr>
      <w:r>
        <w:rPr>
          <w:b/>
          <w:sz w:val="24"/>
          <w:szCs w:val="24"/>
        </w:rPr>
        <w:t>3.1.1. Данные о фирменном наименовании (наименовании) эмитента.</w:t>
      </w:r>
    </w:p>
    <w:p w:rsidR="005F3141" w:rsidRPr="004A2B1B" w:rsidRDefault="005F3141" w:rsidP="00AB1EFD">
      <w:pPr>
        <w:widowControl w:val="0"/>
        <w:spacing w:before="40"/>
        <w:jc w:val="both"/>
        <w:rPr>
          <w:b/>
          <w:sz w:val="24"/>
          <w:szCs w:val="24"/>
        </w:rPr>
      </w:pPr>
    </w:p>
    <w:p w:rsidR="005F3141" w:rsidRPr="005F3141" w:rsidRDefault="005F3141" w:rsidP="005F3141">
      <w:pPr>
        <w:widowControl w:val="0"/>
        <w:spacing w:before="40"/>
        <w:jc w:val="both"/>
        <w:rPr>
          <w:bCs/>
          <w:sz w:val="24"/>
          <w:szCs w:val="24"/>
          <w:u w:val="single"/>
        </w:rPr>
      </w:pPr>
      <w:r w:rsidRPr="005F3141">
        <w:rPr>
          <w:bCs/>
          <w:sz w:val="24"/>
          <w:szCs w:val="24"/>
          <w:u w:val="single"/>
        </w:rPr>
        <w:t>Полное и сокращенное фирменные наименования эмитента:</w:t>
      </w:r>
    </w:p>
    <w:p w:rsidR="005F3141" w:rsidRDefault="005F3141" w:rsidP="005F3141">
      <w:pPr>
        <w:widowControl w:val="0"/>
        <w:spacing w:before="40"/>
        <w:jc w:val="both"/>
        <w:rPr>
          <w:b/>
          <w:i/>
          <w:sz w:val="24"/>
          <w:szCs w:val="24"/>
        </w:rPr>
      </w:pPr>
      <w:r>
        <w:rPr>
          <w:b/>
          <w:i/>
          <w:sz w:val="24"/>
          <w:szCs w:val="24"/>
        </w:rPr>
        <w:t>Открытое</w:t>
      </w:r>
      <w:r w:rsidRPr="00F96A89">
        <w:rPr>
          <w:b/>
          <w:i/>
          <w:sz w:val="24"/>
          <w:szCs w:val="24"/>
        </w:rPr>
        <w:t xml:space="preserve"> акционерное общество «Гостиничный комплекс «Ялта-Интурист»</w:t>
      </w:r>
    </w:p>
    <w:p w:rsidR="005F3141" w:rsidRDefault="005F3141" w:rsidP="005F3141">
      <w:pPr>
        <w:widowControl w:val="0"/>
        <w:spacing w:before="40"/>
        <w:jc w:val="both"/>
        <w:rPr>
          <w:b/>
          <w:i/>
          <w:sz w:val="24"/>
          <w:szCs w:val="24"/>
        </w:rPr>
      </w:pPr>
      <w:r>
        <w:rPr>
          <w:b/>
          <w:i/>
          <w:sz w:val="24"/>
          <w:szCs w:val="24"/>
        </w:rPr>
        <w:t>ОАО «г/к «Ялта-Интурист»</w:t>
      </w:r>
    </w:p>
    <w:p w:rsidR="005F3141" w:rsidRDefault="005F3141" w:rsidP="005F3141">
      <w:pPr>
        <w:widowControl w:val="0"/>
        <w:spacing w:before="40"/>
        <w:jc w:val="both"/>
        <w:rPr>
          <w:b/>
          <w:i/>
          <w:sz w:val="24"/>
          <w:szCs w:val="24"/>
        </w:rPr>
      </w:pPr>
      <w:r>
        <w:rPr>
          <w:sz w:val="24"/>
          <w:szCs w:val="24"/>
        </w:rPr>
        <w:t>Дата (даты) введения действующего наименования</w:t>
      </w:r>
      <w:r w:rsidRPr="009D7F9E">
        <w:rPr>
          <w:b/>
          <w:i/>
          <w:sz w:val="24"/>
          <w:szCs w:val="24"/>
        </w:rPr>
        <w:t>: 2</w:t>
      </w:r>
      <w:r>
        <w:rPr>
          <w:b/>
          <w:i/>
          <w:sz w:val="24"/>
          <w:szCs w:val="24"/>
        </w:rPr>
        <w:t>6</w:t>
      </w:r>
      <w:r w:rsidRPr="009D7F9E">
        <w:rPr>
          <w:b/>
          <w:i/>
          <w:sz w:val="24"/>
          <w:szCs w:val="24"/>
        </w:rPr>
        <w:t>.</w:t>
      </w:r>
      <w:r>
        <w:rPr>
          <w:b/>
          <w:i/>
          <w:sz w:val="24"/>
          <w:szCs w:val="24"/>
        </w:rPr>
        <w:t>02</w:t>
      </w:r>
      <w:r w:rsidRPr="009D7F9E">
        <w:rPr>
          <w:b/>
          <w:i/>
          <w:sz w:val="24"/>
          <w:szCs w:val="24"/>
        </w:rPr>
        <w:t>.</w:t>
      </w:r>
      <w:r>
        <w:rPr>
          <w:b/>
          <w:i/>
          <w:sz w:val="24"/>
          <w:szCs w:val="24"/>
        </w:rPr>
        <w:t>1997</w:t>
      </w:r>
      <w:r w:rsidRPr="009D7F9E">
        <w:rPr>
          <w:b/>
          <w:i/>
          <w:sz w:val="24"/>
          <w:szCs w:val="24"/>
        </w:rPr>
        <w:t xml:space="preserve"> год </w:t>
      </w:r>
    </w:p>
    <w:p w:rsidR="00802450" w:rsidRDefault="00802450" w:rsidP="005F3141">
      <w:pPr>
        <w:widowControl w:val="0"/>
        <w:spacing w:before="40"/>
        <w:jc w:val="both"/>
        <w:rPr>
          <w:sz w:val="24"/>
          <w:szCs w:val="24"/>
        </w:rPr>
      </w:pPr>
      <w:r>
        <w:rPr>
          <w:sz w:val="24"/>
          <w:szCs w:val="24"/>
        </w:rPr>
        <w:t xml:space="preserve">Основание изменения фирменного наименования и организационно-правовой формы: </w:t>
      </w:r>
    </w:p>
    <w:p w:rsidR="00802450" w:rsidRPr="00802450" w:rsidRDefault="003A41F8" w:rsidP="005F3141">
      <w:pPr>
        <w:widowControl w:val="0"/>
        <w:spacing w:before="40"/>
        <w:jc w:val="both"/>
        <w:rPr>
          <w:b/>
          <w:i/>
          <w:sz w:val="24"/>
          <w:szCs w:val="24"/>
        </w:rPr>
      </w:pPr>
      <w:r>
        <w:rPr>
          <w:b/>
          <w:i/>
          <w:sz w:val="24"/>
          <w:szCs w:val="24"/>
        </w:rPr>
        <w:t xml:space="preserve">Приказ Фонда имущества Автономной Республики Крым от 04.02.1997 г. № 178 и решения конференции арендного предприятия «Гостиница «Ялта» путем реорганизации арендного предприятия «Гостиница «Ялта» в Открытое акционерное общество «Гостиничный комплекс «Ялта-Интурист» согласно </w:t>
      </w:r>
      <w:r w:rsidR="00802450">
        <w:rPr>
          <w:b/>
          <w:i/>
          <w:sz w:val="24"/>
          <w:szCs w:val="24"/>
        </w:rPr>
        <w:t>Декрет</w:t>
      </w:r>
      <w:r>
        <w:rPr>
          <w:b/>
          <w:i/>
          <w:sz w:val="24"/>
          <w:szCs w:val="24"/>
        </w:rPr>
        <w:t>а</w:t>
      </w:r>
      <w:r w:rsidR="00802450">
        <w:rPr>
          <w:b/>
          <w:i/>
          <w:sz w:val="24"/>
          <w:szCs w:val="24"/>
        </w:rPr>
        <w:t xml:space="preserve"> Кабинета министров Украины «О приватизации целостных имущественных комплексов государственных предприятий и их структурных подразделений, сданных в аренду»  от 20.05.1993 г. № 57-93.</w:t>
      </w:r>
    </w:p>
    <w:p w:rsidR="005F3141" w:rsidRPr="00FD7443" w:rsidRDefault="005F3141" w:rsidP="005F3141">
      <w:pPr>
        <w:widowControl w:val="0"/>
        <w:spacing w:before="40"/>
        <w:jc w:val="both"/>
        <w:rPr>
          <w:b/>
          <w:i/>
          <w:sz w:val="24"/>
          <w:szCs w:val="24"/>
        </w:rPr>
      </w:pPr>
      <w:r w:rsidRPr="00FD7443">
        <w:rPr>
          <w:b/>
          <w:i/>
          <w:sz w:val="24"/>
          <w:szCs w:val="24"/>
        </w:rPr>
        <w:t>Полное или сокращенное фирменные наименования эмитента не является схожим с наименованием другого юридического лица.</w:t>
      </w:r>
    </w:p>
    <w:p w:rsidR="005F3141" w:rsidRPr="00FD7443" w:rsidRDefault="005F3141" w:rsidP="005F3141">
      <w:pPr>
        <w:widowControl w:val="0"/>
        <w:spacing w:before="40"/>
        <w:jc w:val="both"/>
        <w:rPr>
          <w:b/>
          <w:i/>
          <w:sz w:val="24"/>
          <w:szCs w:val="24"/>
        </w:rPr>
      </w:pPr>
      <w:r w:rsidRPr="00FD7443">
        <w:rPr>
          <w:b/>
          <w:i/>
          <w:sz w:val="24"/>
          <w:szCs w:val="24"/>
        </w:rPr>
        <w:t>Фирменное наименование эмитента не зарегистрировано как товарный знак или знак обслуживания.</w:t>
      </w:r>
    </w:p>
    <w:p w:rsidR="005F3141" w:rsidRDefault="005F3141" w:rsidP="005F3141">
      <w:pPr>
        <w:widowControl w:val="0"/>
        <w:spacing w:before="40"/>
        <w:jc w:val="both"/>
        <w:rPr>
          <w:b/>
          <w:i/>
          <w:sz w:val="24"/>
          <w:szCs w:val="24"/>
        </w:rPr>
      </w:pPr>
    </w:p>
    <w:p w:rsidR="005F3141" w:rsidRPr="005F3141" w:rsidRDefault="005F3141" w:rsidP="005F3141">
      <w:pPr>
        <w:widowControl w:val="0"/>
        <w:spacing w:before="40"/>
        <w:jc w:val="both"/>
        <w:rPr>
          <w:bCs/>
          <w:sz w:val="24"/>
          <w:szCs w:val="24"/>
          <w:u w:val="single"/>
        </w:rPr>
      </w:pPr>
      <w:r w:rsidRPr="005F3141">
        <w:rPr>
          <w:bCs/>
          <w:sz w:val="24"/>
          <w:szCs w:val="24"/>
          <w:u w:val="single"/>
        </w:rPr>
        <w:t>Полное и сокращенное фирменные наименования эмитента:</w:t>
      </w:r>
    </w:p>
    <w:p w:rsidR="005F3141" w:rsidRPr="005F3141" w:rsidRDefault="005F3141" w:rsidP="005F3141">
      <w:pPr>
        <w:widowControl w:val="0"/>
        <w:spacing w:before="40"/>
        <w:jc w:val="both"/>
        <w:rPr>
          <w:b/>
          <w:i/>
          <w:sz w:val="24"/>
          <w:szCs w:val="24"/>
        </w:rPr>
      </w:pPr>
      <w:r w:rsidRPr="005F3141">
        <w:rPr>
          <w:b/>
          <w:i/>
          <w:sz w:val="24"/>
          <w:szCs w:val="24"/>
        </w:rPr>
        <w:t>Публичное акционерное общество «Гостиничный комплекс «Ялта-Интурист»</w:t>
      </w:r>
    </w:p>
    <w:p w:rsidR="005F3141" w:rsidRPr="005F3141" w:rsidRDefault="005F3141" w:rsidP="005F3141">
      <w:pPr>
        <w:widowControl w:val="0"/>
        <w:spacing w:before="40"/>
        <w:jc w:val="both"/>
        <w:rPr>
          <w:b/>
          <w:i/>
          <w:sz w:val="24"/>
          <w:szCs w:val="24"/>
        </w:rPr>
      </w:pPr>
      <w:r w:rsidRPr="005F3141">
        <w:rPr>
          <w:b/>
          <w:i/>
          <w:sz w:val="24"/>
          <w:szCs w:val="24"/>
        </w:rPr>
        <w:t>ПАО «г/к «Ялта-Интурист»</w:t>
      </w:r>
    </w:p>
    <w:p w:rsidR="005F3141" w:rsidRDefault="005F3141" w:rsidP="005F3141">
      <w:pPr>
        <w:widowControl w:val="0"/>
        <w:spacing w:before="40"/>
        <w:jc w:val="both"/>
        <w:rPr>
          <w:b/>
          <w:i/>
          <w:sz w:val="24"/>
          <w:szCs w:val="24"/>
        </w:rPr>
      </w:pPr>
      <w:r w:rsidRPr="00574B91">
        <w:rPr>
          <w:sz w:val="24"/>
          <w:szCs w:val="24"/>
        </w:rPr>
        <w:t>Дата (даты) введения действующего наименования</w:t>
      </w:r>
      <w:r w:rsidRPr="00574B91">
        <w:rPr>
          <w:b/>
          <w:i/>
          <w:sz w:val="24"/>
          <w:szCs w:val="24"/>
        </w:rPr>
        <w:t xml:space="preserve">: </w:t>
      </w:r>
      <w:r w:rsidR="00574B91" w:rsidRPr="00574B91">
        <w:rPr>
          <w:b/>
          <w:i/>
          <w:sz w:val="24"/>
          <w:szCs w:val="24"/>
        </w:rPr>
        <w:t>14</w:t>
      </w:r>
      <w:r w:rsidRPr="00574B91">
        <w:rPr>
          <w:b/>
          <w:i/>
          <w:sz w:val="24"/>
          <w:szCs w:val="24"/>
        </w:rPr>
        <w:t>.</w:t>
      </w:r>
      <w:r w:rsidR="00574B91" w:rsidRPr="00574B91">
        <w:rPr>
          <w:b/>
          <w:i/>
          <w:sz w:val="24"/>
          <w:szCs w:val="24"/>
        </w:rPr>
        <w:t>04</w:t>
      </w:r>
      <w:r w:rsidRPr="00574B91">
        <w:rPr>
          <w:b/>
          <w:i/>
          <w:sz w:val="24"/>
          <w:szCs w:val="24"/>
        </w:rPr>
        <w:t>.201</w:t>
      </w:r>
      <w:r w:rsidR="00574B91" w:rsidRPr="00574B91">
        <w:rPr>
          <w:b/>
          <w:i/>
          <w:sz w:val="24"/>
          <w:szCs w:val="24"/>
        </w:rPr>
        <w:t>1</w:t>
      </w:r>
      <w:r w:rsidRPr="00574B91">
        <w:rPr>
          <w:b/>
          <w:i/>
          <w:sz w:val="24"/>
          <w:szCs w:val="24"/>
        </w:rPr>
        <w:t xml:space="preserve"> год</w:t>
      </w:r>
      <w:r w:rsidRPr="009D7F9E">
        <w:rPr>
          <w:b/>
          <w:i/>
          <w:sz w:val="24"/>
          <w:szCs w:val="24"/>
        </w:rPr>
        <w:t xml:space="preserve"> </w:t>
      </w:r>
    </w:p>
    <w:p w:rsidR="00802450" w:rsidRDefault="00802450" w:rsidP="005F3141">
      <w:pPr>
        <w:widowControl w:val="0"/>
        <w:spacing w:before="40"/>
        <w:jc w:val="both"/>
        <w:rPr>
          <w:sz w:val="24"/>
          <w:szCs w:val="24"/>
        </w:rPr>
      </w:pPr>
      <w:r w:rsidRPr="009417EF">
        <w:rPr>
          <w:sz w:val="24"/>
          <w:szCs w:val="24"/>
        </w:rPr>
        <w:t>Основание изменения фирменного наименования и организационно-правовой формы:</w:t>
      </w:r>
      <w:r>
        <w:rPr>
          <w:sz w:val="24"/>
          <w:szCs w:val="24"/>
        </w:rPr>
        <w:t xml:space="preserve"> </w:t>
      </w:r>
    </w:p>
    <w:p w:rsidR="003A41F8" w:rsidRPr="009417EF" w:rsidRDefault="009417EF" w:rsidP="005F3141">
      <w:pPr>
        <w:widowControl w:val="0"/>
        <w:spacing w:before="40"/>
        <w:jc w:val="both"/>
        <w:rPr>
          <w:b/>
          <w:i/>
          <w:sz w:val="24"/>
          <w:szCs w:val="24"/>
        </w:rPr>
      </w:pPr>
      <w:r w:rsidRPr="009417EF">
        <w:rPr>
          <w:b/>
          <w:i/>
          <w:sz w:val="24"/>
          <w:szCs w:val="24"/>
        </w:rPr>
        <w:t>Закон Украины «Об Акционерных обществах» № 514-</w:t>
      </w:r>
      <w:r w:rsidRPr="009417EF">
        <w:rPr>
          <w:b/>
          <w:i/>
          <w:sz w:val="24"/>
          <w:szCs w:val="24"/>
          <w:lang w:val="en-US"/>
        </w:rPr>
        <w:t>VI</w:t>
      </w:r>
      <w:r w:rsidRPr="009417EF">
        <w:rPr>
          <w:b/>
          <w:i/>
          <w:sz w:val="24"/>
          <w:szCs w:val="24"/>
        </w:rPr>
        <w:t xml:space="preserve"> от 17.09.2008 г.  </w:t>
      </w:r>
    </w:p>
    <w:p w:rsidR="005F3141" w:rsidRPr="00FD7443" w:rsidRDefault="005F3141" w:rsidP="005F3141">
      <w:pPr>
        <w:widowControl w:val="0"/>
        <w:spacing w:before="40"/>
        <w:jc w:val="both"/>
        <w:rPr>
          <w:b/>
          <w:i/>
          <w:sz w:val="24"/>
          <w:szCs w:val="24"/>
        </w:rPr>
      </w:pPr>
      <w:r w:rsidRPr="00FD7443">
        <w:rPr>
          <w:b/>
          <w:i/>
          <w:sz w:val="24"/>
          <w:szCs w:val="24"/>
        </w:rPr>
        <w:t>Полное или сокращенное фирменные наименования эмитента не является схожим с наименованием другого юридического лица.</w:t>
      </w:r>
    </w:p>
    <w:p w:rsidR="005F3141" w:rsidRPr="00FD7443" w:rsidRDefault="005F3141" w:rsidP="005F3141">
      <w:pPr>
        <w:widowControl w:val="0"/>
        <w:spacing w:before="40"/>
        <w:jc w:val="both"/>
        <w:rPr>
          <w:b/>
          <w:i/>
          <w:sz w:val="24"/>
          <w:szCs w:val="24"/>
        </w:rPr>
      </w:pPr>
      <w:r w:rsidRPr="00FD7443">
        <w:rPr>
          <w:b/>
          <w:i/>
          <w:sz w:val="24"/>
          <w:szCs w:val="24"/>
        </w:rPr>
        <w:t>Фирменное наименование эмитента не зарегистрировано как товарный знак или знак обслуживания.</w:t>
      </w:r>
    </w:p>
    <w:p w:rsidR="005F3141" w:rsidRDefault="005F3141" w:rsidP="009D7F9E">
      <w:pPr>
        <w:widowControl w:val="0"/>
        <w:spacing w:before="40"/>
        <w:jc w:val="both"/>
        <w:rPr>
          <w:bCs/>
          <w:sz w:val="24"/>
          <w:szCs w:val="24"/>
        </w:rPr>
      </w:pPr>
    </w:p>
    <w:p w:rsidR="009D7F9E" w:rsidRPr="005F3141" w:rsidRDefault="009D7F9E" w:rsidP="009D7F9E">
      <w:pPr>
        <w:widowControl w:val="0"/>
        <w:spacing w:before="40"/>
        <w:jc w:val="both"/>
        <w:rPr>
          <w:bCs/>
          <w:sz w:val="24"/>
          <w:szCs w:val="24"/>
          <w:u w:val="single"/>
        </w:rPr>
      </w:pPr>
      <w:r w:rsidRPr="005F3141">
        <w:rPr>
          <w:bCs/>
          <w:sz w:val="24"/>
          <w:szCs w:val="24"/>
          <w:u w:val="single"/>
        </w:rPr>
        <w:t>Полное и сокращенное фирменные наименования эмитента:</w:t>
      </w:r>
    </w:p>
    <w:p w:rsidR="009D7F9E" w:rsidRDefault="009D7F9E" w:rsidP="009D7F9E">
      <w:pPr>
        <w:widowControl w:val="0"/>
        <w:spacing w:before="40"/>
        <w:jc w:val="both"/>
        <w:rPr>
          <w:b/>
          <w:i/>
          <w:sz w:val="24"/>
          <w:szCs w:val="24"/>
        </w:rPr>
      </w:pPr>
      <w:r w:rsidRPr="00F96A89">
        <w:rPr>
          <w:b/>
          <w:i/>
          <w:sz w:val="24"/>
          <w:szCs w:val="24"/>
        </w:rPr>
        <w:t>Публичное акционерное общество «Гостиничный комплекс «Ялта-Интурист»</w:t>
      </w:r>
    </w:p>
    <w:p w:rsidR="009D7F9E" w:rsidRDefault="009D7F9E" w:rsidP="009D7F9E">
      <w:pPr>
        <w:widowControl w:val="0"/>
        <w:spacing w:before="40"/>
        <w:jc w:val="both"/>
        <w:rPr>
          <w:b/>
          <w:i/>
          <w:sz w:val="24"/>
          <w:szCs w:val="24"/>
        </w:rPr>
      </w:pPr>
      <w:r>
        <w:rPr>
          <w:b/>
          <w:i/>
          <w:sz w:val="24"/>
          <w:szCs w:val="24"/>
        </w:rPr>
        <w:t>ПАО «г/к «Ялта-Интурист»</w:t>
      </w:r>
    </w:p>
    <w:p w:rsidR="009D7F9E" w:rsidRDefault="000822AB" w:rsidP="009D7F9E">
      <w:pPr>
        <w:widowControl w:val="0"/>
        <w:spacing w:before="40"/>
        <w:jc w:val="both"/>
        <w:rPr>
          <w:b/>
          <w:i/>
          <w:sz w:val="24"/>
          <w:szCs w:val="24"/>
        </w:rPr>
      </w:pPr>
      <w:r>
        <w:rPr>
          <w:sz w:val="24"/>
          <w:szCs w:val="24"/>
        </w:rPr>
        <w:t>Дата (даты) введения действующего</w:t>
      </w:r>
      <w:r w:rsidR="009D7F9E">
        <w:rPr>
          <w:sz w:val="24"/>
          <w:szCs w:val="24"/>
        </w:rPr>
        <w:t xml:space="preserve"> наименовани</w:t>
      </w:r>
      <w:r>
        <w:rPr>
          <w:sz w:val="24"/>
          <w:szCs w:val="24"/>
        </w:rPr>
        <w:t>я</w:t>
      </w:r>
      <w:r w:rsidR="009D7F9E" w:rsidRPr="009D7F9E">
        <w:rPr>
          <w:b/>
          <w:i/>
          <w:sz w:val="24"/>
          <w:szCs w:val="24"/>
        </w:rPr>
        <w:t>: 28.10.</w:t>
      </w:r>
      <w:r w:rsidR="009D7F9E" w:rsidRPr="00FD7443">
        <w:rPr>
          <w:b/>
          <w:i/>
          <w:sz w:val="24"/>
          <w:szCs w:val="24"/>
        </w:rPr>
        <w:t>2014</w:t>
      </w:r>
      <w:r w:rsidR="009D7F9E" w:rsidRPr="009D7F9E">
        <w:rPr>
          <w:b/>
          <w:i/>
          <w:sz w:val="24"/>
          <w:szCs w:val="24"/>
        </w:rPr>
        <w:t xml:space="preserve"> год </w:t>
      </w:r>
    </w:p>
    <w:p w:rsidR="003A41F8" w:rsidRDefault="003A41F8" w:rsidP="003A41F8">
      <w:pPr>
        <w:widowControl w:val="0"/>
        <w:spacing w:before="40"/>
        <w:jc w:val="both"/>
        <w:rPr>
          <w:sz w:val="24"/>
          <w:szCs w:val="24"/>
        </w:rPr>
      </w:pPr>
      <w:r>
        <w:rPr>
          <w:sz w:val="24"/>
          <w:szCs w:val="24"/>
        </w:rPr>
        <w:t xml:space="preserve">Основание изменения фирменного наименования и организационно-правовой формы: </w:t>
      </w:r>
    </w:p>
    <w:p w:rsidR="003A41F8" w:rsidRDefault="003A41F8" w:rsidP="009D7F9E">
      <w:pPr>
        <w:widowControl w:val="0"/>
        <w:spacing w:before="40"/>
        <w:jc w:val="both"/>
        <w:rPr>
          <w:b/>
          <w:i/>
          <w:sz w:val="24"/>
          <w:szCs w:val="24"/>
        </w:rPr>
      </w:pPr>
      <w:r>
        <w:rPr>
          <w:b/>
          <w:i/>
          <w:sz w:val="24"/>
          <w:szCs w:val="24"/>
        </w:rPr>
        <w:t xml:space="preserve">Принятие в Российскую Федерацию Республики Крым и образование в составе Российской Федерации новых субъектов </w:t>
      </w:r>
      <w:r w:rsidR="00635538">
        <w:rPr>
          <w:b/>
          <w:i/>
          <w:sz w:val="24"/>
          <w:szCs w:val="24"/>
        </w:rPr>
        <w:t xml:space="preserve">– Республики Крым и города федерального значения Севастополя и приведение учредительных документов эмитента в соответствие с </w:t>
      </w:r>
      <w:r>
        <w:rPr>
          <w:b/>
          <w:i/>
          <w:sz w:val="24"/>
          <w:szCs w:val="24"/>
        </w:rPr>
        <w:t>Федеральны</w:t>
      </w:r>
      <w:r w:rsidR="00635538">
        <w:rPr>
          <w:b/>
          <w:i/>
          <w:sz w:val="24"/>
          <w:szCs w:val="24"/>
        </w:rPr>
        <w:t>м</w:t>
      </w:r>
      <w:r>
        <w:rPr>
          <w:b/>
          <w:i/>
          <w:sz w:val="24"/>
          <w:szCs w:val="24"/>
        </w:rPr>
        <w:t xml:space="preserve"> закон</w:t>
      </w:r>
      <w:r w:rsidR="00635538">
        <w:rPr>
          <w:b/>
          <w:i/>
          <w:sz w:val="24"/>
          <w:szCs w:val="24"/>
        </w:rPr>
        <w:t>ом</w:t>
      </w:r>
      <w:r>
        <w:rPr>
          <w:b/>
          <w:i/>
          <w:sz w:val="24"/>
          <w:szCs w:val="24"/>
        </w:rPr>
        <w:t xml:space="preserve"> от 05.05.2014 г.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w:t>
      </w:r>
    </w:p>
    <w:p w:rsidR="009D7F9E" w:rsidRPr="00FD7443" w:rsidRDefault="009D7F9E" w:rsidP="009D7F9E">
      <w:pPr>
        <w:widowControl w:val="0"/>
        <w:spacing w:before="40"/>
        <w:jc w:val="both"/>
        <w:rPr>
          <w:b/>
          <w:i/>
          <w:sz w:val="24"/>
          <w:szCs w:val="24"/>
        </w:rPr>
      </w:pPr>
      <w:r w:rsidRPr="00FD7443">
        <w:rPr>
          <w:b/>
          <w:i/>
          <w:sz w:val="24"/>
          <w:szCs w:val="24"/>
        </w:rPr>
        <w:t>Полное или сокращенное фирменные наименования эмитента не является схожим с наименованием другого юридического лица.</w:t>
      </w:r>
    </w:p>
    <w:p w:rsidR="009D7F9E" w:rsidRPr="00FD7443" w:rsidRDefault="009D7F9E" w:rsidP="009D7F9E">
      <w:pPr>
        <w:widowControl w:val="0"/>
        <w:spacing w:before="40"/>
        <w:jc w:val="both"/>
        <w:rPr>
          <w:b/>
          <w:i/>
          <w:sz w:val="24"/>
          <w:szCs w:val="24"/>
        </w:rPr>
      </w:pPr>
      <w:r w:rsidRPr="00FD7443">
        <w:rPr>
          <w:b/>
          <w:i/>
          <w:sz w:val="24"/>
          <w:szCs w:val="24"/>
        </w:rPr>
        <w:t>Фирменное наименование эмитента не зарегистрировано как товарный знак или знак обслуживания.</w:t>
      </w:r>
    </w:p>
    <w:p w:rsidR="00E26413" w:rsidRDefault="00E26413" w:rsidP="009D7F9E">
      <w:pPr>
        <w:widowControl w:val="0"/>
        <w:spacing w:before="40"/>
        <w:jc w:val="both"/>
        <w:rPr>
          <w:sz w:val="24"/>
          <w:szCs w:val="24"/>
        </w:rPr>
      </w:pPr>
    </w:p>
    <w:p w:rsidR="00AE1246" w:rsidRDefault="00AE1246" w:rsidP="009D7F9E">
      <w:pPr>
        <w:widowControl w:val="0"/>
        <w:spacing w:before="40"/>
        <w:jc w:val="both"/>
        <w:rPr>
          <w:sz w:val="24"/>
          <w:szCs w:val="24"/>
        </w:rPr>
      </w:pPr>
    </w:p>
    <w:p w:rsidR="007A7426" w:rsidRDefault="007A7426" w:rsidP="009D7F9E">
      <w:pPr>
        <w:widowControl w:val="0"/>
        <w:spacing w:before="40"/>
        <w:jc w:val="both"/>
        <w:rPr>
          <w:b/>
          <w:sz w:val="24"/>
          <w:szCs w:val="24"/>
        </w:rPr>
      </w:pPr>
      <w:r w:rsidRPr="007A7426">
        <w:rPr>
          <w:b/>
          <w:sz w:val="24"/>
          <w:szCs w:val="24"/>
        </w:rPr>
        <w:lastRenderedPageBreak/>
        <w:t>3.1.2. Сведения о государственной регистрации эмитента</w:t>
      </w:r>
      <w:r>
        <w:rPr>
          <w:b/>
          <w:sz w:val="24"/>
          <w:szCs w:val="24"/>
        </w:rPr>
        <w:t>.</w:t>
      </w:r>
    </w:p>
    <w:p w:rsidR="00E26413" w:rsidRDefault="00E26413" w:rsidP="009D7F9E">
      <w:pPr>
        <w:widowControl w:val="0"/>
        <w:spacing w:before="40"/>
        <w:jc w:val="both"/>
        <w:rPr>
          <w:b/>
          <w:i/>
          <w:sz w:val="24"/>
          <w:szCs w:val="24"/>
        </w:rPr>
      </w:pPr>
      <w:r>
        <w:rPr>
          <w:b/>
          <w:i/>
          <w:sz w:val="24"/>
          <w:szCs w:val="24"/>
        </w:rPr>
        <w:t>Эмитент являлся юридическим лицом, зарегистрированным на территории Украины.</w:t>
      </w:r>
    </w:p>
    <w:p w:rsidR="00E26413" w:rsidRPr="009417EF" w:rsidRDefault="00E26413" w:rsidP="009D7F9E">
      <w:pPr>
        <w:widowControl w:val="0"/>
        <w:spacing w:before="40"/>
        <w:jc w:val="both"/>
        <w:rPr>
          <w:b/>
          <w:i/>
          <w:sz w:val="24"/>
          <w:szCs w:val="24"/>
        </w:rPr>
      </w:pPr>
      <w:r w:rsidRPr="009417EF">
        <w:rPr>
          <w:sz w:val="24"/>
          <w:szCs w:val="24"/>
        </w:rPr>
        <w:t xml:space="preserve">Номер </w:t>
      </w:r>
      <w:r w:rsidR="009417EF">
        <w:rPr>
          <w:sz w:val="24"/>
          <w:szCs w:val="24"/>
        </w:rPr>
        <w:t>записи в Едином государственном реестре юридических лиц</w:t>
      </w:r>
      <w:r w:rsidRPr="009417EF">
        <w:rPr>
          <w:sz w:val="24"/>
          <w:szCs w:val="24"/>
        </w:rPr>
        <w:t>:</w:t>
      </w:r>
      <w:r w:rsidR="009417EF">
        <w:rPr>
          <w:sz w:val="24"/>
          <w:szCs w:val="24"/>
        </w:rPr>
        <w:t xml:space="preserve"> </w:t>
      </w:r>
      <w:r w:rsidR="009417EF" w:rsidRPr="009417EF">
        <w:rPr>
          <w:b/>
          <w:i/>
          <w:sz w:val="24"/>
          <w:szCs w:val="24"/>
        </w:rPr>
        <w:t>1 146 105 0019 000108</w:t>
      </w:r>
      <w:r w:rsidR="009417EF">
        <w:rPr>
          <w:b/>
          <w:i/>
          <w:sz w:val="24"/>
          <w:szCs w:val="24"/>
        </w:rPr>
        <w:t>.</w:t>
      </w:r>
    </w:p>
    <w:p w:rsidR="009417EF" w:rsidRPr="009417EF" w:rsidRDefault="009417EF" w:rsidP="009D7F9E">
      <w:pPr>
        <w:widowControl w:val="0"/>
        <w:spacing w:before="40"/>
        <w:jc w:val="both"/>
        <w:rPr>
          <w:sz w:val="24"/>
          <w:szCs w:val="24"/>
        </w:rPr>
      </w:pPr>
      <w:r>
        <w:rPr>
          <w:sz w:val="24"/>
          <w:szCs w:val="24"/>
        </w:rPr>
        <w:t xml:space="preserve">Идентификационный код юридического лица: </w:t>
      </w:r>
      <w:r w:rsidRPr="009417EF">
        <w:rPr>
          <w:b/>
          <w:i/>
          <w:sz w:val="24"/>
          <w:szCs w:val="24"/>
        </w:rPr>
        <w:t>02573711</w:t>
      </w:r>
      <w:r>
        <w:rPr>
          <w:b/>
          <w:i/>
          <w:sz w:val="24"/>
          <w:szCs w:val="24"/>
        </w:rPr>
        <w:t>.</w:t>
      </w:r>
    </w:p>
    <w:p w:rsidR="00E26413" w:rsidRPr="009417EF" w:rsidRDefault="00E26413" w:rsidP="009D7F9E">
      <w:pPr>
        <w:widowControl w:val="0"/>
        <w:spacing w:before="40"/>
        <w:jc w:val="both"/>
        <w:rPr>
          <w:sz w:val="24"/>
          <w:szCs w:val="24"/>
        </w:rPr>
      </w:pPr>
      <w:r w:rsidRPr="009417EF">
        <w:rPr>
          <w:sz w:val="24"/>
          <w:szCs w:val="24"/>
        </w:rPr>
        <w:t>Дата государственной регистрации:</w:t>
      </w:r>
      <w:r w:rsidR="009417EF" w:rsidRPr="009417EF">
        <w:rPr>
          <w:sz w:val="24"/>
          <w:szCs w:val="24"/>
        </w:rPr>
        <w:t xml:space="preserve"> </w:t>
      </w:r>
      <w:r w:rsidR="009417EF" w:rsidRPr="009417EF">
        <w:rPr>
          <w:b/>
          <w:i/>
          <w:sz w:val="24"/>
          <w:szCs w:val="24"/>
        </w:rPr>
        <w:t>26.02.1997 г.</w:t>
      </w:r>
    </w:p>
    <w:p w:rsidR="00E26413" w:rsidRPr="009417EF" w:rsidRDefault="00E26413" w:rsidP="009D7F9E">
      <w:pPr>
        <w:widowControl w:val="0"/>
        <w:spacing w:before="40"/>
        <w:jc w:val="both"/>
        <w:rPr>
          <w:b/>
          <w:i/>
          <w:sz w:val="24"/>
          <w:szCs w:val="24"/>
        </w:rPr>
      </w:pPr>
      <w:r w:rsidRPr="009417EF">
        <w:rPr>
          <w:sz w:val="24"/>
          <w:szCs w:val="24"/>
        </w:rPr>
        <w:t>Наименование регистрирующего органа:</w:t>
      </w:r>
      <w:r w:rsidR="009417EF" w:rsidRPr="009417EF">
        <w:rPr>
          <w:sz w:val="24"/>
          <w:szCs w:val="24"/>
        </w:rPr>
        <w:t xml:space="preserve"> </w:t>
      </w:r>
      <w:r w:rsidR="009417EF" w:rsidRPr="009417EF">
        <w:rPr>
          <w:b/>
          <w:i/>
          <w:sz w:val="24"/>
          <w:szCs w:val="24"/>
        </w:rPr>
        <w:t>Исполнительный Комитет Ялтинского городского Совета Автономной Республики Крым</w:t>
      </w:r>
    </w:p>
    <w:p w:rsidR="00E26413" w:rsidRDefault="00E26413" w:rsidP="009D7F9E">
      <w:pPr>
        <w:widowControl w:val="0"/>
        <w:spacing w:before="40"/>
        <w:jc w:val="both"/>
        <w:rPr>
          <w:b/>
          <w:i/>
          <w:sz w:val="24"/>
          <w:szCs w:val="24"/>
        </w:rPr>
      </w:pPr>
    </w:p>
    <w:p w:rsidR="007A7426" w:rsidRPr="004C172F" w:rsidRDefault="004C172F" w:rsidP="009D7F9E">
      <w:pPr>
        <w:widowControl w:val="0"/>
        <w:spacing w:before="40"/>
        <w:jc w:val="both"/>
        <w:rPr>
          <w:b/>
          <w:i/>
          <w:sz w:val="24"/>
          <w:szCs w:val="24"/>
        </w:rPr>
      </w:pPr>
      <w:r w:rsidRPr="004C172F">
        <w:rPr>
          <w:b/>
          <w:i/>
          <w:sz w:val="24"/>
          <w:szCs w:val="24"/>
        </w:rPr>
        <w:t xml:space="preserve">Эмитент является юридическим лицом, зарегистрированным </w:t>
      </w:r>
      <w:r w:rsidR="00E26413">
        <w:rPr>
          <w:b/>
          <w:i/>
          <w:sz w:val="24"/>
          <w:szCs w:val="24"/>
        </w:rPr>
        <w:t xml:space="preserve">на территории Российской Федерации </w:t>
      </w:r>
      <w:r w:rsidRPr="004C172F">
        <w:rPr>
          <w:b/>
          <w:i/>
          <w:sz w:val="24"/>
          <w:szCs w:val="24"/>
        </w:rPr>
        <w:t>после 1 июля 2002 года</w:t>
      </w:r>
      <w:r w:rsidR="00AA3A73">
        <w:rPr>
          <w:b/>
          <w:i/>
          <w:sz w:val="24"/>
          <w:szCs w:val="24"/>
        </w:rPr>
        <w:t>.</w:t>
      </w:r>
    </w:p>
    <w:p w:rsidR="004C172F" w:rsidRPr="004C172F" w:rsidRDefault="004C172F" w:rsidP="009D7F9E">
      <w:pPr>
        <w:widowControl w:val="0"/>
        <w:spacing w:before="40"/>
        <w:jc w:val="both"/>
        <w:rPr>
          <w:b/>
          <w:i/>
          <w:sz w:val="24"/>
          <w:szCs w:val="24"/>
        </w:rPr>
      </w:pPr>
      <w:r w:rsidRPr="004C172F">
        <w:rPr>
          <w:sz w:val="24"/>
          <w:szCs w:val="24"/>
        </w:rPr>
        <w:t xml:space="preserve">ОГРН: </w:t>
      </w:r>
      <w:r w:rsidRPr="004C172F">
        <w:rPr>
          <w:b/>
          <w:i/>
          <w:sz w:val="24"/>
          <w:szCs w:val="24"/>
        </w:rPr>
        <w:t>1149102067762</w:t>
      </w:r>
    </w:p>
    <w:p w:rsidR="004C172F" w:rsidRPr="007A7426" w:rsidRDefault="00463C4D" w:rsidP="009D7F9E">
      <w:pPr>
        <w:widowControl w:val="0"/>
        <w:spacing w:before="40"/>
        <w:jc w:val="both"/>
        <w:rPr>
          <w:b/>
          <w:sz w:val="24"/>
          <w:szCs w:val="24"/>
        </w:rPr>
      </w:pPr>
      <w:r>
        <w:rPr>
          <w:sz w:val="24"/>
          <w:szCs w:val="24"/>
        </w:rPr>
        <w:t xml:space="preserve">Дата государственной регистрации: </w:t>
      </w:r>
      <w:r w:rsidRPr="004C172F">
        <w:rPr>
          <w:b/>
          <w:i/>
          <w:sz w:val="24"/>
          <w:szCs w:val="24"/>
        </w:rPr>
        <w:t>28 октября 2014 г.</w:t>
      </w:r>
      <w:r>
        <w:rPr>
          <w:b/>
          <w:i/>
          <w:sz w:val="24"/>
          <w:szCs w:val="24"/>
        </w:rPr>
        <w:t xml:space="preserve"> - </w:t>
      </w:r>
      <w:r w:rsidRPr="00463C4D">
        <w:rPr>
          <w:b/>
          <w:i/>
          <w:sz w:val="24"/>
          <w:szCs w:val="24"/>
        </w:rPr>
        <w:t>д</w:t>
      </w:r>
      <w:r w:rsidR="004C172F" w:rsidRPr="00463C4D">
        <w:rPr>
          <w:b/>
          <w:i/>
          <w:sz w:val="24"/>
          <w:szCs w:val="24"/>
        </w:rPr>
        <w:t>ата внесения в Единый государственный реестр юридических лиц записи о юридическом лице, зарегистрированном на территории Республики Крым или территории города федерального значения Севастополя на день принятия в Российскую Федерацию Республики Крым</w:t>
      </w:r>
      <w:r w:rsidR="00AA3A73" w:rsidRPr="00463C4D">
        <w:rPr>
          <w:b/>
          <w:i/>
          <w:sz w:val="24"/>
          <w:szCs w:val="24"/>
        </w:rPr>
        <w:t xml:space="preserve"> и образования в составе Российской Федерации новых субъектов – Республики Крым</w:t>
      </w:r>
      <w:r w:rsidR="004C172F" w:rsidRPr="00463C4D">
        <w:rPr>
          <w:b/>
          <w:i/>
          <w:sz w:val="24"/>
          <w:szCs w:val="24"/>
        </w:rPr>
        <w:t xml:space="preserve"> и города федерального значения Севастополя</w:t>
      </w:r>
      <w:r>
        <w:rPr>
          <w:b/>
          <w:i/>
          <w:sz w:val="24"/>
          <w:szCs w:val="24"/>
        </w:rPr>
        <w:t>.</w:t>
      </w:r>
      <w:r w:rsidR="0017496A">
        <w:rPr>
          <w:sz w:val="24"/>
          <w:szCs w:val="24"/>
        </w:rPr>
        <w:t xml:space="preserve"> </w:t>
      </w:r>
    </w:p>
    <w:p w:rsidR="00AB1EFD" w:rsidRPr="004675B5" w:rsidRDefault="004675B5" w:rsidP="00ED342B">
      <w:pPr>
        <w:pStyle w:val="TableText"/>
        <w:spacing w:before="40"/>
        <w:jc w:val="both"/>
        <w:rPr>
          <w:b/>
          <w:i/>
          <w:sz w:val="24"/>
          <w:szCs w:val="24"/>
        </w:rPr>
      </w:pPr>
      <w:r w:rsidRPr="004675B5">
        <w:rPr>
          <w:sz w:val="24"/>
          <w:szCs w:val="24"/>
        </w:rPr>
        <w:t>Наименование регистрирующего органа:</w:t>
      </w:r>
      <w:r w:rsidR="0017496A">
        <w:rPr>
          <w:sz w:val="24"/>
          <w:szCs w:val="24"/>
        </w:rPr>
        <w:t xml:space="preserve"> </w:t>
      </w:r>
      <w:r w:rsidRPr="004675B5">
        <w:rPr>
          <w:b/>
          <w:i/>
          <w:sz w:val="24"/>
          <w:szCs w:val="24"/>
        </w:rPr>
        <w:t>Инспекция Федеральной налоговой службы по г. Симферополю</w:t>
      </w:r>
    </w:p>
    <w:p w:rsidR="00ED342B" w:rsidRDefault="00ED342B" w:rsidP="00ED342B">
      <w:pPr>
        <w:pStyle w:val="TableText"/>
        <w:spacing w:before="40"/>
        <w:jc w:val="both"/>
        <w:rPr>
          <w:b/>
          <w:sz w:val="24"/>
          <w:szCs w:val="24"/>
        </w:rPr>
      </w:pPr>
    </w:p>
    <w:p w:rsidR="00CA22E5" w:rsidRDefault="00CA22E5" w:rsidP="00ED342B">
      <w:pPr>
        <w:pStyle w:val="TableText"/>
        <w:spacing w:before="40"/>
        <w:jc w:val="both"/>
        <w:rPr>
          <w:b/>
          <w:sz w:val="24"/>
          <w:szCs w:val="24"/>
        </w:rPr>
      </w:pPr>
      <w:r>
        <w:rPr>
          <w:b/>
          <w:sz w:val="24"/>
          <w:szCs w:val="24"/>
        </w:rPr>
        <w:t>3.1.3. Сведения о создании и развитии эмитента.</w:t>
      </w:r>
    </w:p>
    <w:p w:rsidR="00CF5E41" w:rsidRPr="00D63AF8" w:rsidRDefault="00CF5E41" w:rsidP="00ED342B">
      <w:pPr>
        <w:pStyle w:val="TableText"/>
        <w:spacing w:before="40"/>
        <w:jc w:val="both"/>
        <w:rPr>
          <w:sz w:val="24"/>
          <w:szCs w:val="24"/>
        </w:rPr>
      </w:pPr>
      <w:r w:rsidRPr="00D63AF8">
        <w:rPr>
          <w:sz w:val="24"/>
          <w:szCs w:val="24"/>
        </w:rPr>
        <w:t>Эмитент создан на неопределенный срок.</w:t>
      </w:r>
    </w:p>
    <w:p w:rsidR="00185D0A" w:rsidRPr="00D63AF8" w:rsidRDefault="00CF5E41" w:rsidP="00ED342B">
      <w:pPr>
        <w:pStyle w:val="TableText"/>
        <w:spacing w:before="40"/>
        <w:jc w:val="both"/>
        <w:rPr>
          <w:sz w:val="24"/>
          <w:szCs w:val="24"/>
        </w:rPr>
      </w:pPr>
      <w:r w:rsidRPr="00D63AF8">
        <w:rPr>
          <w:sz w:val="24"/>
          <w:szCs w:val="24"/>
        </w:rPr>
        <w:t>В связи с принятием Республики Крым в состав Российской Федерации Публичное акционерное общество «Гостиничный комплекс «Ялта-Интурист», являясь юридическим лицом Республики Крым</w:t>
      </w:r>
      <w:r w:rsidR="00185D0A" w:rsidRPr="00D63AF8">
        <w:rPr>
          <w:sz w:val="24"/>
          <w:szCs w:val="24"/>
        </w:rPr>
        <w:t>,</w:t>
      </w:r>
      <w:r w:rsidRPr="00D63AF8">
        <w:rPr>
          <w:sz w:val="24"/>
          <w:szCs w:val="24"/>
        </w:rPr>
        <w:t xml:space="preserve"> привело в соответствие с законодательством Российской Федерации учредительные</w:t>
      </w:r>
      <w:r w:rsidR="00185D0A" w:rsidRPr="00D63AF8">
        <w:rPr>
          <w:sz w:val="24"/>
          <w:szCs w:val="24"/>
        </w:rPr>
        <w:t xml:space="preserve"> и эмиссионные </w:t>
      </w:r>
      <w:r w:rsidRPr="00D63AF8">
        <w:rPr>
          <w:sz w:val="24"/>
          <w:szCs w:val="24"/>
        </w:rPr>
        <w:t xml:space="preserve"> документы</w:t>
      </w:r>
      <w:r w:rsidR="00185D0A" w:rsidRPr="00D63AF8">
        <w:rPr>
          <w:sz w:val="24"/>
          <w:szCs w:val="24"/>
        </w:rPr>
        <w:t>.</w:t>
      </w:r>
    </w:p>
    <w:p w:rsidR="00185D0A" w:rsidRPr="00D63AF8" w:rsidRDefault="00185D0A" w:rsidP="00ED342B">
      <w:pPr>
        <w:pStyle w:val="TableText"/>
        <w:spacing w:before="40"/>
        <w:jc w:val="both"/>
        <w:rPr>
          <w:sz w:val="24"/>
          <w:szCs w:val="24"/>
        </w:rPr>
      </w:pPr>
      <w:r w:rsidRPr="00D63AF8">
        <w:rPr>
          <w:sz w:val="24"/>
          <w:szCs w:val="24"/>
        </w:rPr>
        <w:t>Целью создания эмитента является извлечение прибыли за счет собственной предпринимательской деятельности.</w:t>
      </w:r>
    </w:p>
    <w:p w:rsidR="00185D0A" w:rsidRDefault="00185D0A" w:rsidP="00ED342B">
      <w:pPr>
        <w:pStyle w:val="TableText"/>
        <w:spacing w:before="40"/>
        <w:jc w:val="both"/>
        <w:rPr>
          <w:sz w:val="24"/>
          <w:szCs w:val="24"/>
        </w:rPr>
      </w:pPr>
      <w:r w:rsidRPr="00D63AF8">
        <w:rPr>
          <w:sz w:val="24"/>
          <w:szCs w:val="24"/>
        </w:rPr>
        <w:t xml:space="preserve">Своей миссией эмитент считает развитие курортной зоны и процветание Крыма. </w:t>
      </w:r>
    </w:p>
    <w:p w:rsidR="00185D0A" w:rsidRDefault="00185D0A" w:rsidP="00ED342B">
      <w:pPr>
        <w:pStyle w:val="TableText"/>
        <w:spacing w:before="40"/>
        <w:jc w:val="both"/>
        <w:rPr>
          <w:b/>
          <w:i/>
          <w:sz w:val="24"/>
          <w:szCs w:val="24"/>
        </w:rPr>
      </w:pPr>
    </w:p>
    <w:p w:rsidR="00185D0A" w:rsidRDefault="00185D0A" w:rsidP="00ED342B">
      <w:pPr>
        <w:pStyle w:val="TableText"/>
        <w:spacing w:before="40"/>
        <w:jc w:val="both"/>
        <w:rPr>
          <w:b/>
          <w:i/>
          <w:sz w:val="24"/>
          <w:szCs w:val="24"/>
        </w:rPr>
      </w:pPr>
      <w:r>
        <w:rPr>
          <w:b/>
          <w:i/>
          <w:sz w:val="24"/>
          <w:szCs w:val="24"/>
        </w:rPr>
        <w:t>3.1.4. Контактная информация</w:t>
      </w:r>
    </w:p>
    <w:p w:rsidR="00185D0A" w:rsidRDefault="00185D0A" w:rsidP="00ED342B">
      <w:pPr>
        <w:pStyle w:val="TableText"/>
        <w:spacing w:before="40"/>
        <w:jc w:val="both"/>
        <w:rPr>
          <w:b/>
          <w:i/>
          <w:sz w:val="24"/>
          <w:szCs w:val="24"/>
        </w:rPr>
      </w:pPr>
      <w:r w:rsidRPr="003B3EF8">
        <w:rPr>
          <w:sz w:val="24"/>
          <w:szCs w:val="24"/>
        </w:rPr>
        <w:t>Место нахождения эмитента</w:t>
      </w:r>
      <w:r>
        <w:rPr>
          <w:b/>
          <w:i/>
          <w:sz w:val="24"/>
          <w:szCs w:val="24"/>
        </w:rPr>
        <w:t>: 298600 Российская Федерация, Республика Крым, город Ялта, улица Дражинского, дом 50.</w:t>
      </w:r>
    </w:p>
    <w:p w:rsidR="00185D0A" w:rsidRDefault="00185D0A" w:rsidP="00185D0A">
      <w:pPr>
        <w:pStyle w:val="TableText"/>
        <w:spacing w:before="40"/>
        <w:jc w:val="both"/>
        <w:rPr>
          <w:b/>
          <w:i/>
          <w:sz w:val="24"/>
          <w:szCs w:val="24"/>
        </w:rPr>
      </w:pPr>
      <w:r w:rsidRPr="003B3EF8">
        <w:rPr>
          <w:sz w:val="24"/>
          <w:szCs w:val="24"/>
        </w:rPr>
        <w:t>Адрес эмитента</w:t>
      </w:r>
      <w:r>
        <w:rPr>
          <w:b/>
          <w:i/>
          <w:sz w:val="24"/>
          <w:szCs w:val="24"/>
        </w:rPr>
        <w:t>: 298600 Российская Федерация, Республика Крым, город Ялта, улица Дражинского, дом 50.</w:t>
      </w:r>
    </w:p>
    <w:p w:rsidR="00185D0A" w:rsidRDefault="00185D0A" w:rsidP="00185D0A">
      <w:pPr>
        <w:pStyle w:val="TableText"/>
        <w:spacing w:before="40"/>
        <w:jc w:val="both"/>
        <w:rPr>
          <w:b/>
          <w:i/>
          <w:sz w:val="24"/>
          <w:szCs w:val="24"/>
        </w:rPr>
      </w:pPr>
      <w:r w:rsidRPr="003B3EF8">
        <w:rPr>
          <w:sz w:val="24"/>
          <w:szCs w:val="24"/>
        </w:rPr>
        <w:t>Адрес для направления эмитенту почтовой корреспонденции</w:t>
      </w:r>
      <w:r>
        <w:rPr>
          <w:b/>
          <w:i/>
          <w:sz w:val="24"/>
          <w:szCs w:val="24"/>
        </w:rPr>
        <w:t>:</w:t>
      </w:r>
      <w:r w:rsidR="000A322D">
        <w:rPr>
          <w:b/>
          <w:i/>
          <w:sz w:val="24"/>
          <w:szCs w:val="24"/>
        </w:rPr>
        <w:t xml:space="preserve"> </w:t>
      </w:r>
      <w:r>
        <w:rPr>
          <w:b/>
          <w:i/>
          <w:sz w:val="24"/>
          <w:szCs w:val="24"/>
        </w:rPr>
        <w:t>298600 Российская Федерация, Республика Крым, город Ялта, улица Дражинского, дом 50.</w:t>
      </w:r>
    </w:p>
    <w:p w:rsidR="003B3EF8" w:rsidRDefault="00185D0A" w:rsidP="00185D0A">
      <w:pPr>
        <w:pStyle w:val="TableText"/>
        <w:spacing w:before="40"/>
        <w:jc w:val="both"/>
        <w:rPr>
          <w:b/>
          <w:i/>
          <w:sz w:val="24"/>
          <w:szCs w:val="24"/>
        </w:rPr>
      </w:pPr>
      <w:r w:rsidRPr="003B3EF8">
        <w:rPr>
          <w:sz w:val="24"/>
          <w:szCs w:val="24"/>
        </w:rPr>
        <w:t>Номер телефона (факса</w:t>
      </w:r>
      <w:r>
        <w:rPr>
          <w:b/>
          <w:i/>
          <w:sz w:val="24"/>
          <w:szCs w:val="24"/>
        </w:rPr>
        <w:t>):</w:t>
      </w:r>
      <w:r w:rsidR="003B3EF8">
        <w:rPr>
          <w:b/>
          <w:i/>
          <w:sz w:val="24"/>
          <w:szCs w:val="24"/>
        </w:rPr>
        <w:t>(0654)27-00-23</w:t>
      </w:r>
    </w:p>
    <w:p w:rsidR="003B3EF8" w:rsidRPr="00D63AF8" w:rsidRDefault="003B3EF8" w:rsidP="00185D0A">
      <w:pPr>
        <w:pStyle w:val="TableText"/>
        <w:spacing w:before="40"/>
        <w:jc w:val="both"/>
        <w:rPr>
          <w:b/>
          <w:i/>
          <w:sz w:val="24"/>
          <w:szCs w:val="24"/>
        </w:rPr>
      </w:pPr>
      <w:r w:rsidRPr="003B3EF8">
        <w:rPr>
          <w:sz w:val="24"/>
          <w:szCs w:val="24"/>
        </w:rPr>
        <w:t>Адрес электронной почты</w:t>
      </w:r>
      <w:r w:rsidRPr="00D63AF8">
        <w:rPr>
          <w:b/>
          <w:i/>
          <w:sz w:val="24"/>
          <w:szCs w:val="24"/>
        </w:rPr>
        <w:t xml:space="preserve">: </w:t>
      </w:r>
      <w:hyperlink r:id="rId23" w:history="1">
        <w:r w:rsidRPr="00D63AF8">
          <w:rPr>
            <w:rStyle w:val="a8"/>
            <w:b/>
            <w:i/>
            <w:color w:val="auto"/>
            <w:sz w:val="24"/>
            <w:szCs w:val="24"/>
            <w:u w:val="none"/>
            <w:lang w:val="en-US"/>
          </w:rPr>
          <w:t>tymy</w:t>
        </w:r>
        <w:r w:rsidRPr="00D63AF8">
          <w:rPr>
            <w:rStyle w:val="a8"/>
            <w:b/>
            <w:i/>
            <w:color w:val="auto"/>
            <w:sz w:val="24"/>
            <w:szCs w:val="24"/>
            <w:u w:val="none"/>
          </w:rPr>
          <w:t>2011@</w:t>
        </w:r>
        <w:r w:rsidRPr="00D63AF8">
          <w:rPr>
            <w:rStyle w:val="a8"/>
            <w:b/>
            <w:i/>
            <w:color w:val="auto"/>
            <w:sz w:val="24"/>
            <w:szCs w:val="24"/>
            <w:u w:val="none"/>
            <w:lang w:val="en-US"/>
          </w:rPr>
          <w:t>mail</w:t>
        </w:r>
        <w:r w:rsidRPr="00D63AF8">
          <w:rPr>
            <w:rStyle w:val="a8"/>
            <w:b/>
            <w:i/>
            <w:color w:val="auto"/>
            <w:sz w:val="24"/>
            <w:szCs w:val="24"/>
            <w:u w:val="none"/>
          </w:rPr>
          <w:t>.</w:t>
        </w:r>
        <w:r w:rsidRPr="00D63AF8">
          <w:rPr>
            <w:rStyle w:val="a8"/>
            <w:b/>
            <w:i/>
            <w:color w:val="auto"/>
            <w:sz w:val="24"/>
            <w:szCs w:val="24"/>
            <w:u w:val="none"/>
            <w:lang w:val="en-US"/>
          </w:rPr>
          <w:t>ru</w:t>
        </w:r>
      </w:hyperlink>
    </w:p>
    <w:p w:rsidR="003B3EF8" w:rsidRPr="003B3EF8" w:rsidRDefault="003B3EF8" w:rsidP="00185D0A">
      <w:pPr>
        <w:pStyle w:val="TableText"/>
        <w:spacing w:before="40"/>
        <w:jc w:val="both"/>
        <w:rPr>
          <w:sz w:val="24"/>
          <w:szCs w:val="24"/>
        </w:rPr>
      </w:pPr>
      <w:r>
        <w:rPr>
          <w:sz w:val="24"/>
          <w:szCs w:val="24"/>
        </w:rPr>
        <w:t>Адрес страницы (страниц) в сети интернет, на которых (на которых) доступна информация об эмитенте, размещенных и (или) размещаемых им ценных бумагах:</w:t>
      </w:r>
    </w:p>
    <w:p w:rsidR="00366135" w:rsidRPr="00863DBC" w:rsidRDefault="006B52D2" w:rsidP="00366135">
      <w:pPr>
        <w:widowControl w:val="0"/>
        <w:adjustRightInd w:val="0"/>
        <w:spacing w:before="20"/>
        <w:rPr>
          <w:b/>
          <w:bCs/>
          <w:i/>
          <w:iCs/>
          <w:sz w:val="24"/>
          <w:szCs w:val="24"/>
        </w:rPr>
      </w:pPr>
      <w:hyperlink r:id="rId24" w:history="1">
        <w:r w:rsidR="00366135" w:rsidRPr="00DC05A3">
          <w:rPr>
            <w:rStyle w:val="a8"/>
            <w:b/>
            <w:i/>
            <w:iCs/>
            <w:color w:val="auto"/>
            <w:sz w:val="24"/>
            <w:szCs w:val="24"/>
            <w:u w:val="none"/>
            <w:lang w:val="en-US"/>
          </w:rPr>
          <w:t>www</w:t>
        </w:r>
        <w:r w:rsidR="00366135" w:rsidRPr="00DC05A3">
          <w:rPr>
            <w:rStyle w:val="a8"/>
            <w:b/>
            <w:i/>
            <w:iCs/>
            <w:color w:val="auto"/>
            <w:sz w:val="24"/>
            <w:szCs w:val="24"/>
            <w:u w:val="none"/>
          </w:rPr>
          <w:t>.</w:t>
        </w:r>
        <w:r w:rsidR="00366135" w:rsidRPr="00DC05A3">
          <w:rPr>
            <w:rStyle w:val="a8"/>
            <w:b/>
            <w:i/>
            <w:iCs/>
            <w:color w:val="auto"/>
            <w:sz w:val="24"/>
            <w:szCs w:val="24"/>
            <w:u w:val="none"/>
            <w:lang w:val="en-US"/>
          </w:rPr>
          <w:t>yaltaintourist</w:t>
        </w:r>
        <w:r w:rsidR="00366135" w:rsidRPr="00DC05A3">
          <w:rPr>
            <w:rStyle w:val="a8"/>
            <w:b/>
            <w:i/>
            <w:iCs/>
            <w:color w:val="auto"/>
            <w:sz w:val="24"/>
            <w:szCs w:val="24"/>
            <w:u w:val="none"/>
          </w:rPr>
          <w:t>.</w:t>
        </w:r>
        <w:r w:rsidR="00366135" w:rsidRPr="00DC05A3">
          <w:rPr>
            <w:rStyle w:val="a8"/>
            <w:b/>
            <w:i/>
            <w:iCs/>
            <w:color w:val="auto"/>
            <w:sz w:val="24"/>
            <w:szCs w:val="24"/>
            <w:u w:val="none"/>
            <w:lang w:val="en-US"/>
          </w:rPr>
          <w:t>ru</w:t>
        </w:r>
      </w:hyperlink>
      <w:r w:rsidR="000A322D">
        <w:rPr>
          <w:rStyle w:val="a8"/>
          <w:b/>
          <w:i/>
          <w:iCs/>
          <w:color w:val="auto"/>
          <w:sz w:val="24"/>
          <w:szCs w:val="24"/>
          <w:u w:val="none"/>
        </w:rPr>
        <w:t xml:space="preserve"> </w:t>
      </w:r>
      <w:r w:rsidR="00366135" w:rsidRPr="00863DBC">
        <w:rPr>
          <w:b/>
          <w:bCs/>
          <w:i/>
          <w:iCs/>
          <w:sz w:val="24"/>
          <w:szCs w:val="24"/>
        </w:rPr>
        <w:t>(раздел «Раскрытие информации»);</w:t>
      </w:r>
    </w:p>
    <w:p w:rsidR="003B3EF8" w:rsidRPr="0027441F" w:rsidRDefault="00366135" w:rsidP="0027441F">
      <w:pPr>
        <w:widowControl w:val="0"/>
        <w:adjustRightInd w:val="0"/>
        <w:spacing w:before="20"/>
        <w:rPr>
          <w:b/>
          <w:bCs/>
          <w:i/>
          <w:iCs/>
          <w:sz w:val="24"/>
          <w:szCs w:val="24"/>
        </w:rPr>
      </w:pPr>
      <w:r w:rsidRPr="00863DBC">
        <w:rPr>
          <w:b/>
          <w:bCs/>
          <w:i/>
          <w:iCs/>
          <w:sz w:val="24"/>
          <w:szCs w:val="24"/>
        </w:rPr>
        <w:t>- на</w:t>
      </w:r>
      <w:r>
        <w:rPr>
          <w:b/>
          <w:bCs/>
          <w:i/>
          <w:iCs/>
          <w:sz w:val="24"/>
          <w:szCs w:val="24"/>
        </w:rPr>
        <w:t xml:space="preserve"> странице распространителя информации на рынке ценных бумаг -  </w:t>
      </w:r>
      <w:r w:rsidRPr="00863DBC">
        <w:rPr>
          <w:b/>
          <w:bCs/>
          <w:i/>
          <w:iCs/>
          <w:sz w:val="24"/>
          <w:szCs w:val="24"/>
        </w:rPr>
        <w:t>информационного агентства  «Интерфакс»</w:t>
      </w:r>
      <w:r w:rsidRPr="00863DBC">
        <w:rPr>
          <w:b/>
          <w:i/>
          <w:sz w:val="24"/>
          <w:szCs w:val="24"/>
        </w:rPr>
        <w:t>:</w:t>
      </w:r>
      <w:hyperlink r:id="rId25" w:history="1">
        <w:r w:rsidRPr="00DC05A3">
          <w:rPr>
            <w:rStyle w:val="a8"/>
            <w:b/>
            <w:i/>
            <w:iCs/>
            <w:color w:val="auto"/>
            <w:sz w:val="24"/>
            <w:szCs w:val="24"/>
            <w:u w:val="none"/>
          </w:rPr>
          <w:t>http://www.e-disclosure.ru/portal/company.aspx?id=34948</w:t>
        </w:r>
      </w:hyperlink>
    </w:p>
    <w:p w:rsidR="00366135" w:rsidRDefault="00D63AF8" w:rsidP="00185D0A">
      <w:pPr>
        <w:pStyle w:val="TableText"/>
        <w:spacing w:before="40"/>
        <w:jc w:val="both"/>
        <w:rPr>
          <w:sz w:val="24"/>
          <w:szCs w:val="24"/>
        </w:rPr>
      </w:pPr>
      <w:r>
        <w:rPr>
          <w:sz w:val="24"/>
          <w:szCs w:val="24"/>
        </w:rPr>
        <w:t xml:space="preserve">Адрес, </w:t>
      </w:r>
      <w:r w:rsidR="00366135">
        <w:rPr>
          <w:sz w:val="24"/>
          <w:szCs w:val="24"/>
        </w:rPr>
        <w:t>номер телефона, факса, адрес электронной почты, адрес страницы в сети Интернет специального подразделения эмитента (третьего лица) по работе с акционерами и инвесторами эмитента</w:t>
      </w:r>
      <w:r w:rsidR="00BE0692">
        <w:rPr>
          <w:sz w:val="24"/>
          <w:szCs w:val="24"/>
        </w:rPr>
        <w:t xml:space="preserve">:  </w:t>
      </w:r>
      <w:r w:rsidR="00BE0692">
        <w:rPr>
          <w:b/>
          <w:i/>
          <w:sz w:val="24"/>
          <w:szCs w:val="24"/>
        </w:rPr>
        <w:t>отсутствуют</w:t>
      </w:r>
      <w:r w:rsidR="00BE0692" w:rsidRPr="00BE0692">
        <w:rPr>
          <w:b/>
          <w:i/>
          <w:sz w:val="24"/>
          <w:szCs w:val="24"/>
        </w:rPr>
        <w:t>.</w:t>
      </w:r>
    </w:p>
    <w:p w:rsidR="00AE1246" w:rsidRDefault="00AE1246" w:rsidP="00185D0A">
      <w:pPr>
        <w:pStyle w:val="TableText"/>
        <w:spacing w:before="40"/>
        <w:jc w:val="both"/>
        <w:rPr>
          <w:b/>
          <w:i/>
          <w:sz w:val="24"/>
          <w:szCs w:val="24"/>
        </w:rPr>
      </w:pPr>
    </w:p>
    <w:p w:rsidR="0052698D" w:rsidRDefault="0052698D" w:rsidP="00185D0A">
      <w:pPr>
        <w:pStyle w:val="TableText"/>
        <w:spacing w:before="40"/>
        <w:jc w:val="both"/>
        <w:rPr>
          <w:b/>
          <w:i/>
          <w:sz w:val="24"/>
          <w:szCs w:val="24"/>
        </w:rPr>
      </w:pPr>
    </w:p>
    <w:p w:rsidR="00BE0692" w:rsidRDefault="00AE1246" w:rsidP="00185D0A">
      <w:pPr>
        <w:pStyle w:val="TableText"/>
        <w:spacing w:before="40"/>
        <w:jc w:val="both"/>
        <w:rPr>
          <w:b/>
          <w:sz w:val="24"/>
          <w:szCs w:val="24"/>
        </w:rPr>
      </w:pPr>
      <w:r>
        <w:rPr>
          <w:b/>
          <w:sz w:val="24"/>
          <w:szCs w:val="24"/>
        </w:rPr>
        <w:lastRenderedPageBreak/>
        <w:t>3</w:t>
      </w:r>
      <w:r w:rsidR="00BE0692" w:rsidRPr="00BE0692">
        <w:rPr>
          <w:b/>
          <w:sz w:val="24"/>
          <w:szCs w:val="24"/>
        </w:rPr>
        <w:t>.</w:t>
      </w:r>
      <w:r w:rsidR="00BE0692">
        <w:rPr>
          <w:b/>
          <w:sz w:val="24"/>
          <w:szCs w:val="24"/>
        </w:rPr>
        <w:t>1</w:t>
      </w:r>
      <w:r w:rsidR="00BE0692" w:rsidRPr="00BE0692">
        <w:rPr>
          <w:b/>
          <w:sz w:val="24"/>
          <w:szCs w:val="24"/>
        </w:rPr>
        <w:t>.</w:t>
      </w:r>
      <w:r w:rsidR="00BE0692">
        <w:rPr>
          <w:b/>
          <w:sz w:val="24"/>
          <w:szCs w:val="24"/>
        </w:rPr>
        <w:t>5</w:t>
      </w:r>
      <w:r w:rsidR="00BE0692" w:rsidRPr="00BE0692">
        <w:rPr>
          <w:b/>
          <w:sz w:val="24"/>
          <w:szCs w:val="24"/>
        </w:rPr>
        <w:t>.</w:t>
      </w:r>
      <w:r w:rsidR="00BE0692">
        <w:rPr>
          <w:b/>
          <w:sz w:val="24"/>
          <w:szCs w:val="24"/>
        </w:rPr>
        <w:t xml:space="preserve"> Идентификационный номер налогоплательщика.</w:t>
      </w:r>
    </w:p>
    <w:p w:rsidR="00BE0692" w:rsidRDefault="00BE0692" w:rsidP="00185D0A">
      <w:pPr>
        <w:pStyle w:val="TableText"/>
        <w:spacing w:before="40"/>
        <w:jc w:val="both"/>
        <w:rPr>
          <w:b/>
          <w:i/>
          <w:sz w:val="24"/>
          <w:szCs w:val="24"/>
        </w:rPr>
      </w:pPr>
      <w:r w:rsidRPr="00BE0692">
        <w:rPr>
          <w:sz w:val="24"/>
          <w:szCs w:val="24"/>
        </w:rPr>
        <w:t>ИНН</w:t>
      </w:r>
      <w:r w:rsidRPr="00BE0692">
        <w:rPr>
          <w:b/>
          <w:i/>
          <w:sz w:val="24"/>
          <w:szCs w:val="24"/>
        </w:rPr>
        <w:t xml:space="preserve">  9103007928</w:t>
      </w:r>
    </w:p>
    <w:p w:rsidR="00BE0692" w:rsidRDefault="00BE0692" w:rsidP="00185D0A">
      <w:pPr>
        <w:pStyle w:val="TableText"/>
        <w:spacing w:before="40"/>
        <w:jc w:val="both"/>
        <w:rPr>
          <w:b/>
          <w:i/>
          <w:sz w:val="24"/>
          <w:szCs w:val="24"/>
        </w:rPr>
      </w:pPr>
    </w:p>
    <w:p w:rsidR="00BE0692" w:rsidRDefault="00BE0692" w:rsidP="00185D0A">
      <w:pPr>
        <w:pStyle w:val="TableText"/>
        <w:spacing w:before="40"/>
        <w:jc w:val="both"/>
        <w:rPr>
          <w:b/>
          <w:sz w:val="24"/>
          <w:szCs w:val="24"/>
        </w:rPr>
      </w:pPr>
      <w:r>
        <w:rPr>
          <w:b/>
          <w:sz w:val="24"/>
          <w:szCs w:val="24"/>
        </w:rPr>
        <w:t>3.1.6. Филиалы и представительства эмитента.</w:t>
      </w:r>
    </w:p>
    <w:p w:rsidR="00BE0692" w:rsidRPr="00D63AF8" w:rsidRDefault="00BE0692" w:rsidP="00185D0A">
      <w:pPr>
        <w:pStyle w:val="TableText"/>
        <w:spacing w:before="40"/>
        <w:jc w:val="both"/>
        <w:rPr>
          <w:sz w:val="24"/>
          <w:szCs w:val="24"/>
        </w:rPr>
      </w:pPr>
      <w:r w:rsidRPr="00D63AF8">
        <w:rPr>
          <w:sz w:val="24"/>
          <w:szCs w:val="24"/>
        </w:rPr>
        <w:t>Филиалы и представительства у эмитента отсутствуют.</w:t>
      </w:r>
    </w:p>
    <w:p w:rsidR="0048270C" w:rsidRDefault="0048270C" w:rsidP="00185D0A">
      <w:pPr>
        <w:pStyle w:val="TableText"/>
        <w:spacing w:before="40"/>
        <w:jc w:val="both"/>
        <w:rPr>
          <w:sz w:val="24"/>
          <w:szCs w:val="24"/>
        </w:rPr>
      </w:pPr>
    </w:p>
    <w:p w:rsidR="0048270C" w:rsidRDefault="0048270C" w:rsidP="00185D0A">
      <w:pPr>
        <w:pStyle w:val="TableText"/>
        <w:spacing w:before="40"/>
        <w:jc w:val="both"/>
        <w:rPr>
          <w:b/>
          <w:sz w:val="24"/>
          <w:szCs w:val="24"/>
        </w:rPr>
      </w:pPr>
      <w:r w:rsidRPr="0048270C">
        <w:rPr>
          <w:b/>
          <w:sz w:val="24"/>
          <w:szCs w:val="24"/>
        </w:rPr>
        <w:t>3.2.</w:t>
      </w:r>
      <w:r>
        <w:rPr>
          <w:b/>
          <w:sz w:val="24"/>
          <w:szCs w:val="24"/>
        </w:rPr>
        <w:t xml:space="preserve"> Основная хозяйственная деятельность эмитента.</w:t>
      </w:r>
    </w:p>
    <w:p w:rsidR="0048270C" w:rsidRPr="0048270C" w:rsidRDefault="0048270C" w:rsidP="00185D0A">
      <w:pPr>
        <w:pStyle w:val="TableText"/>
        <w:spacing w:before="40"/>
        <w:jc w:val="both"/>
        <w:rPr>
          <w:b/>
          <w:sz w:val="24"/>
          <w:szCs w:val="24"/>
        </w:rPr>
      </w:pPr>
      <w:r>
        <w:rPr>
          <w:b/>
          <w:sz w:val="24"/>
          <w:szCs w:val="24"/>
        </w:rPr>
        <w:t xml:space="preserve"> 3.2.1. Основные виды экономической деятельности эмитента.</w:t>
      </w:r>
    </w:p>
    <w:p w:rsidR="00F75FA4" w:rsidRDefault="00485699" w:rsidP="00185D0A">
      <w:pPr>
        <w:pStyle w:val="TableText"/>
        <w:spacing w:before="40"/>
        <w:jc w:val="both"/>
        <w:rPr>
          <w:b/>
          <w:i/>
          <w:sz w:val="24"/>
          <w:szCs w:val="24"/>
        </w:rPr>
      </w:pPr>
      <w:r>
        <w:rPr>
          <w:sz w:val="24"/>
          <w:szCs w:val="24"/>
        </w:rPr>
        <w:t>Код (коды) вида (видов) экономической деятельности, которая является для эмитента  основной согласно ОКВЭД:</w:t>
      </w:r>
      <w:r w:rsidR="00F75FA4" w:rsidRPr="00F75FA4">
        <w:rPr>
          <w:b/>
          <w:i/>
          <w:sz w:val="24"/>
          <w:szCs w:val="24"/>
        </w:rPr>
        <w:t>55.11   Деятельность гостиниц с ресторанами</w:t>
      </w:r>
    </w:p>
    <w:p w:rsidR="00F75FA4" w:rsidRDefault="00F75FA4" w:rsidP="00185D0A">
      <w:pPr>
        <w:pStyle w:val="TableText"/>
        <w:spacing w:before="40"/>
        <w:jc w:val="both"/>
        <w:rPr>
          <w:b/>
          <w:i/>
          <w:sz w:val="24"/>
          <w:szCs w:val="24"/>
        </w:rPr>
      </w:pPr>
    </w:p>
    <w:p w:rsidR="00F75FA4" w:rsidRDefault="00F75FA4" w:rsidP="00185D0A">
      <w:pPr>
        <w:pStyle w:val="TableText"/>
        <w:spacing w:before="40"/>
        <w:jc w:val="both"/>
        <w:rPr>
          <w:b/>
          <w:sz w:val="24"/>
          <w:szCs w:val="24"/>
        </w:rPr>
      </w:pPr>
      <w:r>
        <w:rPr>
          <w:b/>
          <w:sz w:val="24"/>
          <w:szCs w:val="24"/>
        </w:rPr>
        <w:t>3.2.2. Основная хозяйственная деятельность эмитента</w:t>
      </w:r>
    </w:p>
    <w:p w:rsidR="007F1403" w:rsidRDefault="007F1403" w:rsidP="00185D0A">
      <w:pPr>
        <w:pStyle w:val="TableText"/>
        <w:spacing w:before="40"/>
        <w:jc w:val="both"/>
        <w:rPr>
          <w:sz w:val="24"/>
          <w:szCs w:val="24"/>
        </w:rPr>
      </w:pPr>
      <w:r>
        <w:rPr>
          <w:sz w:val="24"/>
          <w:szCs w:val="24"/>
        </w:rPr>
        <w:t>Основным видом деятельности эмитента является деятельность гостиниц с ресторанами.</w:t>
      </w:r>
    </w:p>
    <w:p w:rsidR="006178C7" w:rsidRPr="007F1403" w:rsidRDefault="006178C7" w:rsidP="006178C7">
      <w:pPr>
        <w:pStyle w:val="TableText"/>
        <w:spacing w:before="40"/>
        <w:jc w:val="both"/>
        <w:rPr>
          <w:sz w:val="24"/>
          <w:szCs w:val="24"/>
        </w:rPr>
      </w:pPr>
    </w:p>
    <w:tbl>
      <w:tblPr>
        <w:tblW w:w="10065" w:type="dxa"/>
        <w:tblInd w:w="102" w:type="dxa"/>
        <w:tblLayout w:type="fixed"/>
        <w:tblCellMar>
          <w:top w:w="75" w:type="dxa"/>
          <w:left w:w="0" w:type="dxa"/>
          <w:bottom w:w="75" w:type="dxa"/>
          <w:right w:w="0" w:type="dxa"/>
        </w:tblCellMar>
        <w:tblLook w:val="0000" w:firstRow="0" w:lastRow="0" w:firstColumn="0" w:lastColumn="0" w:noHBand="0" w:noVBand="0"/>
      </w:tblPr>
      <w:tblGrid>
        <w:gridCol w:w="1843"/>
        <w:gridCol w:w="1418"/>
        <w:gridCol w:w="1417"/>
        <w:gridCol w:w="1276"/>
        <w:gridCol w:w="1417"/>
        <w:gridCol w:w="1276"/>
        <w:gridCol w:w="1418"/>
      </w:tblGrid>
      <w:tr w:rsidR="006178C7" w:rsidRPr="007F1403" w:rsidTr="006178C7">
        <w:tc>
          <w:tcPr>
            <w:tcW w:w="1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178C7" w:rsidRPr="00CD3D9F" w:rsidRDefault="006178C7" w:rsidP="006178C7">
            <w:pPr>
              <w:pStyle w:val="ConsPlusNormal0"/>
              <w:ind w:firstLine="0"/>
              <w:rPr>
                <w:rFonts w:ascii="Times New Roman" w:hAnsi="Times New Roman" w:cs="Times New Roman"/>
              </w:rPr>
            </w:pPr>
            <w:r w:rsidRPr="00CD3D9F">
              <w:rPr>
                <w:rFonts w:ascii="Times New Roman" w:hAnsi="Times New Roman" w:cs="Times New Roman"/>
              </w:rPr>
              <w:t>Наименование показателя</w:t>
            </w:r>
          </w:p>
        </w:tc>
        <w:tc>
          <w:tcPr>
            <w:tcW w:w="8222"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CD3D9F" w:rsidRDefault="006178C7" w:rsidP="006178C7">
            <w:pPr>
              <w:pStyle w:val="ConsPlusNormal0"/>
              <w:jc w:val="center"/>
              <w:rPr>
                <w:rFonts w:ascii="Times New Roman" w:hAnsi="Times New Roman" w:cs="Times New Roman"/>
              </w:rPr>
            </w:pPr>
            <w:r w:rsidRPr="00CD3D9F">
              <w:rPr>
                <w:rFonts w:ascii="Times New Roman" w:hAnsi="Times New Roman" w:cs="Times New Roman"/>
              </w:rPr>
              <w:t>Значение показателя за соответствующие отчетные периоды</w:t>
            </w:r>
          </w:p>
        </w:tc>
      </w:tr>
      <w:tr w:rsidR="006178C7" w:rsidRPr="007F1403" w:rsidTr="006178C7">
        <w:tc>
          <w:tcPr>
            <w:tcW w:w="1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6178C7" w:rsidRPr="00CD3D9F" w:rsidRDefault="006178C7" w:rsidP="006178C7">
            <w:pPr>
              <w:pStyle w:val="ConsPlusNormal0"/>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6178C7" w:rsidRDefault="006178C7" w:rsidP="006178C7">
            <w:pPr>
              <w:pStyle w:val="ConsPlusNormal0"/>
              <w:ind w:firstLine="0"/>
              <w:rPr>
                <w:rFonts w:ascii="Times New Roman" w:hAnsi="Times New Roman" w:cs="Times New Roman"/>
                <w:b/>
                <w:i/>
                <w:sz w:val="18"/>
                <w:szCs w:val="18"/>
              </w:rPr>
            </w:pPr>
            <w:r w:rsidRPr="006178C7">
              <w:rPr>
                <w:rFonts w:ascii="Times New Roman" w:hAnsi="Times New Roman" w:cs="Times New Roman"/>
                <w:b/>
                <w:i/>
                <w:sz w:val="18"/>
                <w:szCs w:val="18"/>
              </w:rPr>
              <w:t>На 31.12.2010 г.</w:t>
            </w:r>
          </w:p>
        </w:tc>
        <w:tc>
          <w:tcPr>
            <w:tcW w:w="1417" w:type="dxa"/>
            <w:tcBorders>
              <w:top w:val="single" w:sz="4" w:space="0" w:color="auto"/>
              <w:left w:val="single" w:sz="4" w:space="0" w:color="auto"/>
              <w:bottom w:val="single" w:sz="4" w:space="0" w:color="auto"/>
              <w:right w:val="single" w:sz="4" w:space="0" w:color="auto"/>
            </w:tcBorders>
          </w:tcPr>
          <w:p w:rsidR="006178C7" w:rsidRPr="006178C7" w:rsidRDefault="006178C7" w:rsidP="006178C7">
            <w:pPr>
              <w:pStyle w:val="ConsPlusNormal0"/>
              <w:ind w:firstLine="0"/>
              <w:rPr>
                <w:rFonts w:ascii="Times New Roman" w:hAnsi="Times New Roman" w:cs="Times New Roman"/>
                <w:b/>
                <w:i/>
                <w:sz w:val="18"/>
                <w:szCs w:val="18"/>
              </w:rPr>
            </w:pPr>
            <w:r w:rsidRPr="006178C7">
              <w:rPr>
                <w:rFonts w:ascii="Times New Roman" w:hAnsi="Times New Roman" w:cs="Times New Roman"/>
                <w:b/>
                <w:i/>
                <w:sz w:val="18"/>
                <w:szCs w:val="18"/>
              </w:rPr>
              <w:t xml:space="preserve"> На 31.12.2011 г.</w:t>
            </w:r>
          </w:p>
        </w:tc>
        <w:tc>
          <w:tcPr>
            <w:tcW w:w="1276" w:type="dxa"/>
            <w:tcBorders>
              <w:top w:val="single" w:sz="4" w:space="0" w:color="auto"/>
              <w:left w:val="single" w:sz="4" w:space="0" w:color="auto"/>
              <w:bottom w:val="single" w:sz="4" w:space="0" w:color="auto"/>
              <w:right w:val="single" w:sz="4" w:space="0" w:color="auto"/>
            </w:tcBorders>
          </w:tcPr>
          <w:p w:rsidR="006178C7" w:rsidRPr="006178C7" w:rsidRDefault="006178C7" w:rsidP="006178C7">
            <w:pPr>
              <w:pStyle w:val="ConsPlusNormal0"/>
              <w:ind w:firstLine="0"/>
              <w:rPr>
                <w:rFonts w:ascii="Times New Roman" w:hAnsi="Times New Roman" w:cs="Times New Roman"/>
                <w:b/>
                <w:i/>
                <w:sz w:val="18"/>
                <w:szCs w:val="18"/>
              </w:rPr>
            </w:pPr>
            <w:r w:rsidRPr="006178C7">
              <w:rPr>
                <w:rFonts w:ascii="Times New Roman" w:hAnsi="Times New Roman" w:cs="Times New Roman"/>
                <w:b/>
                <w:i/>
                <w:sz w:val="18"/>
                <w:szCs w:val="18"/>
              </w:rPr>
              <w:t>На 31.12.2012 г.</w:t>
            </w:r>
          </w:p>
        </w:tc>
        <w:tc>
          <w:tcPr>
            <w:tcW w:w="1417" w:type="dxa"/>
            <w:tcBorders>
              <w:top w:val="single" w:sz="4" w:space="0" w:color="auto"/>
              <w:left w:val="single" w:sz="4" w:space="0" w:color="auto"/>
              <w:bottom w:val="single" w:sz="4" w:space="0" w:color="auto"/>
              <w:right w:val="single" w:sz="4" w:space="0" w:color="auto"/>
            </w:tcBorders>
          </w:tcPr>
          <w:p w:rsidR="006178C7" w:rsidRPr="006178C7" w:rsidRDefault="006178C7" w:rsidP="006178C7">
            <w:pPr>
              <w:pStyle w:val="ConsPlusNormal0"/>
              <w:ind w:firstLine="0"/>
              <w:rPr>
                <w:rFonts w:ascii="Times New Roman" w:hAnsi="Times New Roman" w:cs="Times New Roman"/>
                <w:b/>
                <w:i/>
                <w:sz w:val="18"/>
                <w:szCs w:val="18"/>
              </w:rPr>
            </w:pPr>
            <w:r w:rsidRPr="006178C7">
              <w:rPr>
                <w:rFonts w:ascii="Times New Roman" w:hAnsi="Times New Roman" w:cs="Times New Roman"/>
                <w:b/>
                <w:i/>
                <w:sz w:val="18"/>
                <w:szCs w:val="18"/>
              </w:rPr>
              <w:t xml:space="preserve"> На 31.12.2013 г.</w:t>
            </w:r>
          </w:p>
        </w:tc>
        <w:tc>
          <w:tcPr>
            <w:tcW w:w="1276" w:type="dxa"/>
            <w:tcBorders>
              <w:top w:val="single" w:sz="4" w:space="0" w:color="auto"/>
              <w:left w:val="single" w:sz="4" w:space="0" w:color="auto"/>
              <w:bottom w:val="single" w:sz="4" w:space="0" w:color="auto"/>
              <w:right w:val="single" w:sz="4" w:space="0" w:color="auto"/>
            </w:tcBorders>
          </w:tcPr>
          <w:p w:rsidR="006178C7" w:rsidRPr="00CD3D9F" w:rsidRDefault="006178C7" w:rsidP="006178C7">
            <w:pPr>
              <w:pStyle w:val="ConsPlusNormal0"/>
              <w:ind w:firstLine="0"/>
              <w:rPr>
                <w:rFonts w:ascii="Times New Roman" w:hAnsi="Times New Roman" w:cs="Times New Roman"/>
                <w:b/>
                <w:i/>
                <w:sz w:val="18"/>
                <w:szCs w:val="18"/>
              </w:rPr>
            </w:pPr>
            <w:r w:rsidRPr="00CD3D9F">
              <w:rPr>
                <w:rFonts w:ascii="Times New Roman" w:hAnsi="Times New Roman" w:cs="Times New Roman"/>
                <w:b/>
                <w:i/>
                <w:sz w:val="18"/>
                <w:szCs w:val="18"/>
              </w:rPr>
              <w:t>На 31.12.2014 г.</w:t>
            </w:r>
          </w:p>
        </w:tc>
        <w:tc>
          <w:tcPr>
            <w:tcW w:w="1418" w:type="dxa"/>
            <w:tcBorders>
              <w:top w:val="single" w:sz="4" w:space="0" w:color="auto"/>
              <w:left w:val="single" w:sz="4" w:space="0" w:color="auto"/>
              <w:bottom w:val="single" w:sz="4" w:space="0" w:color="auto"/>
              <w:right w:val="single" w:sz="4" w:space="0" w:color="auto"/>
            </w:tcBorders>
          </w:tcPr>
          <w:p w:rsidR="006178C7" w:rsidRPr="00CD3D9F" w:rsidRDefault="006178C7" w:rsidP="006178C7">
            <w:pPr>
              <w:pStyle w:val="ConsPlusNormal0"/>
              <w:ind w:firstLine="0"/>
              <w:rPr>
                <w:rFonts w:ascii="Times New Roman" w:hAnsi="Times New Roman" w:cs="Times New Roman"/>
                <w:b/>
                <w:i/>
                <w:sz w:val="18"/>
                <w:szCs w:val="18"/>
              </w:rPr>
            </w:pPr>
            <w:r w:rsidRPr="00CD3D9F">
              <w:rPr>
                <w:rFonts w:ascii="Times New Roman" w:hAnsi="Times New Roman" w:cs="Times New Roman"/>
                <w:b/>
                <w:i/>
                <w:sz w:val="18"/>
                <w:szCs w:val="18"/>
              </w:rPr>
              <w:t xml:space="preserve"> На 31.03.2015 г.</w:t>
            </w:r>
          </w:p>
        </w:tc>
      </w:tr>
      <w:tr w:rsidR="006178C7" w:rsidRPr="007F1403" w:rsidTr="006178C7">
        <w:tc>
          <w:tcPr>
            <w:tcW w:w="1006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CD3D9F" w:rsidRDefault="006178C7" w:rsidP="006178C7">
            <w:pPr>
              <w:pStyle w:val="ConsPlusNormal0"/>
              <w:rPr>
                <w:rFonts w:ascii="Times New Roman" w:hAnsi="Times New Roman" w:cs="Times New Roman"/>
              </w:rPr>
            </w:pPr>
            <w:r w:rsidRPr="00CD3D9F">
              <w:rPr>
                <w:rFonts w:ascii="Times New Roman" w:hAnsi="Times New Roman" w:cs="Times New Roman"/>
              </w:rPr>
              <w:t xml:space="preserve">Вид (виды) хозяйственной деятельности: </w:t>
            </w:r>
            <w:r w:rsidRPr="00CD3D9F">
              <w:rPr>
                <w:rFonts w:ascii="Times New Roman" w:hAnsi="Times New Roman" w:cs="Times New Roman"/>
                <w:b/>
                <w:i/>
              </w:rPr>
              <w:t>деятельность гостиниц с ресторанами</w:t>
            </w:r>
          </w:p>
        </w:tc>
      </w:tr>
      <w:tr w:rsidR="006178C7" w:rsidRPr="007F1403" w:rsidTr="006178C7">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CD3D9F" w:rsidRDefault="006178C7" w:rsidP="006178C7">
            <w:pPr>
              <w:pStyle w:val="ConsPlusNormal0"/>
              <w:ind w:firstLine="0"/>
              <w:jc w:val="both"/>
              <w:rPr>
                <w:rFonts w:ascii="Times New Roman" w:hAnsi="Times New Roman" w:cs="Times New Roman"/>
              </w:rPr>
            </w:pPr>
            <w:r w:rsidRPr="00CD3D9F">
              <w:rPr>
                <w:rFonts w:ascii="Times New Roman" w:hAnsi="Times New Roman" w:cs="Times New Roman"/>
              </w:rPr>
              <w:t>Объем выручки от продаж (объем продаж) по данному виду хозяйственной деятельности, руб.</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387 892 203</w:t>
            </w:r>
          </w:p>
        </w:tc>
        <w:tc>
          <w:tcPr>
            <w:tcW w:w="1417"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466 380 280</w:t>
            </w:r>
          </w:p>
        </w:tc>
        <w:tc>
          <w:tcPr>
            <w:tcW w:w="1276"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457 291 128</w:t>
            </w:r>
          </w:p>
        </w:tc>
        <w:tc>
          <w:tcPr>
            <w:tcW w:w="1417"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459 415 671</w:t>
            </w:r>
          </w:p>
        </w:tc>
        <w:tc>
          <w:tcPr>
            <w:tcW w:w="1276"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619 008 000</w:t>
            </w:r>
          </w:p>
          <w:p w:rsidR="006178C7" w:rsidRPr="003349C2" w:rsidRDefault="006178C7" w:rsidP="006178C7">
            <w:pPr>
              <w:pStyle w:val="ConsPlusNormal0"/>
              <w:jc w:val="center"/>
              <w:rPr>
                <w:rFonts w:ascii="Times New Roman" w:hAnsi="Times New Roman" w:cs="Times New Roman"/>
                <w:b/>
              </w:rPr>
            </w:pPr>
          </w:p>
        </w:tc>
        <w:tc>
          <w:tcPr>
            <w:tcW w:w="1418"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99 489 318</w:t>
            </w:r>
          </w:p>
        </w:tc>
      </w:tr>
      <w:tr w:rsidR="006178C7" w:rsidRPr="007F1403" w:rsidTr="006178C7">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CD3D9F" w:rsidRDefault="006178C7" w:rsidP="006178C7">
            <w:pPr>
              <w:pStyle w:val="ConsPlusNormal0"/>
              <w:ind w:firstLine="0"/>
              <w:jc w:val="both"/>
              <w:rPr>
                <w:rFonts w:ascii="Times New Roman" w:hAnsi="Times New Roman" w:cs="Times New Roman"/>
              </w:rPr>
            </w:pPr>
            <w:r w:rsidRPr="00CD3D9F">
              <w:rPr>
                <w:rFonts w:ascii="Times New Roman" w:hAnsi="Times New Roman" w:cs="Times New Roman"/>
              </w:rPr>
              <w:t>Доля выручки от продаж (объема продаж) от данного вида хозяйственной деятельности в общем объеме выручки от продаж (объеме продаж) эмитента, %</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95</w:t>
            </w:r>
          </w:p>
        </w:tc>
        <w:tc>
          <w:tcPr>
            <w:tcW w:w="1417"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96</w:t>
            </w:r>
          </w:p>
        </w:tc>
        <w:tc>
          <w:tcPr>
            <w:tcW w:w="1276"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97</w:t>
            </w:r>
          </w:p>
        </w:tc>
        <w:tc>
          <w:tcPr>
            <w:tcW w:w="1417"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97</w:t>
            </w:r>
          </w:p>
        </w:tc>
        <w:tc>
          <w:tcPr>
            <w:tcW w:w="1276"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94</w:t>
            </w:r>
          </w:p>
        </w:tc>
        <w:tc>
          <w:tcPr>
            <w:tcW w:w="1418" w:type="dxa"/>
            <w:tcBorders>
              <w:top w:val="single" w:sz="4" w:space="0" w:color="auto"/>
              <w:left w:val="single" w:sz="4" w:space="0" w:color="auto"/>
              <w:bottom w:val="single" w:sz="4" w:space="0" w:color="auto"/>
              <w:right w:val="single" w:sz="4" w:space="0" w:color="auto"/>
            </w:tcBorders>
          </w:tcPr>
          <w:p w:rsidR="006178C7" w:rsidRPr="003349C2" w:rsidRDefault="006178C7" w:rsidP="006178C7">
            <w:pPr>
              <w:pStyle w:val="ConsPlusNormal0"/>
              <w:ind w:firstLine="0"/>
              <w:jc w:val="center"/>
              <w:rPr>
                <w:rFonts w:ascii="Times New Roman" w:hAnsi="Times New Roman" w:cs="Times New Roman"/>
                <w:b/>
              </w:rPr>
            </w:pPr>
            <w:r w:rsidRPr="003349C2">
              <w:rPr>
                <w:rFonts w:ascii="Times New Roman" w:hAnsi="Times New Roman" w:cs="Times New Roman"/>
                <w:b/>
              </w:rPr>
              <w:t>86</w:t>
            </w:r>
          </w:p>
        </w:tc>
      </w:tr>
    </w:tbl>
    <w:p w:rsidR="006178C7" w:rsidRDefault="006178C7" w:rsidP="006178C7">
      <w:pPr>
        <w:pStyle w:val="TableText"/>
        <w:spacing w:before="40"/>
        <w:jc w:val="both"/>
        <w:rPr>
          <w:b/>
          <w:i/>
          <w:sz w:val="24"/>
          <w:szCs w:val="24"/>
        </w:rPr>
      </w:pPr>
    </w:p>
    <w:p w:rsidR="003072B5" w:rsidRPr="002428AD" w:rsidRDefault="003072B5" w:rsidP="003072B5">
      <w:pPr>
        <w:adjustRightInd w:val="0"/>
        <w:jc w:val="both"/>
        <w:rPr>
          <w:rFonts w:eastAsia="TimesNewRomanPS-BoldItalicMT"/>
          <w:bCs/>
          <w:iCs/>
          <w:sz w:val="24"/>
          <w:szCs w:val="24"/>
        </w:rPr>
      </w:pPr>
      <w:r w:rsidRPr="002428AD">
        <w:rPr>
          <w:rFonts w:eastAsia="TimesNewRomanPS-BoldItalicMT"/>
          <w:bCs/>
          <w:iCs/>
          <w:sz w:val="24"/>
          <w:szCs w:val="24"/>
        </w:rPr>
        <w:t>На протяжении всего существования эмитента наблюдается рост показателя его выручки. В 2011 году рост составил более 20%, в 2012 произошло незначительное снижение, менее чем на 2%,  по сравнению с соответствующими данными за предыдущий год. В 2013 году  наблюдается незначительный рост показателя на 0,5%.  Тенденция роста сохранилась и в 2014 году,  по итогам 12 месяцев 2014 года произошло увеличение показателя выручки более чем на 34% по сравнению с аналогичными данными за 2013 год.</w:t>
      </w:r>
    </w:p>
    <w:p w:rsidR="003072B5" w:rsidRPr="002428AD" w:rsidRDefault="003072B5" w:rsidP="003072B5">
      <w:pPr>
        <w:adjustRightInd w:val="0"/>
        <w:jc w:val="both"/>
        <w:rPr>
          <w:rFonts w:eastAsia="TimesNewRomanPS-BoldItalicMT"/>
          <w:bCs/>
          <w:iCs/>
          <w:sz w:val="24"/>
          <w:szCs w:val="24"/>
        </w:rPr>
      </w:pPr>
      <w:r w:rsidRPr="002428AD">
        <w:rPr>
          <w:rFonts w:eastAsia="TimesNewRomanPS-BoldItalicMT"/>
          <w:bCs/>
          <w:iCs/>
          <w:sz w:val="24"/>
          <w:szCs w:val="24"/>
        </w:rPr>
        <w:t>Рост показателя выручки от реализации собственной продукции вызван ростом спроса на туристические услуги, а также качеством предоставляемых услуг.</w:t>
      </w:r>
    </w:p>
    <w:p w:rsidR="00F75FA4" w:rsidRDefault="00F75FA4" w:rsidP="00F75FA4">
      <w:pPr>
        <w:pStyle w:val="TableText"/>
        <w:spacing w:before="40"/>
        <w:jc w:val="both"/>
        <w:rPr>
          <w:b/>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5670"/>
        <w:gridCol w:w="1985"/>
        <w:gridCol w:w="2268"/>
      </w:tblGrid>
      <w:tr w:rsidR="009667F6" w:rsidRPr="0067171F" w:rsidTr="009667F6">
        <w:tc>
          <w:tcPr>
            <w:tcW w:w="567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sz w:val="24"/>
                <w:szCs w:val="24"/>
              </w:rPr>
            </w:pPr>
            <w:r w:rsidRPr="0067171F">
              <w:rPr>
                <w:rFonts w:ascii="Times New Roman" w:hAnsi="Times New Roman" w:cs="Times New Roman"/>
                <w:sz w:val="24"/>
                <w:szCs w:val="24"/>
              </w:rPr>
              <w:t>Наименование статьи затрат</w:t>
            </w:r>
          </w:p>
        </w:tc>
        <w:tc>
          <w:tcPr>
            <w:tcW w:w="425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sz w:val="24"/>
                <w:szCs w:val="24"/>
              </w:rPr>
            </w:pPr>
            <w:r w:rsidRPr="0067171F">
              <w:rPr>
                <w:rFonts w:ascii="Times New Roman" w:hAnsi="Times New Roman" w:cs="Times New Roman"/>
                <w:sz w:val="24"/>
                <w:szCs w:val="24"/>
              </w:rPr>
              <w:t>Значение показателя за соответствующие отчетные периоды</w:t>
            </w:r>
          </w:p>
        </w:tc>
      </w:tr>
      <w:tr w:rsidR="009667F6" w:rsidRPr="0067171F" w:rsidTr="009667F6">
        <w:tc>
          <w:tcPr>
            <w:tcW w:w="567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A97916" w:rsidRDefault="009667F6" w:rsidP="007A2FB9">
            <w:pPr>
              <w:pStyle w:val="ConsPlusNormal0"/>
              <w:ind w:firstLine="0"/>
              <w:rPr>
                <w:rFonts w:ascii="Times New Roman" w:hAnsi="Times New Roman" w:cs="Times New Roman"/>
                <w:b/>
                <w:i/>
                <w:sz w:val="24"/>
                <w:szCs w:val="24"/>
              </w:rPr>
            </w:pPr>
            <w:r w:rsidRPr="00A97916">
              <w:rPr>
                <w:rFonts w:ascii="Times New Roman" w:hAnsi="Times New Roman" w:cs="Times New Roman"/>
                <w:b/>
                <w:i/>
                <w:sz w:val="24"/>
                <w:szCs w:val="24"/>
              </w:rPr>
              <w:t>На 31.12.2014 г.</w:t>
            </w:r>
          </w:p>
        </w:tc>
        <w:tc>
          <w:tcPr>
            <w:tcW w:w="2268" w:type="dxa"/>
            <w:tcBorders>
              <w:top w:val="single" w:sz="4" w:space="0" w:color="auto"/>
              <w:left w:val="single" w:sz="4" w:space="0" w:color="auto"/>
              <w:bottom w:val="single" w:sz="4" w:space="0" w:color="auto"/>
              <w:right w:val="single" w:sz="4" w:space="0" w:color="auto"/>
            </w:tcBorders>
          </w:tcPr>
          <w:p w:rsidR="009667F6" w:rsidRPr="00A97916" w:rsidRDefault="009667F6" w:rsidP="007A2FB9">
            <w:pPr>
              <w:pStyle w:val="ConsPlusNormal0"/>
              <w:ind w:firstLine="0"/>
              <w:rPr>
                <w:rFonts w:ascii="Times New Roman" w:hAnsi="Times New Roman" w:cs="Times New Roman"/>
                <w:b/>
                <w:i/>
                <w:sz w:val="24"/>
                <w:szCs w:val="24"/>
              </w:rPr>
            </w:pPr>
            <w:r w:rsidRPr="00590E39">
              <w:rPr>
                <w:rFonts w:ascii="Times New Roman" w:hAnsi="Times New Roman" w:cs="Times New Roman"/>
                <w:b/>
                <w:i/>
                <w:sz w:val="24"/>
                <w:szCs w:val="24"/>
              </w:rPr>
              <w:t xml:space="preserve">    На 31.03.2015 г.</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Сырье и материалы,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28,8</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18,9</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 xml:space="preserve">Приобретенные комплектующие изделия, </w:t>
            </w:r>
            <w:r w:rsidRPr="0067171F">
              <w:rPr>
                <w:rFonts w:ascii="Times New Roman" w:hAnsi="Times New Roman" w:cs="Times New Roman"/>
                <w:sz w:val="24"/>
                <w:szCs w:val="24"/>
              </w:rPr>
              <w:lastRenderedPageBreak/>
              <w:t>полуфабрикаты,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lastRenderedPageBreak/>
              <w:t>18,9</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lastRenderedPageBreak/>
              <w:t>Работы и услуги производственного характера, выполненные сторонними организациями,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667F6"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22,8</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Топливо,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1</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Энергия,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6</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3,2</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Затраты на оплату труда,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21</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21,1</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Проценты по кредитам,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667F6"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Арендная плата,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667F6"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2,8</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Отчисления на социальные нужды,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9,4</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6,1</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Амортизация основных средств,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12,5</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9,7</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Налоги, включаемые в себестоимость продукции,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2,4</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1,4</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Прочие затраты (пояснить), %</w:t>
            </w:r>
          </w:p>
          <w:p w:rsidR="009667F6" w:rsidRPr="0067171F" w:rsidRDefault="009667F6" w:rsidP="0067171F">
            <w:pPr>
              <w:pStyle w:val="ConsPlusNormal0"/>
              <w:ind w:left="283"/>
              <w:jc w:val="both"/>
              <w:rPr>
                <w:rFonts w:ascii="Times New Roman" w:hAnsi="Times New Roman" w:cs="Times New Roman"/>
                <w:sz w:val="24"/>
                <w:szCs w:val="24"/>
              </w:rPr>
            </w:pPr>
            <w:r w:rsidRPr="0067171F">
              <w:rPr>
                <w:rFonts w:ascii="Times New Roman" w:hAnsi="Times New Roman" w:cs="Times New Roman"/>
                <w:sz w:val="24"/>
                <w:szCs w:val="24"/>
              </w:rPr>
              <w:t>амортизация по нематериальным активам, % вознаграждения за рационализаторские предложения, %</w:t>
            </w:r>
          </w:p>
          <w:p w:rsidR="009667F6" w:rsidRPr="0067171F" w:rsidRDefault="009667F6" w:rsidP="0067171F">
            <w:pPr>
              <w:pStyle w:val="ConsPlusNormal0"/>
              <w:ind w:left="283"/>
              <w:jc w:val="both"/>
              <w:rPr>
                <w:rFonts w:ascii="Times New Roman" w:hAnsi="Times New Roman" w:cs="Times New Roman"/>
                <w:sz w:val="24"/>
                <w:szCs w:val="24"/>
              </w:rPr>
            </w:pPr>
            <w:r w:rsidRPr="0067171F">
              <w:rPr>
                <w:rFonts w:ascii="Times New Roman" w:hAnsi="Times New Roman" w:cs="Times New Roman"/>
                <w:sz w:val="24"/>
                <w:szCs w:val="24"/>
              </w:rPr>
              <w:t>обязательные страховые платежи, %</w:t>
            </w:r>
          </w:p>
          <w:p w:rsidR="009667F6" w:rsidRPr="0067171F" w:rsidRDefault="009667F6" w:rsidP="0067171F">
            <w:pPr>
              <w:pStyle w:val="ConsPlusNormal0"/>
              <w:ind w:left="283"/>
              <w:jc w:val="both"/>
              <w:rPr>
                <w:rFonts w:ascii="Times New Roman" w:hAnsi="Times New Roman" w:cs="Times New Roman"/>
                <w:sz w:val="24"/>
                <w:szCs w:val="24"/>
              </w:rPr>
            </w:pPr>
            <w:r w:rsidRPr="0067171F">
              <w:rPr>
                <w:rFonts w:ascii="Times New Roman" w:hAnsi="Times New Roman" w:cs="Times New Roman"/>
                <w:sz w:val="24"/>
                <w:szCs w:val="24"/>
              </w:rPr>
              <w:t>представительские расходы, %</w:t>
            </w:r>
          </w:p>
          <w:p w:rsidR="009667F6" w:rsidRPr="0067171F" w:rsidRDefault="009667F6" w:rsidP="0067171F">
            <w:pPr>
              <w:pStyle w:val="ConsPlusNormal0"/>
              <w:ind w:left="283"/>
              <w:jc w:val="both"/>
              <w:rPr>
                <w:rFonts w:ascii="Times New Roman" w:hAnsi="Times New Roman" w:cs="Times New Roman"/>
                <w:sz w:val="24"/>
                <w:szCs w:val="24"/>
              </w:rPr>
            </w:pPr>
            <w:r w:rsidRPr="0067171F">
              <w:rPr>
                <w:rFonts w:ascii="Times New Roman" w:hAnsi="Times New Roman" w:cs="Times New Roman"/>
                <w:sz w:val="24"/>
                <w:szCs w:val="24"/>
              </w:rPr>
              <w:t>иное,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667F6"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Итого: затраты на производство и продажу продукции (работ, услуг) (себестоимость), %</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sidRPr="0067171F">
              <w:rPr>
                <w:rFonts w:ascii="Times New Roman" w:hAnsi="Times New Roman" w:cs="Times New Roman"/>
                <w:b/>
                <w:sz w:val="24"/>
                <w:szCs w:val="24"/>
              </w:rPr>
              <w:t>100</w:t>
            </w:r>
          </w:p>
        </w:tc>
        <w:tc>
          <w:tcPr>
            <w:tcW w:w="2268" w:type="dxa"/>
            <w:tcBorders>
              <w:top w:val="single" w:sz="4" w:space="0" w:color="auto"/>
              <w:left w:val="single" w:sz="4" w:space="0" w:color="auto"/>
              <w:bottom w:val="single" w:sz="4" w:space="0" w:color="auto"/>
              <w:right w:val="single" w:sz="4" w:space="0" w:color="auto"/>
            </w:tcBorders>
          </w:tcPr>
          <w:p w:rsidR="009667F6" w:rsidRPr="0067171F"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100</w:t>
            </w:r>
          </w:p>
        </w:tc>
      </w:tr>
      <w:tr w:rsidR="009667F6" w:rsidRPr="0067171F" w:rsidTr="009667F6">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both"/>
              <w:rPr>
                <w:rFonts w:ascii="Times New Roman" w:hAnsi="Times New Roman" w:cs="Times New Roman"/>
                <w:sz w:val="24"/>
                <w:szCs w:val="24"/>
              </w:rPr>
            </w:pPr>
            <w:r w:rsidRPr="0067171F">
              <w:rPr>
                <w:rFonts w:ascii="Times New Roman" w:hAnsi="Times New Roman" w:cs="Times New Roman"/>
                <w:sz w:val="24"/>
                <w:szCs w:val="24"/>
              </w:rPr>
              <w:t>Справочно: выручка от продажи продукции (работ, услуг), % от себестоимости</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67F6" w:rsidRPr="0067171F" w:rsidRDefault="009667F6"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667F6" w:rsidRDefault="00590E39" w:rsidP="0067171F">
            <w:pPr>
              <w:pStyle w:val="ConsPlusNormal0"/>
              <w:jc w:val="center"/>
              <w:rPr>
                <w:rFonts w:ascii="Times New Roman" w:hAnsi="Times New Roman" w:cs="Times New Roman"/>
                <w:b/>
                <w:sz w:val="24"/>
                <w:szCs w:val="24"/>
              </w:rPr>
            </w:pPr>
            <w:r>
              <w:rPr>
                <w:rFonts w:ascii="Times New Roman" w:hAnsi="Times New Roman" w:cs="Times New Roman"/>
                <w:b/>
                <w:sz w:val="24"/>
                <w:szCs w:val="24"/>
              </w:rPr>
              <w:t>0</w:t>
            </w:r>
          </w:p>
        </w:tc>
      </w:tr>
    </w:tbl>
    <w:p w:rsidR="0067171F" w:rsidRDefault="0067171F" w:rsidP="00F75FA4">
      <w:pPr>
        <w:pStyle w:val="TableText"/>
        <w:spacing w:before="40"/>
        <w:jc w:val="both"/>
        <w:rPr>
          <w:b/>
          <w:sz w:val="24"/>
          <w:szCs w:val="24"/>
        </w:rPr>
      </w:pPr>
    </w:p>
    <w:p w:rsidR="0067171F" w:rsidRPr="002E1C03" w:rsidRDefault="0067171F" w:rsidP="00F75FA4">
      <w:pPr>
        <w:pStyle w:val="TableText"/>
        <w:spacing w:before="40"/>
        <w:jc w:val="both"/>
        <w:rPr>
          <w:sz w:val="24"/>
          <w:szCs w:val="24"/>
        </w:rPr>
      </w:pPr>
      <w:r w:rsidRPr="002E1C03">
        <w:rPr>
          <w:sz w:val="24"/>
          <w:szCs w:val="24"/>
        </w:rPr>
        <w:t>Имеющих существ</w:t>
      </w:r>
      <w:r w:rsidR="002E1C03" w:rsidRPr="002E1C03">
        <w:rPr>
          <w:sz w:val="24"/>
          <w:szCs w:val="24"/>
        </w:rPr>
        <w:t>енное значение новых видов услуг эмитентом на рынке его основной деятельности в настоящее время не предлагается. Однако эмитент постоянно находится в поиске новых видов услуг, учитывая при этом изменяющиеся требования и пожелания потребителей.</w:t>
      </w:r>
    </w:p>
    <w:p w:rsidR="002E1C03" w:rsidRPr="002E1C03" w:rsidRDefault="002E1C03" w:rsidP="00F75FA4">
      <w:pPr>
        <w:pStyle w:val="TableText"/>
        <w:spacing w:before="40"/>
        <w:jc w:val="both"/>
        <w:rPr>
          <w:sz w:val="24"/>
          <w:szCs w:val="24"/>
        </w:rPr>
      </w:pPr>
      <w:r w:rsidRPr="002E1C03">
        <w:rPr>
          <w:sz w:val="24"/>
          <w:szCs w:val="24"/>
        </w:rPr>
        <w:t xml:space="preserve">Бухгалтерская отчетность эмитента и отраженные в настоящем подпункте расчеты подготовлены в соответствии с Федеральным законом «О бухгалтерском учете» от 06.12.2011 г. № 402-ФЗ,  Приказом Минфина РФ «О формах бухгалтерской отчетности организаций» от 02.07.2010 г. № 66н, Положением по бухгалтерскому учету «Бухгалтерская отчетность организации» ПБУ 4/99, утв. Приказом Минфина РФ от 06.07.1999 г. № 43н. </w:t>
      </w:r>
    </w:p>
    <w:p w:rsidR="002E1C03" w:rsidRDefault="002E1C03" w:rsidP="00F75FA4">
      <w:pPr>
        <w:pStyle w:val="TableText"/>
        <w:spacing w:before="40"/>
        <w:jc w:val="both"/>
        <w:rPr>
          <w:b/>
          <w:sz w:val="24"/>
          <w:szCs w:val="24"/>
        </w:rPr>
      </w:pPr>
    </w:p>
    <w:p w:rsidR="00F75FA4" w:rsidRDefault="00F75FA4" w:rsidP="00F75FA4">
      <w:pPr>
        <w:pStyle w:val="TableText"/>
        <w:spacing w:before="40"/>
        <w:jc w:val="both"/>
        <w:rPr>
          <w:b/>
          <w:sz w:val="24"/>
          <w:szCs w:val="24"/>
        </w:rPr>
      </w:pPr>
      <w:r>
        <w:rPr>
          <w:b/>
          <w:sz w:val="24"/>
          <w:szCs w:val="24"/>
        </w:rPr>
        <w:t>3.2.3. Материалы, товары (сырье) и поставщики эмитента.</w:t>
      </w:r>
    </w:p>
    <w:p w:rsidR="007A2FB9" w:rsidRPr="00303022" w:rsidRDefault="007A2FB9" w:rsidP="007A2FB9">
      <w:pPr>
        <w:adjustRightInd w:val="0"/>
        <w:jc w:val="both"/>
        <w:rPr>
          <w:bCs/>
          <w:i/>
          <w:iCs/>
          <w:color w:val="000000"/>
          <w:sz w:val="24"/>
          <w:szCs w:val="24"/>
        </w:rPr>
      </w:pPr>
      <w:r w:rsidRPr="00303022">
        <w:rPr>
          <w:bCs/>
          <w:i/>
          <w:iCs/>
          <w:color w:val="000000"/>
          <w:sz w:val="24"/>
          <w:szCs w:val="24"/>
        </w:rPr>
        <w:t>Поставщики, на которых приходится не менее 10 % всех поставок за последний завершенный отчетный год:</w:t>
      </w:r>
    </w:p>
    <w:p w:rsidR="007A2FB9" w:rsidRPr="00176622" w:rsidRDefault="007A2FB9" w:rsidP="007A2FB9">
      <w:pPr>
        <w:adjustRightInd w:val="0"/>
        <w:jc w:val="both"/>
        <w:rPr>
          <w:b/>
          <w:bCs/>
          <w:iCs/>
          <w:color w:val="000000"/>
          <w:sz w:val="24"/>
          <w:szCs w:val="24"/>
        </w:rPr>
      </w:pPr>
      <w:r w:rsidRPr="00176622">
        <w:rPr>
          <w:b/>
          <w:bCs/>
          <w:iCs/>
          <w:color w:val="000000"/>
          <w:sz w:val="24"/>
          <w:szCs w:val="24"/>
        </w:rPr>
        <w:t xml:space="preserve">Наименование поставщика - </w:t>
      </w:r>
      <w:hyperlink r:id="rId26" w:anchor="rcac0d500651f06f0d2acd06faf22db6d" w:history="1">
        <w:r w:rsidRPr="00176622">
          <w:rPr>
            <w:b/>
            <w:bCs/>
            <w:iCs/>
            <w:color w:val="000000"/>
            <w:sz w:val="24"/>
            <w:szCs w:val="24"/>
          </w:rPr>
          <w:t>Общество с ограниченной ответственностью "</w:t>
        </w:r>
        <w:r>
          <w:rPr>
            <w:b/>
            <w:bCs/>
            <w:iCs/>
            <w:color w:val="000000"/>
            <w:sz w:val="24"/>
            <w:szCs w:val="24"/>
          </w:rPr>
          <w:t>Ласточка</w:t>
        </w:r>
        <w:r w:rsidRPr="00176622">
          <w:rPr>
            <w:b/>
            <w:bCs/>
            <w:iCs/>
            <w:color w:val="000000"/>
            <w:sz w:val="24"/>
            <w:szCs w:val="24"/>
          </w:rPr>
          <w:t>"</w:t>
        </w:r>
      </w:hyperlink>
      <w:r w:rsidRPr="00176622">
        <w:rPr>
          <w:b/>
          <w:bCs/>
          <w:iCs/>
          <w:color w:val="000000"/>
          <w:sz w:val="24"/>
          <w:szCs w:val="24"/>
        </w:rPr>
        <w:t>.</w:t>
      </w:r>
    </w:p>
    <w:p w:rsidR="007A2FB9" w:rsidRPr="00391259" w:rsidRDefault="007A2FB9" w:rsidP="007A2FB9">
      <w:pPr>
        <w:adjustRightInd w:val="0"/>
        <w:jc w:val="both"/>
        <w:rPr>
          <w:bCs/>
          <w:iCs/>
          <w:color w:val="000000"/>
          <w:sz w:val="24"/>
          <w:szCs w:val="24"/>
        </w:rPr>
      </w:pPr>
      <w:r w:rsidRPr="00391259">
        <w:rPr>
          <w:bCs/>
          <w:iCs/>
          <w:color w:val="000000"/>
          <w:sz w:val="24"/>
          <w:szCs w:val="24"/>
        </w:rPr>
        <w:t>Место</w:t>
      </w:r>
      <w:r w:rsidR="00391259" w:rsidRPr="00391259">
        <w:rPr>
          <w:bCs/>
          <w:iCs/>
          <w:color w:val="000000"/>
          <w:sz w:val="24"/>
          <w:szCs w:val="24"/>
        </w:rPr>
        <w:t xml:space="preserve"> нахождения</w:t>
      </w:r>
      <w:r w:rsidRPr="00391259">
        <w:rPr>
          <w:bCs/>
          <w:iCs/>
          <w:color w:val="000000"/>
          <w:sz w:val="24"/>
          <w:szCs w:val="24"/>
        </w:rPr>
        <w:t xml:space="preserve">: </w:t>
      </w:r>
      <w:r w:rsidRPr="00391259">
        <w:rPr>
          <w:color w:val="000000"/>
          <w:sz w:val="24"/>
          <w:szCs w:val="24"/>
        </w:rPr>
        <w:t xml:space="preserve">298637, </w:t>
      </w:r>
      <w:r w:rsidR="00B93D5B">
        <w:rPr>
          <w:color w:val="000000"/>
          <w:sz w:val="24"/>
          <w:szCs w:val="24"/>
        </w:rPr>
        <w:t xml:space="preserve">Республика Крым, г. Ялта, ул. Кирова, дом </w:t>
      </w:r>
      <w:r w:rsidRPr="00391259">
        <w:rPr>
          <w:color w:val="000000"/>
          <w:sz w:val="24"/>
          <w:szCs w:val="24"/>
        </w:rPr>
        <w:t>80, корпус Б,</w:t>
      </w:r>
      <w:r w:rsidR="00B93D5B">
        <w:rPr>
          <w:color w:val="000000"/>
          <w:sz w:val="24"/>
          <w:szCs w:val="24"/>
        </w:rPr>
        <w:t xml:space="preserve"> оф.</w:t>
      </w:r>
      <w:r w:rsidRPr="00391259">
        <w:rPr>
          <w:color w:val="000000"/>
          <w:sz w:val="24"/>
          <w:szCs w:val="24"/>
        </w:rPr>
        <w:t xml:space="preserve"> 12</w:t>
      </w:r>
      <w:r w:rsidR="00391259" w:rsidRPr="00391259">
        <w:rPr>
          <w:color w:val="000000"/>
          <w:sz w:val="24"/>
          <w:szCs w:val="24"/>
        </w:rPr>
        <w:t>.</w:t>
      </w:r>
    </w:p>
    <w:p w:rsidR="007A2FB9" w:rsidRPr="00391259" w:rsidRDefault="007A2FB9" w:rsidP="007A2FB9">
      <w:pPr>
        <w:adjustRightInd w:val="0"/>
        <w:jc w:val="both"/>
        <w:rPr>
          <w:bCs/>
          <w:iCs/>
          <w:color w:val="000000"/>
          <w:sz w:val="24"/>
          <w:szCs w:val="24"/>
        </w:rPr>
      </w:pPr>
      <w:r w:rsidRPr="00391259">
        <w:rPr>
          <w:bCs/>
          <w:iCs/>
          <w:color w:val="000000"/>
          <w:sz w:val="24"/>
          <w:szCs w:val="24"/>
        </w:rPr>
        <w:t xml:space="preserve">ИНН </w:t>
      </w:r>
      <w:r w:rsidRPr="00391259">
        <w:rPr>
          <w:color w:val="000000"/>
          <w:sz w:val="24"/>
          <w:szCs w:val="24"/>
        </w:rPr>
        <w:t>9103012043</w:t>
      </w:r>
    </w:p>
    <w:p w:rsidR="007A2FB9" w:rsidRPr="00391259" w:rsidRDefault="007A2FB9" w:rsidP="007A2FB9">
      <w:pPr>
        <w:adjustRightInd w:val="0"/>
        <w:jc w:val="both"/>
        <w:rPr>
          <w:bCs/>
          <w:iCs/>
          <w:color w:val="000000"/>
          <w:sz w:val="24"/>
          <w:szCs w:val="24"/>
        </w:rPr>
      </w:pPr>
      <w:r w:rsidRPr="00391259">
        <w:rPr>
          <w:bCs/>
          <w:iCs/>
          <w:color w:val="000000"/>
          <w:sz w:val="24"/>
          <w:szCs w:val="24"/>
        </w:rPr>
        <w:t xml:space="preserve">ОГРН </w:t>
      </w:r>
      <w:r w:rsidRPr="00391259">
        <w:rPr>
          <w:color w:val="000000"/>
          <w:sz w:val="24"/>
          <w:szCs w:val="24"/>
        </w:rPr>
        <w:t>1149102101675</w:t>
      </w:r>
    </w:p>
    <w:p w:rsidR="007A2FB9" w:rsidRDefault="007A2FB9" w:rsidP="007A2FB9">
      <w:pPr>
        <w:adjustRightInd w:val="0"/>
        <w:jc w:val="both"/>
        <w:rPr>
          <w:bCs/>
          <w:iCs/>
          <w:color w:val="000000"/>
          <w:sz w:val="24"/>
          <w:szCs w:val="24"/>
        </w:rPr>
      </w:pPr>
      <w:r w:rsidRPr="00391259">
        <w:rPr>
          <w:bCs/>
          <w:iCs/>
          <w:color w:val="000000"/>
          <w:sz w:val="24"/>
          <w:szCs w:val="24"/>
        </w:rPr>
        <w:t>Доля в общем объеме поставок: 11,7 %.</w:t>
      </w:r>
    </w:p>
    <w:p w:rsidR="00E72D32" w:rsidRPr="00391259" w:rsidRDefault="00E72D32" w:rsidP="007A2FB9">
      <w:pPr>
        <w:adjustRightInd w:val="0"/>
        <w:jc w:val="both"/>
        <w:rPr>
          <w:bCs/>
          <w:iCs/>
          <w:color w:val="000000"/>
          <w:sz w:val="24"/>
          <w:szCs w:val="24"/>
        </w:rPr>
      </w:pPr>
    </w:p>
    <w:p w:rsidR="00391259" w:rsidRPr="00176622" w:rsidRDefault="00391259" w:rsidP="00391259">
      <w:pPr>
        <w:adjustRightInd w:val="0"/>
        <w:jc w:val="both"/>
        <w:rPr>
          <w:b/>
          <w:bCs/>
          <w:iCs/>
          <w:color w:val="000000"/>
          <w:sz w:val="24"/>
          <w:szCs w:val="24"/>
        </w:rPr>
      </w:pPr>
      <w:r w:rsidRPr="00176622">
        <w:rPr>
          <w:b/>
          <w:bCs/>
          <w:iCs/>
          <w:color w:val="000000"/>
          <w:sz w:val="24"/>
          <w:szCs w:val="24"/>
        </w:rPr>
        <w:t xml:space="preserve">Наименование поставщика - </w:t>
      </w:r>
      <w:hyperlink r:id="rId27" w:anchor="rcac0d500651f06f0d2acd06faf22db6d" w:history="1">
        <w:r w:rsidRPr="00176622">
          <w:rPr>
            <w:b/>
            <w:bCs/>
            <w:iCs/>
            <w:color w:val="000000"/>
            <w:sz w:val="24"/>
            <w:szCs w:val="24"/>
          </w:rPr>
          <w:t>Общество с ограниченной ответственностью "</w:t>
        </w:r>
        <w:r>
          <w:rPr>
            <w:b/>
            <w:bCs/>
            <w:iCs/>
            <w:color w:val="000000"/>
            <w:sz w:val="24"/>
            <w:szCs w:val="24"/>
          </w:rPr>
          <w:t>Импосмарт</w:t>
        </w:r>
        <w:r w:rsidRPr="00176622">
          <w:rPr>
            <w:b/>
            <w:bCs/>
            <w:iCs/>
            <w:color w:val="000000"/>
            <w:sz w:val="24"/>
            <w:szCs w:val="24"/>
          </w:rPr>
          <w:t>"</w:t>
        </w:r>
      </w:hyperlink>
      <w:r w:rsidRPr="00176622">
        <w:rPr>
          <w:b/>
          <w:bCs/>
          <w:iCs/>
          <w:color w:val="000000"/>
          <w:sz w:val="24"/>
          <w:szCs w:val="24"/>
        </w:rPr>
        <w:t>.</w:t>
      </w:r>
    </w:p>
    <w:p w:rsidR="00391259" w:rsidRPr="00391259" w:rsidRDefault="00391259" w:rsidP="00391259">
      <w:pPr>
        <w:adjustRightInd w:val="0"/>
        <w:jc w:val="both"/>
        <w:rPr>
          <w:bCs/>
          <w:iCs/>
          <w:color w:val="000000"/>
          <w:sz w:val="24"/>
          <w:szCs w:val="24"/>
        </w:rPr>
      </w:pPr>
      <w:r w:rsidRPr="00391259">
        <w:rPr>
          <w:bCs/>
          <w:iCs/>
          <w:color w:val="000000"/>
          <w:sz w:val="24"/>
          <w:szCs w:val="24"/>
        </w:rPr>
        <w:lastRenderedPageBreak/>
        <w:t xml:space="preserve">Место нахождения: </w:t>
      </w:r>
      <w:r w:rsidRPr="00391259">
        <w:rPr>
          <w:color w:val="000000"/>
          <w:sz w:val="24"/>
          <w:szCs w:val="24"/>
        </w:rPr>
        <w:t>29850, Республика Крым, г.Алушта, ул.Туристов, 3/19</w:t>
      </w:r>
      <w:r w:rsidR="00303022">
        <w:rPr>
          <w:color w:val="000000"/>
          <w:sz w:val="24"/>
          <w:szCs w:val="24"/>
        </w:rPr>
        <w:t>.</w:t>
      </w:r>
    </w:p>
    <w:p w:rsidR="00391259" w:rsidRPr="00391259" w:rsidRDefault="00391259" w:rsidP="00391259">
      <w:pPr>
        <w:adjustRightInd w:val="0"/>
        <w:jc w:val="both"/>
        <w:rPr>
          <w:bCs/>
          <w:iCs/>
          <w:color w:val="000000"/>
          <w:sz w:val="24"/>
          <w:szCs w:val="24"/>
        </w:rPr>
      </w:pPr>
      <w:r w:rsidRPr="00391259">
        <w:rPr>
          <w:bCs/>
          <w:iCs/>
          <w:color w:val="000000"/>
          <w:sz w:val="24"/>
          <w:szCs w:val="24"/>
        </w:rPr>
        <w:t xml:space="preserve">ИНН </w:t>
      </w:r>
      <w:r w:rsidR="00B93D5B" w:rsidRPr="00B93D5B">
        <w:rPr>
          <w:color w:val="000000"/>
          <w:sz w:val="24"/>
          <w:szCs w:val="24"/>
        </w:rPr>
        <w:t>384446401023</w:t>
      </w:r>
    </w:p>
    <w:p w:rsidR="00391259" w:rsidRPr="00391259" w:rsidRDefault="00391259" w:rsidP="00391259">
      <w:pPr>
        <w:adjustRightInd w:val="0"/>
        <w:jc w:val="both"/>
        <w:rPr>
          <w:bCs/>
          <w:iCs/>
          <w:color w:val="000000"/>
          <w:sz w:val="24"/>
          <w:szCs w:val="24"/>
        </w:rPr>
      </w:pPr>
      <w:r w:rsidRPr="00391259">
        <w:rPr>
          <w:bCs/>
          <w:iCs/>
          <w:color w:val="000000"/>
          <w:sz w:val="24"/>
          <w:szCs w:val="24"/>
        </w:rPr>
        <w:t xml:space="preserve">ОГРН </w:t>
      </w:r>
      <w:r w:rsidR="00B93D5B">
        <w:rPr>
          <w:color w:val="000000"/>
          <w:sz w:val="24"/>
          <w:szCs w:val="24"/>
        </w:rPr>
        <w:t>нет информации</w:t>
      </w:r>
    </w:p>
    <w:p w:rsidR="00391259" w:rsidRDefault="00391259" w:rsidP="00391259">
      <w:pPr>
        <w:adjustRightInd w:val="0"/>
        <w:jc w:val="both"/>
        <w:rPr>
          <w:bCs/>
          <w:iCs/>
          <w:color w:val="000000"/>
          <w:sz w:val="24"/>
          <w:szCs w:val="24"/>
        </w:rPr>
      </w:pPr>
      <w:r w:rsidRPr="00391259">
        <w:rPr>
          <w:bCs/>
          <w:iCs/>
          <w:color w:val="000000"/>
          <w:sz w:val="24"/>
          <w:szCs w:val="24"/>
        </w:rPr>
        <w:t>До</w:t>
      </w:r>
      <w:r w:rsidR="00B93D5B">
        <w:rPr>
          <w:bCs/>
          <w:iCs/>
          <w:color w:val="000000"/>
          <w:sz w:val="24"/>
          <w:szCs w:val="24"/>
        </w:rPr>
        <w:t>ля в общем объеме поставок: 10,4</w:t>
      </w:r>
      <w:r w:rsidRPr="00391259">
        <w:rPr>
          <w:bCs/>
          <w:iCs/>
          <w:color w:val="000000"/>
          <w:sz w:val="24"/>
          <w:szCs w:val="24"/>
        </w:rPr>
        <w:t xml:space="preserve"> %.</w:t>
      </w:r>
    </w:p>
    <w:p w:rsidR="00B93D5B" w:rsidRPr="00B93D5B" w:rsidRDefault="00B93D5B" w:rsidP="00B93D5B">
      <w:pPr>
        <w:adjustRightInd w:val="0"/>
        <w:jc w:val="both"/>
        <w:rPr>
          <w:b/>
          <w:bCs/>
          <w:iCs/>
          <w:color w:val="000000"/>
          <w:sz w:val="22"/>
          <w:szCs w:val="22"/>
        </w:rPr>
      </w:pPr>
      <w:r w:rsidRPr="00B93D5B">
        <w:rPr>
          <w:b/>
          <w:bCs/>
          <w:iCs/>
          <w:color w:val="000000"/>
          <w:sz w:val="22"/>
          <w:szCs w:val="22"/>
        </w:rPr>
        <w:t xml:space="preserve">Наименование поставщика - </w:t>
      </w:r>
      <w:hyperlink r:id="rId28" w:anchor="rcac0d500651f06f0d2acd06faf22db6d" w:history="1">
        <w:r w:rsidRPr="00B93D5B">
          <w:rPr>
            <w:b/>
            <w:bCs/>
            <w:iCs/>
            <w:color w:val="000000"/>
            <w:sz w:val="22"/>
            <w:szCs w:val="22"/>
          </w:rPr>
          <w:t>Общество с ограниченной ответственностью "Компания Гр</w:t>
        </w:r>
        <w:r>
          <w:rPr>
            <w:b/>
            <w:bCs/>
            <w:iCs/>
            <w:color w:val="000000"/>
            <w:sz w:val="22"/>
            <w:szCs w:val="22"/>
          </w:rPr>
          <w:t>а</w:t>
        </w:r>
        <w:r w:rsidRPr="00B93D5B">
          <w:rPr>
            <w:b/>
            <w:bCs/>
            <w:iCs/>
            <w:color w:val="000000"/>
            <w:sz w:val="22"/>
            <w:szCs w:val="22"/>
          </w:rPr>
          <w:t>д ИМ"</w:t>
        </w:r>
      </w:hyperlink>
      <w:r w:rsidRPr="00B93D5B">
        <w:rPr>
          <w:b/>
          <w:bCs/>
          <w:iCs/>
          <w:color w:val="000000"/>
          <w:sz w:val="22"/>
          <w:szCs w:val="22"/>
        </w:rPr>
        <w:t>.</w:t>
      </w:r>
    </w:p>
    <w:p w:rsidR="00B93D5B" w:rsidRPr="00391259" w:rsidRDefault="00B93D5B" w:rsidP="00B93D5B">
      <w:pPr>
        <w:adjustRightInd w:val="0"/>
        <w:jc w:val="both"/>
        <w:rPr>
          <w:bCs/>
          <w:iCs/>
          <w:color w:val="000000"/>
          <w:sz w:val="24"/>
          <w:szCs w:val="24"/>
        </w:rPr>
      </w:pPr>
      <w:r w:rsidRPr="00391259">
        <w:rPr>
          <w:bCs/>
          <w:iCs/>
          <w:color w:val="000000"/>
          <w:sz w:val="24"/>
          <w:szCs w:val="24"/>
        </w:rPr>
        <w:t xml:space="preserve">Место нахождения: </w:t>
      </w:r>
      <w:r w:rsidRPr="00B93D5B">
        <w:rPr>
          <w:color w:val="000000"/>
          <w:sz w:val="24"/>
          <w:szCs w:val="24"/>
        </w:rPr>
        <w:t>08150, Украина, Киевская обл., Киево-Святошинский р-н, г.</w:t>
      </w:r>
      <w:r w:rsidR="000A322D">
        <w:rPr>
          <w:color w:val="000000"/>
          <w:sz w:val="24"/>
          <w:szCs w:val="24"/>
        </w:rPr>
        <w:t xml:space="preserve"> </w:t>
      </w:r>
      <w:r w:rsidRPr="00B93D5B">
        <w:rPr>
          <w:color w:val="000000"/>
          <w:sz w:val="24"/>
          <w:szCs w:val="24"/>
        </w:rPr>
        <w:t>Боярка,</w:t>
      </w:r>
      <w:r w:rsidR="000A322D">
        <w:rPr>
          <w:color w:val="000000"/>
          <w:sz w:val="24"/>
          <w:szCs w:val="24"/>
        </w:rPr>
        <w:t xml:space="preserve"> </w:t>
      </w:r>
      <w:r w:rsidRPr="00B93D5B">
        <w:rPr>
          <w:color w:val="000000"/>
          <w:sz w:val="24"/>
          <w:szCs w:val="24"/>
        </w:rPr>
        <w:t>Б.</w:t>
      </w:r>
      <w:r w:rsidR="000A322D">
        <w:rPr>
          <w:color w:val="000000"/>
          <w:sz w:val="24"/>
          <w:szCs w:val="24"/>
        </w:rPr>
        <w:t xml:space="preserve"> </w:t>
      </w:r>
      <w:r w:rsidRPr="00B93D5B">
        <w:rPr>
          <w:color w:val="000000"/>
          <w:sz w:val="24"/>
          <w:szCs w:val="24"/>
        </w:rPr>
        <w:t>Хмельницкого,</w:t>
      </w:r>
      <w:r>
        <w:rPr>
          <w:color w:val="000000"/>
          <w:sz w:val="24"/>
          <w:szCs w:val="24"/>
        </w:rPr>
        <w:t xml:space="preserve"> д. </w:t>
      </w:r>
      <w:r w:rsidRPr="00B93D5B">
        <w:rPr>
          <w:color w:val="000000"/>
          <w:sz w:val="24"/>
          <w:szCs w:val="24"/>
        </w:rPr>
        <w:t>98, оф.6</w:t>
      </w:r>
      <w:r>
        <w:rPr>
          <w:color w:val="000000"/>
          <w:sz w:val="24"/>
          <w:szCs w:val="24"/>
        </w:rPr>
        <w:t>.</w:t>
      </w:r>
    </w:p>
    <w:p w:rsidR="00B93D5B" w:rsidRPr="00391259" w:rsidRDefault="00B93D5B" w:rsidP="00B93D5B">
      <w:pPr>
        <w:adjustRightInd w:val="0"/>
        <w:jc w:val="both"/>
        <w:rPr>
          <w:bCs/>
          <w:iCs/>
          <w:color w:val="000000"/>
          <w:sz w:val="24"/>
          <w:szCs w:val="24"/>
        </w:rPr>
      </w:pPr>
      <w:r w:rsidRPr="00391259">
        <w:rPr>
          <w:bCs/>
          <w:iCs/>
          <w:color w:val="000000"/>
          <w:sz w:val="24"/>
          <w:szCs w:val="24"/>
        </w:rPr>
        <w:t xml:space="preserve">ИНН </w:t>
      </w:r>
      <w:r w:rsidRPr="00B93D5B">
        <w:rPr>
          <w:color w:val="000000"/>
          <w:sz w:val="24"/>
          <w:szCs w:val="24"/>
        </w:rPr>
        <w:t>386796910134</w:t>
      </w:r>
    </w:p>
    <w:p w:rsidR="00B93D5B" w:rsidRPr="00391259" w:rsidRDefault="00B93D5B" w:rsidP="00B93D5B">
      <w:pPr>
        <w:adjustRightInd w:val="0"/>
        <w:jc w:val="both"/>
        <w:rPr>
          <w:bCs/>
          <w:iCs/>
          <w:color w:val="000000"/>
          <w:sz w:val="24"/>
          <w:szCs w:val="24"/>
        </w:rPr>
      </w:pPr>
      <w:r w:rsidRPr="00391259">
        <w:rPr>
          <w:bCs/>
          <w:iCs/>
          <w:color w:val="000000"/>
          <w:sz w:val="24"/>
          <w:szCs w:val="24"/>
        </w:rPr>
        <w:t xml:space="preserve">ОГРН </w:t>
      </w:r>
      <w:r>
        <w:rPr>
          <w:color w:val="000000"/>
          <w:sz w:val="24"/>
          <w:szCs w:val="24"/>
        </w:rPr>
        <w:t>отсутствует</w:t>
      </w:r>
    </w:p>
    <w:p w:rsidR="00A55E44" w:rsidRPr="00303022" w:rsidRDefault="00B93D5B" w:rsidP="00303022">
      <w:pPr>
        <w:adjustRightInd w:val="0"/>
        <w:jc w:val="both"/>
        <w:rPr>
          <w:bCs/>
          <w:iCs/>
          <w:color w:val="000000"/>
          <w:sz w:val="24"/>
          <w:szCs w:val="24"/>
        </w:rPr>
      </w:pPr>
      <w:r w:rsidRPr="00391259">
        <w:rPr>
          <w:bCs/>
          <w:iCs/>
          <w:color w:val="000000"/>
          <w:sz w:val="24"/>
          <w:szCs w:val="24"/>
        </w:rPr>
        <w:t>До</w:t>
      </w:r>
      <w:r>
        <w:rPr>
          <w:bCs/>
          <w:iCs/>
          <w:color w:val="000000"/>
          <w:sz w:val="24"/>
          <w:szCs w:val="24"/>
        </w:rPr>
        <w:t>ля в общем объеме поставок: 14,8</w:t>
      </w:r>
      <w:r w:rsidRPr="00391259">
        <w:rPr>
          <w:bCs/>
          <w:iCs/>
          <w:color w:val="000000"/>
          <w:sz w:val="24"/>
          <w:szCs w:val="24"/>
        </w:rPr>
        <w:t xml:space="preserve"> %.</w:t>
      </w:r>
    </w:p>
    <w:p w:rsidR="005743AC" w:rsidRDefault="00BC71B3" w:rsidP="00A55E44">
      <w:pPr>
        <w:pStyle w:val="TableText"/>
        <w:spacing w:before="40"/>
        <w:jc w:val="both"/>
        <w:rPr>
          <w:sz w:val="24"/>
          <w:szCs w:val="24"/>
        </w:rPr>
      </w:pPr>
      <w:r w:rsidRPr="005743AC">
        <w:rPr>
          <w:sz w:val="24"/>
          <w:szCs w:val="24"/>
        </w:rPr>
        <w:t>Иных поставщиков эмитента, на которых приходится не менее 10 процентов всех</w:t>
      </w:r>
      <w:r w:rsidR="005743AC" w:rsidRPr="005743AC">
        <w:rPr>
          <w:sz w:val="24"/>
          <w:szCs w:val="24"/>
        </w:rPr>
        <w:t xml:space="preserve"> поставок материалов и товаров за посл</w:t>
      </w:r>
      <w:r w:rsidR="00303022">
        <w:rPr>
          <w:sz w:val="24"/>
          <w:szCs w:val="24"/>
        </w:rPr>
        <w:t xml:space="preserve">едний завершенный отчетный год, </w:t>
      </w:r>
      <w:r w:rsidR="005743AC" w:rsidRPr="005743AC">
        <w:rPr>
          <w:sz w:val="24"/>
          <w:szCs w:val="24"/>
        </w:rPr>
        <w:t>нет.</w:t>
      </w:r>
    </w:p>
    <w:p w:rsidR="00E84F83" w:rsidRDefault="00E84F83" w:rsidP="00A55E44">
      <w:pPr>
        <w:pStyle w:val="TableText"/>
        <w:spacing w:before="40"/>
        <w:jc w:val="both"/>
        <w:rPr>
          <w:sz w:val="24"/>
          <w:szCs w:val="24"/>
        </w:rPr>
      </w:pPr>
    </w:p>
    <w:p w:rsidR="00303022" w:rsidRDefault="00303022" w:rsidP="00303022">
      <w:pPr>
        <w:adjustRightInd w:val="0"/>
        <w:jc w:val="both"/>
        <w:rPr>
          <w:b/>
          <w:bCs/>
          <w:iCs/>
          <w:color w:val="C00000"/>
          <w:sz w:val="24"/>
          <w:szCs w:val="24"/>
        </w:rPr>
      </w:pPr>
      <w:r w:rsidRPr="00303022">
        <w:rPr>
          <w:bCs/>
          <w:i/>
          <w:iCs/>
          <w:color w:val="000000"/>
          <w:sz w:val="24"/>
          <w:szCs w:val="24"/>
        </w:rPr>
        <w:t>Поставщики, на которых приходится не менее 10 % всех поставок за последний завершенный отчетный период до даты утв</w:t>
      </w:r>
      <w:r>
        <w:rPr>
          <w:bCs/>
          <w:i/>
          <w:iCs/>
          <w:color w:val="000000"/>
          <w:sz w:val="24"/>
          <w:szCs w:val="24"/>
        </w:rPr>
        <w:t>ерждения П</w:t>
      </w:r>
      <w:r w:rsidRPr="00303022">
        <w:rPr>
          <w:bCs/>
          <w:i/>
          <w:iCs/>
          <w:color w:val="000000"/>
          <w:sz w:val="24"/>
          <w:szCs w:val="24"/>
        </w:rPr>
        <w:t>роспекта ценных бумаг:</w:t>
      </w:r>
    </w:p>
    <w:p w:rsidR="00B93D5B" w:rsidRPr="005743AC" w:rsidRDefault="00B93D5B" w:rsidP="00B93D5B">
      <w:pPr>
        <w:pStyle w:val="TableText"/>
        <w:spacing w:before="40"/>
        <w:jc w:val="both"/>
        <w:rPr>
          <w:sz w:val="24"/>
          <w:szCs w:val="24"/>
        </w:rPr>
      </w:pPr>
      <w:r w:rsidRPr="005743AC">
        <w:rPr>
          <w:sz w:val="24"/>
          <w:szCs w:val="24"/>
        </w:rPr>
        <w:t>Иных поставщиков эмитента, на которых приходится не менее 10 процентов всех поставок материалов и товаров за последний завершенный отчет</w:t>
      </w:r>
      <w:r w:rsidR="00303022">
        <w:rPr>
          <w:sz w:val="24"/>
          <w:szCs w:val="24"/>
        </w:rPr>
        <w:t>ный период до даты утверждения П</w:t>
      </w:r>
      <w:r w:rsidRPr="005743AC">
        <w:rPr>
          <w:sz w:val="24"/>
          <w:szCs w:val="24"/>
        </w:rPr>
        <w:t>роспекта ценных бумаг,  нет.</w:t>
      </w:r>
    </w:p>
    <w:p w:rsidR="00BC71B3" w:rsidRDefault="005743AC" w:rsidP="00A55E44">
      <w:pPr>
        <w:pStyle w:val="TableText"/>
        <w:spacing w:before="40"/>
        <w:jc w:val="both"/>
        <w:rPr>
          <w:sz w:val="24"/>
          <w:szCs w:val="24"/>
        </w:rPr>
      </w:pPr>
      <w:r w:rsidRPr="005743AC">
        <w:rPr>
          <w:sz w:val="24"/>
          <w:szCs w:val="24"/>
        </w:rPr>
        <w:t>За последний завершенный отчетный год, а также за последний завершенный отчетный период до даты утвержденияПроспекта ценных бумаг изменений цен на основные материалы и товары не происходило.</w:t>
      </w:r>
    </w:p>
    <w:p w:rsidR="001A5F4B" w:rsidRDefault="001A5F4B" w:rsidP="001A5F4B">
      <w:pPr>
        <w:pStyle w:val="TableText"/>
        <w:spacing w:before="40"/>
        <w:jc w:val="both"/>
        <w:rPr>
          <w:sz w:val="24"/>
          <w:szCs w:val="24"/>
        </w:rPr>
      </w:pPr>
      <w:r>
        <w:rPr>
          <w:sz w:val="24"/>
          <w:szCs w:val="24"/>
        </w:rPr>
        <w:t>Доля импортных поставок в поставках эмитента за последний завершенный отчетный год составляет 14,8 %.</w:t>
      </w:r>
    </w:p>
    <w:p w:rsidR="001A5F4B" w:rsidRDefault="001A5F4B" w:rsidP="001A5F4B">
      <w:pPr>
        <w:pStyle w:val="TableText"/>
        <w:spacing w:before="40"/>
        <w:jc w:val="both"/>
        <w:rPr>
          <w:sz w:val="24"/>
          <w:szCs w:val="24"/>
        </w:rPr>
      </w:pPr>
      <w:r>
        <w:rPr>
          <w:sz w:val="24"/>
          <w:szCs w:val="24"/>
        </w:rPr>
        <w:t xml:space="preserve">Доля импортных поставок в поставках эмитента за последний завершенных отчетный период до даты утверждения Проспекта ценных бумаг </w:t>
      </w:r>
      <w:r w:rsidR="00FB0323">
        <w:rPr>
          <w:sz w:val="24"/>
          <w:szCs w:val="24"/>
        </w:rPr>
        <w:t>составляет 0</w:t>
      </w:r>
      <w:r w:rsidRPr="00FB0323">
        <w:rPr>
          <w:sz w:val="24"/>
          <w:szCs w:val="24"/>
        </w:rPr>
        <w:t xml:space="preserve"> %.</w:t>
      </w:r>
    </w:p>
    <w:p w:rsidR="005743AC" w:rsidRDefault="005743AC" w:rsidP="00A55E44">
      <w:pPr>
        <w:pStyle w:val="TableText"/>
        <w:spacing w:before="40"/>
        <w:jc w:val="both"/>
        <w:rPr>
          <w:sz w:val="24"/>
          <w:szCs w:val="24"/>
        </w:rPr>
      </w:pPr>
      <w:r>
        <w:rPr>
          <w:sz w:val="24"/>
          <w:szCs w:val="24"/>
        </w:rPr>
        <w:t>Про</w:t>
      </w:r>
      <w:r w:rsidR="00AA07E2">
        <w:rPr>
          <w:sz w:val="24"/>
          <w:szCs w:val="24"/>
        </w:rPr>
        <w:t>гнозы о возможных альтернативных</w:t>
      </w:r>
      <w:r>
        <w:rPr>
          <w:sz w:val="24"/>
          <w:szCs w:val="24"/>
        </w:rPr>
        <w:t xml:space="preserve"> источниках эмитент дать не может.</w:t>
      </w:r>
    </w:p>
    <w:p w:rsidR="005743AC" w:rsidRPr="005743AC" w:rsidRDefault="005743AC" w:rsidP="00A55E44">
      <w:pPr>
        <w:pStyle w:val="TableText"/>
        <w:spacing w:before="40"/>
        <w:jc w:val="both"/>
        <w:rPr>
          <w:sz w:val="24"/>
          <w:szCs w:val="24"/>
        </w:rPr>
      </w:pPr>
    </w:p>
    <w:p w:rsidR="00A55E44" w:rsidRDefault="00A55E44" w:rsidP="00A55E44">
      <w:pPr>
        <w:pStyle w:val="TableText"/>
        <w:spacing w:before="40"/>
        <w:jc w:val="both"/>
        <w:rPr>
          <w:b/>
          <w:sz w:val="24"/>
          <w:szCs w:val="24"/>
        </w:rPr>
      </w:pPr>
      <w:r>
        <w:rPr>
          <w:b/>
          <w:sz w:val="24"/>
          <w:szCs w:val="24"/>
        </w:rPr>
        <w:t>3.2.4. Рынки сбыта продукции (работ, услуг) эмитента.</w:t>
      </w:r>
    </w:p>
    <w:p w:rsidR="00BD0F50" w:rsidRPr="00BD0F50" w:rsidRDefault="00BD0F50" w:rsidP="00BD0F50">
      <w:pPr>
        <w:pStyle w:val="TableText"/>
        <w:spacing w:before="40"/>
        <w:jc w:val="both"/>
        <w:rPr>
          <w:sz w:val="24"/>
          <w:szCs w:val="24"/>
        </w:rPr>
      </w:pPr>
      <w:r w:rsidRPr="00BD0F50">
        <w:rPr>
          <w:sz w:val="24"/>
          <w:szCs w:val="24"/>
        </w:rPr>
        <w:t>Основн</w:t>
      </w:r>
      <w:r w:rsidR="00DA0A1A">
        <w:rPr>
          <w:sz w:val="24"/>
          <w:szCs w:val="24"/>
        </w:rPr>
        <w:t>ым</w:t>
      </w:r>
      <w:r w:rsidRPr="00BD0F50">
        <w:rPr>
          <w:sz w:val="24"/>
          <w:szCs w:val="24"/>
        </w:rPr>
        <w:t xml:space="preserve"> рын</w:t>
      </w:r>
      <w:r w:rsidR="00DA0A1A">
        <w:rPr>
          <w:sz w:val="24"/>
          <w:szCs w:val="24"/>
        </w:rPr>
        <w:t>ком</w:t>
      </w:r>
      <w:r w:rsidRPr="00BD0F50">
        <w:rPr>
          <w:sz w:val="24"/>
          <w:szCs w:val="24"/>
        </w:rPr>
        <w:t xml:space="preserve"> сбыта</w:t>
      </w:r>
      <w:r w:rsidR="00DA0A1A">
        <w:rPr>
          <w:sz w:val="24"/>
          <w:szCs w:val="24"/>
        </w:rPr>
        <w:t xml:space="preserve"> эмитента является рынок гостиничных</w:t>
      </w:r>
      <w:r w:rsidRPr="00BD0F50">
        <w:rPr>
          <w:sz w:val="24"/>
          <w:szCs w:val="24"/>
        </w:rPr>
        <w:t xml:space="preserve"> услуг</w:t>
      </w:r>
      <w:r w:rsidR="00DA0A1A">
        <w:rPr>
          <w:sz w:val="24"/>
          <w:szCs w:val="24"/>
        </w:rPr>
        <w:t xml:space="preserve">. Основными потребителями гостиничных услуг являются </w:t>
      </w:r>
      <w:r w:rsidRPr="00BD0F50">
        <w:rPr>
          <w:sz w:val="24"/>
          <w:szCs w:val="24"/>
        </w:rPr>
        <w:t xml:space="preserve"> физические и юридические лица Российской Федерации</w:t>
      </w:r>
      <w:r w:rsidR="00DA0A1A">
        <w:rPr>
          <w:sz w:val="24"/>
          <w:szCs w:val="24"/>
        </w:rPr>
        <w:t>.</w:t>
      </w:r>
    </w:p>
    <w:p w:rsidR="00FC760D" w:rsidRPr="00E95820" w:rsidRDefault="00FC760D" w:rsidP="00FC760D">
      <w:pPr>
        <w:jc w:val="both"/>
        <w:rPr>
          <w:sz w:val="24"/>
          <w:szCs w:val="24"/>
        </w:rPr>
      </w:pPr>
      <w:r w:rsidRPr="00E95820">
        <w:rPr>
          <w:sz w:val="24"/>
          <w:szCs w:val="24"/>
        </w:rPr>
        <w:t xml:space="preserve">Возможное ухудшение ситуации </w:t>
      </w:r>
      <w:r w:rsidR="00CD542A">
        <w:rPr>
          <w:sz w:val="24"/>
          <w:szCs w:val="24"/>
        </w:rPr>
        <w:t>на рынке гостиничных услуг мо</w:t>
      </w:r>
      <w:r w:rsidRPr="00E95820">
        <w:rPr>
          <w:sz w:val="24"/>
          <w:szCs w:val="24"/>
        </w:rPr>
        <w:t xml:space="preserve">жет быть связано с общим экономическим ухудшением в стране. </w:t>
      </w:r>
      <w:r w:rsidRPr="00E95820">
        <w:rPr>
          <w:bCs/>
          <w:sz w:val="24"/>
          <w:szCs w:val="24"/>
        </w:rPr>
        <w:t xml:space="preserve">Этот фактор может привести к снижению покупательской способности и, как следствие, спроса на </w:t>
      </w:r>
      <w:r>
        <w:rPr>
          <w:bCs/>
          <w:sz w:val="24"/>
          <w:szCs w:val="24"/>
        </w:rPr>
        <w:t>услуги</w:t>
      </w:r>
      <w:r w:rsidRPr="00E95820">
        <w:rPr>
          <w:bCs/>
          <w:sz w:val="24"/>
          <w:szCs w:val="24"/>
        </w:rPr>
        <w:t xml:space="preserve"> эмитента. </w:t>
      </w:r>
      <w:r w:rsidRPr="00E95820">
        <w:rPr>
          <w:sz w:val="24"/>
          <w:szCs w:val="24"/>
        </w:rPr>
        <w:t xml:space="preserve">С целью уменьшения </w:t>
      </w:r>
      <w:r w:rsidR="00CD542A">
        <w:rPr>
          <w:sz w:val="24"/>
          <w:szCs w:val="24"/>
        </w:rPr>
        <w:t xml:space="preserve">влияния </w:t>
      </w:r>
      <w:r w:rsidRPr="00E95820">
        <w:rPr>
          <w:sz w:val="24"/>
          <w:szCs w:val="24"/>
        </w:rPr>
        <w:t xml:space="preserve">данного фактора, эмитент предполагает направить свои действия на расширение клиентской базы и оптимизацию расходов. </w:t>
      </w:r>
    </w:p>
    <w:p w:rsidR="00A55E44" w:rsidRDefault="00A55E44" w:rsidP="00A55E44">
      <w:pPr>
        <w:pStyle w:val="TableText"/>
        <w:spacing w:before="40"/>
        <w:jc w:val="both"/>
        <w:rPr>
          <w:b/>
          <w:sz w:val="24"/>
          <w:szCs w:val="24"/>
        </w:rPr>
      </w:pPr>
    </w:p>
    <w:p w:rsidR="00A55E44" w:rsidRDefault="00A55E44" w:rsidP="00A55E44">
      <w:pPr>
        <w:pStyle w:val="TableText"/>
        <w:spacing w:before="40"/>
        <w:jc w:val="both"/>
        <w:rPr>
          <w:b/>
          <w:sz w:val="24"/>
          <w:szCs w:val="24"/>
        </w:rPr>
      </w:pPr>
      <w:r>
        <w:rPr>
          <w:b/>
          <w:sz w:val="24"/>
          <w:szCs w:val="24"/>
        </w:rPr>
        <w:t>3.2.5. Сведения о наличии у эмитента разрешений (лицензий) или допусков к отдельным видам работ.</w:t>
      </w:r>
    </w:p>
    <w:p w:rsidR="00A55E44" w:rsidRPr="00D63AF8" w:rsidRDefault="00A55E44" w:rsidP="00A55E44">
      <w:pPr>
        <w:pStyle w:val="TableText"/>
        <w:spacing w:before="40"/>
        <w:jc w:val="both"/>
        <w:rPr>
          <w:sz w:val="24"/>
          <w:szCs w:val="24"/>
        </w:rPr>
      </w:pPr>
      <w:r w:rsidRPr="00D63AF8">
        <w:rPr>
          <w:sz w:val="24"/>
          <w:szCs w:val="24"/>
        </w:rPr>
        <w:t>Эмитент не имеет разрешений (лицензий) на осуществление:</w:t>
      </w:r>
    </w:p>
    <w:p w:rsidR="00A55E44" w:rsidRPr="00D63AF8" w:rsidRDefault="0027441F" w:rsidP="00A55E44">
      <w:pPr>
        <w:pStyle w:val="TableText"/>
        <w:spacing w:before="40"/>
        <w:jc w:val="both"/>
        <w:rPr>
          <w:sz w:val="24"/>
          <w:szCs w:val="24"/>
        </w:rPr>
      </w:pPr>
      <w:r>
        <w:rPr>
          <w:sz w:val="24"/>
          <w:szCs w:val="24"/>
        </w:rPr>
        <w:t xml:space="preserve">- </w:t>
      </w:r>
      <w:r w:rsidR="00A55E44" w:rsidRPr="00D63AF8">
        <w:rPr>
          <w:sz w:val="24"/>
          <w:szCs w:val="24"/>
        </w:rPr>
        <w:t>Банковских операций;</w:t>
      </w:r>
    </w:p>
    <w:p w:rsidR="00A55E44" w:rsidRPr="00D63AF8" w:rsidRDefault="0027441F" w:rsidP="00A55E44">
      <w:pPr>
        <w:pStyle w:val="TableText"/>
        <w:spacing w:before="40"/>
        <w:jc w:val="both"/>
        <w:rPr>
          <w:sz w:val="24"/>
          <w:szCs w:val="24"/>
        </w:rPr>
      </w:pPr>
      <w:r>
        <w:rPr>
          <w:sz w:val="24"/>
          <w:szCs w:val="24"/>
        </w:rPr>
        <w:t xml:space="preserve">- </w:t>
      </w:r>
      <w:r w:rsidR="00A55E44" w:rsidRPr="00D63AF8">
        <w:rPr>
          <w:sz w:val="24"/>
          <w:szCs w:val="24"/>
        </w:rPr>
        <w:t>Страховой деятельности;</w:t>
      </w:r>
    </w:p>
    <w:p w:rsidR="00A55E44" w:rsidRPr="00D63AF8" w:rsidRDefault="0027441F" w:rsidP="00A55E44">
      <w:pPr>
        <w:pStyle w:val="TableText"/>
        <w:spacing w:before="40"/>
        <w:jc w:val="both"/>
        <w:rPr>
          <w:sz w:val="24"/>
          <w:szCs w:val="24"/>
        </w:rPr>
      </w:pPr>
      <w:r>
        <w:rPr>
          <w:sz w:val="24"/>
          <w:szCs w:val="24"/>
        </w:rPr>
        <w:t xml:space="preserve">- </w:t>
      </w:r>
      <w:r w:rsidR="00A55E44" w:rsidRPr="00D63AF8">
        <w:rPr>
          <w:sz w:val="24"/>
          <w:szCs w:val="24"/>
        </w:rPr>
        <w:t>Деятельности профессионального участника рынка ценных бумаг;</w:t>
      </w:r>
    </w:p>
    <w:p w:rsidR="00A55E44" w:rsidRPr="00D63AF8" w:rsidRDefault="0027441F" w:rsidP="00A55E44">
      <w:pPr>
        <w:pStyle w:val="TableText"/>
        <w:spacing w:before="40"/>
        <w:jc w:val="both"/>
        <w:rPr>
          <w:sz w:val="24"/>
          <w:szCs w:val="24"/>
        </w:rPr>
      </w:pPr>
      <w:r>
        <w:rPr>
          <w:sz w:val="24"/>
          <w:szCs w:val="24"/>
        </w:rPr>
        <w:t xml:space="preserve">- </w:t>
      </w:r>
      <w:r w:rsidR="00A55E44" w:rsidRPr="00D63AF8">
        <w:rPr>
          <w:sz w:val="24"/>
          <w:szCs w:val="24"/>
        </w:rPr>
        <w:t>Деятельности акционерного инвестиционного фонда;</w:t>
      </w:r>
    </w:p>
    <w:p w:rsidR="00A55E44" w:rsidRPr="00D63AF8" w:rsidRDefault="0027441F" w:rsidP="00A55E44">
      <w:pPr>
        <w:pStyle w:val="TableText"/>
        <w:spacing w:before="40"/>
        <w:jc w:val="both"/>
        <w:rPr>
          <w:sz w:val="24"/>
          <w:szCs w:val="24"/>
        </w:rPr>
      </w:pPr>
      <w:r>
        <w:rPr>
          <w:sz w:val="24"/>
          <w:szCs w:val="24"/>
        </w:rPr>
        <w:t xml:space="preserve">- </w:t>
      </w:r>
      <w:r w:rsidR="00A55E44" w:rsidRPr="00D63AF8">
        <w:rPr>
          <w:sz w:val="24"/>
          <w:szCs w:val="24"/>
        </w:rPr>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r w:rsidR="00857A79" w:rsidRPr="00D63AF8">
        <w:rPr>
          <w:sz w:val="24"/>
          <w:szCs w:val="24"/>
        </w:rPr>
        <w:t>;</w:t>
      </w:r>
    </w:p>
    <w:p w:rsidR="009A1D6D" w:rsidRPr="0027441F" w:rsidRDefault="0027441F" w:rsidP="00A55E44">
      <w:pPr>
        <w:pStyle w:val="TableText"/>
        <w:spacing w:before="40"/>
        <w:jc w:val="both"/>
        <w:rPr>
          <w:sz w:val="24"/>
          <w:szCs w:val="24"/>
        </w:rPr>
      </w:pPr>
      <w:r>
        <w:rPr>
          <w:sz w:val="24"/>
          <w:szCs w:val="24"/>
        </w:rPr>
        <w:t xml:space="preserve">- </w:t>
      </w:r>
      <w:r w:rsidR="00A55E44" w:rsidRPr="00D63AF8">
        <w:rPr>
          <w:sz w:val="24"/>
          <w:szCs w:val="24"/>
        </w:rPr>
        <w:t>Иные виды деятельности, имеющие для эмитента существенное финансово-хозяйственное значение</w:t>
      </w:r>
      <w:r w:rsidR="00857A79" w:rsidRPr="00D63AF8">
        <w:rPr>
          <w:sz w:val="24"/>
          <w:szCs w:val="24"/>
        </w:rPr>
        <w:t>.</w:t>
      </w:r>
    </w:p>
    <w:p w:rsidR="00857A79" w:rsidRPr="0027441F" w:rsidRDefault="00857A79" w:rsidP="00A55E44">
      <w:pPr>
        <w:pStyle w:val="TableText"/>
        <w:spacing w:before="40"/>
        <w:jc w:val="both"/>
        <w:rPr>
          <w:sz w:val="24"/>
          <w:szCs w:val="24"/>
        </w:rPr>
      </w:pPr>
      <w:r w:rsidRPr="00D63AF8">
        <w:rPr>
          <w:sz w:val="24"/>
          <w:szCs w:val="24"/>
        </w:rPr>
        <w:lastRenderedPageBreak/>
        <w:t>Проведение отдельных видов работ, имеющих для эмитента существенное финансово-хозяйственное значение не требует получения специальных допусков.</w:t>
      </w:r>
    </w:p>
    <w:p w:rsidR="00857A79" w:rsidRPr="00D63AF8" w:rsidRDefault="00857A79" w:rsidP="00A55E44">
      <w:pPr>
        <w:pStyle w:val="TableText"/>
        <w:spacing w:before="40"/>
        <w:jc w:val="both"/>
        <w:rPr>
          <w:sz w:val="24"/>
          <w:szCs w:val="24"/>
        </w:rPr>
      </w:pPr>
      <w:r w:rsidRPr="00D63AF8">
        <w:rPr>
          <w:sz w:val="24"/>
          <w:szCs w:val="24"/>
        </w:rPr>
        <w:t>Добыча полезных ископаемых или оказание услуг связи не являются основными видами деятельности эмитента.</w:t>
      </w:r>
    </w:p>
    <w:p w:rsidR="00857A79" w:rsidRDefault="00857A79" w:rsidP="00A55E44">
      <w:pPr>
        <w:pStyle w:val="TableText"/>
        <w:spacing w:before="40"/>
        <w:jc w:val="both"/>
        <w:rPr>
          <w:b/>
          <w:i/>
          <w:sz w:val="24"/>
          <w:szCs w:val="24"/>
        </w:rPr>
      </w:pPr>
    </w:p>
    <w:p w:rsidR="00857A79" w:rsidRPr="00D63AF8" w:rsidRDefault="00857A79" w:rsidP="00A55E44">
      <w:pPr>
        <w:pStyle w:val="TableText"/>
        <w:spacing w:before="40"/>
        <w:jc w:val="both"/>
        <w:rPr>
          <w:b/>
          <w:sz w:val="24"/>
          <w:szCs w:val="24"/>
        </w:rPr>
      </w:pPr>
      <w:r w:rsidRPr="00D63AF8">
        <w:rPr>
          <w:b/>
          <w:sz w:val="24"/>
          <w:szCs w:val="24"/>
        </w:rPr>
        <w:t>3.2.6. Сведения о деятельности отдельных категорий эмитентов эмиссионных ценных бумаг.</w:t>
      </w:r>
    </w:p>
    <w:p w:rsidR="00857A79" w:rsidRPr="00D63AF8" w:rsidRDefault="00857A79" w:rsidP="00A55E44">
      <w:pPr>
        <w:pStyle w:val="TableText"/>
        <w:spacing w:before="40"/>
        <w:jc w:val="both"/>
        <w:rPr>
          <w:sz w:val="24"/>
          <w:szCs w:val="24"/>
        </w:rPr>
      </w:pPr>
      <w:r w:rsidRPr="00D63AF8">
        <w:rPr>
          <w:sz w:val="24"/>
          <w:szCs w:val="24"/>
        </w:rPr>
        <w:t>Сведения в настоящем пункте не указываются, т.к. эмитент не является акционерным инвестиционным фондом, страховой или кредитной организаций, ипотечным агентом, специализированным обществом.</w:t>
      </w:r>
    </w:p>
    <w:p w:rsidR="00857A79" w:rsidRDefault="00857A79" w:rsidP="00A55E44">
      <w:pPr>
        <w:pStyle w:val="TableText"/>
        <w:spacing w:before="40"/>
        <w:jc w:val="both"/>
        <w:rPr>
          <w:b/>
          <w:i/>
          <w:sz w:val="24"/>
          <w:szCs w:val="24"/>
        </w:rPr>
      </w:pPr>
    </w:p>
    <w:p w:rsidR="00857A79" w:rsidRPr="00D63AF8" w:rsidRDefault="00857A79" w:rsidP="00A55E44">
      <w:pPr>
        <w:pStyle w:val="TableText"/>
        <w:spacing w:before="40"/>
        <w:jc w:val="both"/>
        <w:rPr>
          <w:b/>
          <w:sz w:val="24"/>
          <w:szCs w:val="24"/>
        </w:rPr>
      </w:pPr>
      <w:r w:rsidRPr="00D63AF8">
        <w:rPr>
          <w:b/>
          <w:sz w:val="24"/>
          <w:szCs w:val="24"/>
        </w:rPr>
        <w:t>3.2.7. Дополнительные сведения об эмитентах, основной деятельностью которых являетсядобыча полезных ископаемых.</w:t>
      </w:r>
    </w:p>
    <w:p w:rsidR="00857A79" w:rsidRDefault="00857A79" w:rsidP="00A55E44">
      <w:pPr>
        <w:pStyle w:val="TableText"/>
        <w:spacing w:before="40"/>
        <w:jc w:val="both"/>
        <w:rPr>
          <w:sz w:val="24"/>
          <w:szCs w:val="24"/>
        </w:rPr>
      </w:pPr>
      <w:r w:rsidRPr="00D63AF8">
        <w:rPr>
          <w:sz w:val="24"/>
          <w:szCs w:val="24"/>
        </w:rPr>
        <w:t>Информация не указывается, т.к. эмитент не осуществляет деятельность в области добычи полезных ископаемых.</w:t>
      </w:r>
    </w:p>
    <w:p w:rsidR="00D63AF8" w:rsidRDefault="00D63AF8" w:rsidP="00A55E44">
      <w:pPr>
        <w:pStyle w:val="TableText"/>
        <w:spacing w:before="40"/>
        <w:jc w:val="both"/>
        <w:rPr>
          <w:sz w:val="24"/>
          <w:szCs w:val="24"/>
        </w:rPr>
      </w:pPr>
    </w:p>
    <w:p w:rsidR="00D63AF8" w:rsidRDefault="00D63AF8" w:rsidP="00A55E44">
      <w:pPr>
        <w:pStyle w:val="TableText"/>
        <w:spacing w:before="40"/>
        <w:jc w:val="both"/>
        <w:rPr>
          <w:b/>
          <w:sz w:val="24"/>
          <w:szCs w:val="24"/>
        </w:rPr>
      </w:pPr>
      <w:r w:rsidRPr="00D63AF8">
        <w:rPr>
          <w:b/>
          <w:sz w:val="24"/>
          <w:szCs w:val="24"/>
        </w:rPr>
        <w:t>3.2.8.</w:t>
      </w:r>
      <w:r>
        <w:rPr>
          <w:b/>
          <w:sz w:val="24"/>
          <w:szCs w:val="24"/>
        </w:rPr>
        <w:t xml:space="preserve"> Дополнительные сведения об эмитентах, основной деятельностью которых является оказание услуг связи.</w:t>
      </w:r>
    </w:p>
    <w:p w:rsidR="00D63AF8" w:rsidRDefault="00D63AF8" w:rsidP="00A55E44">
      <w:pPr>
        <w:pStyle w:val="TableText"/>
        <w:spacing w:before="40"/>
        <w:jc w:val="both"/>
        <w:rPr>
          <w:sz w:val="24"/>
          <w:szCs w:val="24"/>
        </w:rPr>
      </w:pPr>
      <w:r>
        <w:rPr>
          <w:sz w:val="24"/>
          <w:szCs w:val="24"/>
        </w:rPr>
        <w:t>Информация не указывается, т.к. эмитент не осуществляет деятельность в области оказания услуг связи.</w:t>
      </w:r>
    </w:p>
    <w:p w:rsidR="00D63AF8" w:rsidRDefault="00D63AF8" w:rsidP="00A55E44">
      <w:pPr>
        <w:pStyle w:val="TableText"/>
        <w:spacing w:before="40"/>
        <w:jc w:val="both"/>
        <w:rPr>
          <w:sz w:val="24"/>
          <w:szCs w:val="24"/>
        </w:rPr>
      </w:pPr>
    </w:p>
    <w:p w:rsidR="00D63AF8" w:rsidRDefault="00D63AF8" w:rsidP="00A55E44">
      <w:pPr>
        <w:pStyle w:val="TableText"/>
        <w:spacing w:before="40"/>
        <w:jc w:val="both"/>
        <w:rPr>
          <w:b/>
          <w:sz w:val="24"/>
          <w:szCs w:val="24"/>
        </w:rPr>
      </w:pPr>
      <w:r w:rsidRPr="00D63AF8">
        <w:rPr>
          <w:b/>
          <w:sz w:val="24"/>
          <w:szCs w:val="24"/>
        </w:rPr>
        <w:t xml:space="preserve">3.3. </w:t>
      </w:r>
      <w:r>
        <w:rPr>
          <w:b/>
          <w:sz w:val="24"/>
          <w:szCs w:val="24"/>
        </w:rPr>
        <w:t>Планы будущей деятельности эмитента.</w:t>
      </w:r>
    </w:p>
    <w:p w:rsidR="00A57C3E" w:rsidRPr="00F3181B" w:rsidRDefault="00A57C3E" w:rsidP="00A55E44">
      <w:pPr>
        <w:pStyle w:val="TableText"/>
        <w:spacing w:before="40"/>
        <w:jc w:val="both"/>
        <w:rPr>
          <w:sz w:val="24"/>
          <w:szCs w:val="24"/>
        </w:rPr>
      </w:pPr>
      <w:r w:rsidRPr="00F3181B">
        <w:rPr>
          <w:sz w:val="24"/>
          <w:szCs w:val="24"/>
        </w:rPr>
        <w:t>В будущем эмитент планирует продолжить свою работу на рынке гостиничных услуг.</w:t>
      </w:r>
    </w:p>
    <w:p w:rsidR="00A57C3E" w:rsidRPr="00F3181B" w:rsidRDefault="00A57C3E" w:rsidP="00A55E44">
      <w:pPr>
        <w:pStyle w:val="TableText"/>
        <w:spacing w:before="40"/>
        <w:jc w:val="both"/>
        <w:rPr>
          <w:sz w:val="24"/>
          <w:szCs w:val="24"/>
        </w:rPr>
      </w:pPr>
      <w:r w:rsidRPr="00F3181B">
        <w:rPr>
          <w:sz w:val="24"/>
          <w:szCs w:val="24"/>
        </w:rPr>
        <w:t>Одним из важнейших приоритетов эмитента является:</w:t>
      </w:r>
    </w:p>
    <w:p w:rsidR="002E08A5" w:rsidRPr="0092137B" w:rsidRDefault="002E08A5" w:rsidP="002E08A5">
      <w:pPr>
        <w:rPr>
          <w:sz w:val="24"/>
          <w:szCs w:val="24"/>
        </w:rPr>
      </w:pPr>
    </w:p>
    <w:p w:rsidR="002E08A5" w:rsidRPr="006A08B0" w:rsidRDefault="002E08A5" w:rsidP="009D0F11">
      <w:pPr>
        <w:pStyle w:val="afffd"/>
        <w:numPr>
          <w:ilvl w:val="0"/>
          <w:numId w:val="17"/>
        </w:numPr>
        <w:spacing w:after="0" w:line="240" w:lineRule="auto"/>
        <w:rPr>
          <w:rFonts w:ascii="Times New Roman" w:hAnsi="Times New Roman"/>
          <w:sz w:val="24"/>
          <w:szCs w:val="24"/>
        </w:rPr>
      </w:pPr>
      <w:r w:rsidRPr="006A08B0">
        <w:rPr>
          <w:rFonts w:ascii="Times New Roman" w:hAnsi="Times New Roman"/>
          <w:sz w:val="24"/>
          <w:szCs w:val="24"/>
        </w:rPr>
        <w:t>Строительство «Турецкого отеля»</w:t>
      </w:r>
      <w:r w:rsidR="00A57C3E" w:rsidRPr="006A08B0">
        <w:rPr>
          <w:rFonts w:ascii="Times New Roman" w:hAnsi="Times New Roman"/>
          <w:sz w:val="24"/>
          <w:szCs w:val="24"/>
        </w:rPr>
        <w:t>,</w:t>
      </w:r>
      <w:r w:rsidR="00E84F83" w:rsidRPr="006A08B0">
        <w:rPr>
          <w:rFonts w:ascii="Times New Roman" w:hAnsi="Times New Roman"/>
          <w:sz w:val="24"/>
          <w:szCs w:val="24"/>
        </w:rPr>
        <w:t xml:space="preserve"> </w:t>
      </w:r>
      <w:r w:rsidR="00A57C3E" w:rsidRPr="006A08B0">
        <w:rPr>
          <w:rFonts w:ascii="Times New Roman" w:hAnsi="Times New Roman"/>
          <w:sz w:val="24"/>
          <w:szCs w:val="24"/>
        </w:rPr>
        <w:t>двух</w:t>
      </w:r>
      <w:r w:rsidRPr="006A08B0">
        <w:rPr>
          <w:rFonts w:ascii="Times New Roman" w:hAnsi="Times New Roman"/>
          <w:sz w:val="24"/>
          <w:szCs w:val="24"/>
        </w:rPr>
        <w:t xml:space="preserve"> уровней парковки с разв</w:t>
      </w:r>
      <w:r w:rsidR="00E15D02" w:rsidRPr="006A08B0">
        <w:rPr>
          <w:rFonts w:ascii="Times New Roman" w:hAnsi="Times New Roman"/>
          <w:sz w:val="24"/>
          <w:szCs w:val="24"/>
        </w:rPr>
        <w:t>лекательным комплексом</w:t>
      </w:r>
      <w:r w:rsidR="00A57C3E" w:rsidRPr="006A08B0">
        <w:rPr>
          <w:rFonts w:ascii="Times New Roman" w:hAnsi="Times New Roman"/>
          <w:sz w:val="24"/>
          <w:szCs w:val="24"/>
        </w:rPr>
        <w:t>,</w:t>
      </w:r>
      <w:r w:rsidR="00E15D02" w:rsidRPr="006A08B0">
        <w:rPr>
          <w:rFonts w:ascii="Times New Roman" w:hAnsi="Times New Roman"/>
          <w:sz w:val="24"/>
          <w:szCs w:val="24"/>
        </w:rPr>
        <w:t xml:space="preserve"> ц</w:t>
      </w:r>
      <w:r w:rsidRPr="006A08B0">
        <w:rPr>
          <w:rFonts w:ascii="Times New Roman" w:hAnsi="Times New Roman"/>
          <w:sz w:val="24"/>
          <w:szCs w:val="24"/>
        </w:rPr>
        <w:t>ентра эстетической медицины</w:t>
      </w:r>
      <w:r w:rsidR="00A57C3E" w:rsidRPr="006A08B0">
        <w:rPr>
          <w:rFonts w:ascii="Times New Roman" w:hAnsi="Times New Roman"/>
          <w:sz w:val="24"/>
          <w:szCs w:val="24"/>
        </w:rPr>
        <w:t>,</w:t>
      </w:r>
      <w:r w:rsidRPr="006A08B0">
        <w:rPr>
          <w:rFonts w:ascii="Times New Roman" w:hAnsi="Times New Roman"/>
          <w:sz w:val="24"/>
          <w:szCs w:val="24"/>
        </w:rPr>
        <w:t xml:space="preserve"> переливного бассейна с водным баром</w:t>
      </w:r>
      <w:r w:rsidR="00A57C3E" w:rsidRPr="006A08B0">
        <w:rPr>
          <w:rFonts w:ascii="Times New Roman" w:hAnsi="Times New Roman"/>
          <w:sz w:val="24"/>
          <w:szCs w:val="24"/>
        </w:rPr>
        <w:t>,</w:t>
      </w:r>
      <w:r w:rsidR="00E84F83" w:rsidRPr="006A08B0">
        <w:rPr>
          <w:rFonts w:ascii="Times New Roman" w:hAnsi="Times New Roman"/>
          <w:sz w:val="24"/>
          <w:szCs w:val="24"/>
        </w:rPr>
        <w:t xml:space="preserve"> </w:t>
      </w:r>
      <w:r w:rsidR="00E15D02" w:rsidRPr="006A08B0">
        <w:rPr>
          <w:rFonts w:ascii="Times New Roman" w:hAnsi="Times New Roman"/>
          <w:sz w:val="24"/>
          <w:szCs w:val="24"/>
        </w:rPr>
        <w:t>а</w:t>
      </w:r>
      <w:r w:rsidR="00A57C3E" w:rsidRPr="006A08B0">
        <w:rPr>
          <w:rFonts w:ascii="Times New Roman" w:hAnsi="Times New Roman"/>
          <w:sz w:val="24"/>
          <w:szCs w:val="24"/>
        </w:rPr>
        <w:t>ква-парка,</w:t>
      </w:r>
      <w:r w:rsidRPr="006A08B0">
        <w:rPr>
          <w:rFonts w:ascii="Times New Roman" w:hAnsi="Times New Roman"/>
          <w:sz w:val="24"/>
          <w:szCs w:val="24"/>
        </w:rPr>
        <w:t xml:space="preserve"> детского игрового центра</w:t>
      </w:r>
      <w:r w:rsidR="00A57C3E" w:rsidRPr="006A08B0">
        <w:rPr>
          <w:rFonts w:ascii="Times New Roman" w:hAnsi="Times New Roman"/>
          <w:sz w:val="24"/>
          <w:szCs w:val="24"/>
        </w:rPr>
        <w:t>,</w:t>
      </w:r>
      <w:r w:rsidRPr="006A08B0">
        <w:rPr>
          <w:rFonts w:ascii="Times New Roman" w:hAnsi="Times New Roman"/>
          <w:sz w:val="24"/>
          <w:szCs w:val="24"/>
        </w:rPr>
        <w:t xml:space="preserve"> канатной дороги;</w:t>
      </w:r>
    </w:p>
    <w:p w:rsidR="002E08A5" w:rsidRDefault="002E08A5" w:rsidP="002E08A5">
      <w:pPr>
        <w:pStyle w:val="afffd"/>
        <w:spacing w:after="0" w:line="240" w:lineRule="auto"/>
        <w:rPr>
          <w:rFonts w:ascii="Times New Roman" w:hAnsi="Times New Roman"/>
          <w:sz w:val="24"/>
          <w:szCs w:val="24"/>
        </w:rPr>
      </w:pPr>
    </w:p>
    <w:p w:rsidR="00A57C3E" w:rsidRPr="00A57C3E" w:rsidRDefault="00A57C3E" w:rsidP="009D0F11">
      <w:pPr>
        <w:pStyle w:val="afffd"/>
        <w:numPr>
          <w:ilvl w:val="0"/>
          <w:numId w:val="17"/>
        </w:numPr>
        <w:spacing w:after="0" w:line="240" w:lineRule="auto"/>
        <w:rPr>
          <w:rFonts w:ascii="Times New Roman" w:hAnsi="Times New Roman"/>
          <w:sz w:val="24"/>
          <w:szCs w:val="24"/>
        </w:rPr>
      </w:pPr>
      <w:r w:rsidRPr="00A57C3E">
        <w:rPr>
          <w:rFonts w:ascii="Times New Roman" w:hAnsi="Times New Roman"/>
          <w:sz w:val="24"/>
          <w:szCs w:val="24"/>
        </w:rPr>
        <w:t>Реконструкция водолечебницы, ресторана «Ай-Петри», дорожного покрытия;</w:t>
      </w:r>
    </w:p>
    <w:p w:rsidR="00A57C3E" w:rsidRPr="00A57C3E" w:rsidRDefault="00A57C3E" w:rsidP="00A57C3E">
      <w:pPr>
        <w:rPr>
          <w:sz w:val="24"/>
          <w:szCs w:val="24"/>
        </w:rPr>
      </w:pPr>
    </w:p>
    <w:p w:rsidR="00A57C3E" w:rsidRDefault="00A57C3E" w:rsidP="009D0F11">
      <w:pPr>
        <w:pStyle w:val="afffd"/>
        <w:numPr>
          <w:ilvl w:val="0"/>
          <w:numId w:val="17"/>
        </w:numPr>
        <w:spacing w:after="0" w:line="240" w:lineRule="auto"/>
        <w:rPr>
          <w:rFonts w:ascii="Times New Roman" w:hAnsi="Times New Roman"/>
          <w:sz w:val="24"/>
          <w:szCs w:val="24"/>
        </w:rPr>
      </w:pPr>
      <w:r>
        <w:rPr>
          <w:rFonts w:ascii="Times New Roman" w:hAnsi="Times New Roman"/>
          <w:sz w:val="24"/>
          <w:szCs w:val="24"/>
        </w:rPr>
        <w:t>Капитальный ремонт номерного фонда на 11,12, 13 этажах;</w:t>
      </w:r>
    </w:p>
    <w:p w:rsidR="00A57C3E" w:rsidRDefault="00A57C3E" w:rsidP="009D0F11">
      <w:pPr>
        <w:pStyle w:val="afffd"/>
        <w:numPr>
          <w:ilvl w:val="0"/>
          <w:numId w:val="17"/>
        </w:numPr>
        <w:spacing w:after="0" w:line="240" w:lineRule="auto"/>
        <w:rPr>
          <w:rFonts w:ascii="Times New Roman" w:hAnsi="Times New Roman"/>
          <w:sz w:val="24"/>
          <w:szCs w:val="24"/>
        </w:rPr>
      </w:pPr>
      <w:r>
        <w:rPr>
          <w:rFonts w:ascii="Times New Roman" w:hAnsi="Times New Roman"/>
          <w:sz w:val="24"/>
          <w:szCs w:val="24"/>
        </w:rPr>
        <w:t>Косметический ремонт номерного фонда на 3 и 4 этажах;</w:t>
      </w:r>
    </w:p>
    <w:p w:rsidR="00A57C3E" w:rsidRDefault="00A57C3E" w:rsidP="009D0F11">
      <w:pPr>
        <w:pStyle w:val="afffd"/>
        <w:numPr>
          <w:ilvl w:val="0"/>
          <w:numId w:val="17"/>
        </w:numPr>
        <w:spacing w:after="0" w:line="240" w:lineRule="auto"/>
        <w:rPr>
          <w:rFonts w:ascii="Times New Roman" w:hAnsi="Times New Roman"/>
          <w:sz w:val="24"/>
          <w:szCs w:val="24"/>
        </w:rPr>
      </w:pPr>
      <w:r>
        <w:rPr>
          <w:rFonts w:ascii="Times New Roman" w:hAnsi="Times New Roman"/>
          <w:sz w:val="24"/>
          <w:szCs w:val="24"/>
        </w:rPr>
        <w:t>Капитальный ремонт холла гостиницы;</w:t>
      </w:r>
    </w:p>
    <w:p w:rsidR="00A57C3E" w:rsidRDefault="00A57C3E" w:rsidP="00A57C3E">
      <w:pPr>
        <w:pStyle w:val="afffd"/>
        <w:spacing w:after="0" w:line="240" w:lineRule="auto"/>
        <w:rPr>
          <w:rFonts w:ascii="Times New Roman" w:hAnsi="Times New Roman"/>
          <w:sz w:val="24"/>
          <w:szCs w:val="24"/>
        </w:rPr>
      </w:pPr>
    </w:p>
    <w:p w:rsidR="00F3181B" w:rsidRPr="00F3181B" w:rsidRDefault="00A57C3E" w:rsidP="009D0F11">
      <w:pPr>
        <w:pStyle w:val="afffd"/>
        <w:numPr>
          <w:ilvl w:val="0"/>
          <w:numId w:val="17"/>
        </w:numPr>
        <w:spacing w:after="0" w:line="240" w:lineRule="auto"/>
        <w:rPr>
          <w:rFonts w:ascii="Times New Roman" w:hAnsi="Times New Roman"/>
          <w:sz w:val="24"/>
          <w:szCs w:val="24"/>
        </w:rPr>
      </w:pPr>
      <w:r w:rsidRPr="00F3181B">
        <w:rPr>
          <w:rFonts w:ascii="Times New Roman" w:hAnsi="Times New Roman"/>
          <w:sz w:val="24"/>
          <w:szCs w:val="24"/>
        </w:rPr>
        <w:t>Обновление основных фондов (закупка новых транспортных средств, оборудования и т.п.)</w:t>
      </w:r>
      <w:r w:rsidR="00F3181B" w:rsidRPr="00F3181B">
        <w:rPr>
          <w:rFonts w:ascii="Times New Roman" w:hAnsi="Times New Roman"/>
          <w:sz w:val="24"/>
          <w:szCs w:val="24"/>
        </w:rPr>
        <w:t>.</w:t>
      </w:r>
    </w:p>
    <w:p w:rsidR="00F3181B" w:rsidRDefault="00F3181B" w:rsidP="00F3181B">
      <w:pPr>
        <w:rPr>
          <w:sz w:val="24"/>
          <w:szCs w:val="24"/>
        </w:rPr>
      </w:pPr>
      <w:r>
        <w:rPr>
          <w:sz w:val="24"/>
          <w:szCs w:val="24"/>
        </w:rPr>
        <w:t>Источник будущих доходов  -  основная деятельность эмитента.</w:t>
      </w:r>
    </w:p>
    <w:p w:rsidR="00F3181B" w:rsidRPr="00F3181B" w:rsidRDefault="00F3181B" w:rsidP="00F3181B">
      <w:pPr>
        <w:rPr>
          <w:sz w:val="24"/>
          <w:szCs w:val="24"/>
        </w:rPr>
      </w:pPr>
      <w:r>
        <w:rPr>
          <w:sz w:val="24"/>
          <w:szCs w:val="24"/>
        </w:rPr>
        <w:t>Эмитент не планирует изменения  основной  деятельности.</w:t>
      </w:r>
    </w:p>
    <w:p w:rsidR="00A57C3E" w:rsidRPr="0092137B" w:rsidRDefault="00A57C3E" w:rsidP="002E08A5">
      <w:pPr>
        <w:pStyle w:val="afffd"/>
        <w:spacing w:after="0" w:line="240" w:lineRule="auto"/>
        <w:rPr>
          <w:rFonts w:ascii="Times New Roman" w:hAnsi="Times New Roman"/>
          <w:sz w:val="24"/>
          <w:szCs w:val="24"/>
        </w:rPr>
      </w:pPr>
    </w:p>
    <w:p w:rsidR="00D63AF8" w:rsidRDefault="00D63AF8" w:rsidP="00A55E44">
      <w:pPr>
        <w:pStyle w:val="TableText"/>
        <w:spacing w:before="40"/>
        <w:jc w:val="both"/>
        <w:rPr>
          <w:b/>
          <w:sz w:val="24"/>
          <w:szCs w:val="24"/>
        </w:rPr>
      </w:pPr>
      <w:r>
        <w:rPr>
          <w:b/>
          <w:sz w:val="24"/>
          <w:szCs w:val="24"/>
        </w:rPr>
        <w:t>3.4. Участие эмитента в банковских группах, банковских холдингах, холдингах и ассоциациях.</w:t>
      </w:r>
    </w:p>
    <w:p w:rsidR="00D63AF8" w:rsidRDefault="00D63AF8" w:rsidP="00A55E44">
      <w:pPr>
        <w:pStyle w:val="TableText"/>
        <w:spacing w:before="40"/>
        <w:jc w:val="both"/>
        <w:rPr>
          <w:sz w:val="24"/>
          <w:szCs w:val="24"/>
        </w:rPr>
      </w:pPr>
      <w:r>
        <w:rPr>
          <w:sz w:val="24"/>
          <w:szCs w:val="24"/>
        </w:rPr>
        <w:t>В банковских группах, банковских холдингах, холдингах и ассоциациях эмитент не участвует.</w:t>
      </w:r>
    </w:p>
    <w:p w:rsidR="00E84F83" w:rsidRDefault="00E84F83" w:rsidP="00A55E44">
      <w:pPr>
        <w:pStyle w:val="TableText"/>
        <w:spacing w:before="40"/>
        <w:jc w:val="both"/>
        <w:rPr>
          <w:sz w:val="24"/>
          <w:szCs w:val="24"/>
        </w:rPr>
      </w:pPr>
    </w:p>
    <w:p w:rsidR="00CC2326" w:rsidRDefault="00D63AF8" w:rsidP="00A55E44">
      <w:pPr>
        <w:pStyle w:val="TableText"/>
        <w:spacing w:before="40"/>
        <w:jc w:val="both"/>
        <w:rPr>
          <w:b/>
          <w:sz w:val="24"/>
          <w:szCs w:val="24"/>
        </w:rPr>
      </w:pPr>
      <w:r w:rsidRPr="00D63AF8">
        <w:rPr>
          <w:b/>
          <w:sz w:val="24"/>
          <w:szCs w:val="24"/>
        </w:rPr>
        <w:t>3.5. Д</w:t>
      </w:r>
      <w:r>
        <w:rPr>
          <w:b/>
          <w:sz w:val="24"/>
          <w:szCs w:val="24"/>
        </w:rPr>
        <w:t>очерние и зависимые хозяйственные общества эмитента.</w:t>
      </w:r>
    </w:p>
    <w:p w:rsidR="00EE593E" w:rsidRDefault="00EE593E" w:rsidP="00EE593E">
      <w:pPr>
        <w:pStyle w:val="TableText"/>
        <w:spacing w:before="40"/>
        <w:jc w:val="both"/>
        <w:rPr>
          <w:sz w:val="24"/>
          <w:szCs w:val="24"/>
        </w:rPr>
      </w:pPr>
      <w:r w:rsidRPr="00252E8A">
        <w:rPr>
          <w:sz w:val="24"/>
          <w:szCs w:val="24"/>
        </w:rPr>
        <w:t>Полное фирменное наименование</w:t>
      </w:r>
      <w:r>
        <w:rPr>
          <w:sz w:val="24"/>
          <w:szCs w:val="24"/>
        </w:rPr>
        <w:t xml:space="preserve">: </w:t>
      </w:r>
      <w:r w:rsidRPr="00252E8A">
        <w:rPr>
          <w:b/>
          <w:i/>
          <w:sz w:val="24"/>
          <w:szCs w:val="24"/>
        </w:rPr>
        <w:t>Общество с ограниченной ответственностью «Сатурн»</w:t>
      </w:r>
      <w:r w:rsidR="00BF15C5">
        <w:rPr>
          <w:b/>
          <w:i/>
          <w:sz w:val="24"/>
          <w:szCs w:val="24"/>
        </w:rPr>
        <w:t>.</w:t>
      </w:r>
    </w:p>
    <w:p w:rsidR="00EE593E" w:rsidRDefault="00EE593E" w:rsidP="00EE593E">
      <w:pPr>
        <w:pStyle w:val="TableText"/>
        <w:spacing w:before="40"/>
        <w:jc w:val="both"/>
        <w:rPr>
          <w:sz w:val="24"/>
          <w:szCs w:val="24"/>
        </w:rPr>
      </w:pPr>
      <w:r>
        <w:rPr>
          <w:sz w:val="24"/>
          <w:szCs w:val="24"/>
        </w:rPr>
        <w:t xml:space="preserve">Сокращенное фирменное наименование:  </w:t>
      </w:r>
      <w:r w:rsidRPr="00252E8A">
        <w:rPr>
          <w:b/>
          <w:i/>
          <w:sz w:val="24"/>
          <w:szCs w:val="24"/>
        </w:rPr>
        <w:t>ООО «</w:t>
      </w:r>
      <w:r>
        <w:rPr>
          <w:b/>
          <w:i/>
          <w:sz w:val="24"/>
          <w:szCs w:val="24"/>
        </w:rPr>
        <w:t>Сатурн</w:t>
      </w:r>
      <w:r w:rsidRPr="00252E8A">
        <w:rPr>
          <w:b/>
          <w:i/>
          <w:sz w:val="24"/>
          <w:szCs w:val="24"/>
        </w:rPr>
        <w:t>»</w:t>
      </w:r>
      <w:r w:rsidR="00BF15C5">
        <w:rPr>
          <w:b/>
          <w:i/>
          <w:sz w:val="24"/>
          <w:szCs w:val="24"/>
        </w:rPr>
        <w:t>.</w:t>
      </w:r>
    </w:p>
    <w:p w:rsidR="00EE593E" w:rsidRPr="00252E8A" w:rsidRDefault="00EE593E" w:rsidP="00EE593E">
      <w:pPr>
        <w:pStyle w:val="TableText"/>
        <w:spacing w:before="40"/>
        <w:jc w:val="both"/>
        <w:rPr>
          <w:b/>
          <w:i/>
          <w:sz w:val="24"/>
          <w:szCs w:val="24"/>
        </w:rPr>
      </w:pPr>
      <w:r>
        <w:rPr>
          <w:sz w:val="24"/>
          <w:szCs w:val="24"/>
        </w:rPr>
        <w:t xml:space="preserve">ИНН  </w:t>
      </w:r>
      <w:r w:rsidRPr="00252E8A">
        <w:rPr>
          <w:b/>
          <w:i/>
          <w:sz w:val="24"/>
          <w:szCs w:val="24"/>
        </w:rPr>
        <w:t>5040135229</w:t>
      </w:r>
      <w:r w:rsidR="00BF15C5">
        <w:rPr>
          <w:b/>
          <w:i/>
          <w:sz w:val="24"/>
          <w:szCs w:val="24"/>
        </w:rPr>
        <w:t>.</w:t>
      </w:r>
    </w:p>
    <w:p w:rsidR="00EE593E" w:rsidRPr="00252E8A" w:rsidRDefault="00EE593E" w:rsidP="00EE593E">
      <w:pPr>
        <w:pStyle w:val="TableText"/>
        <w:spacing w:before="40"/>
        <w:jc w:val="both"/>
        <w:rPr>
          <w:b/>
          <w:i/>
          <w:sz w:val="24"/>
          <w:szCs w:val="24"/>
        </w:rPr>
      </w:pPr>
      <w:r>
        <w:rPr>
          <w:sz w:val="24"/>
          <w:szCs w:val="24"/>
        </w:rPr>
        <w:t xml:space="preserve">ОГРН  </w:t>
      </w:r>
      <w:r w:rsidR="00FE684A">
        <w:rPr>
          <w:b/>
          <w:i/>
          <w:sz w:val="24"/>
          <w:szCs w:val="24"/>
        </w:rPr>
        <w:t>1</w:t>
      </w:r>
      <w:r w:rsidRPr="00252E8A">
        <w:rPr>
          <w:b/>
          <w:i/>
          <w:sz w:val="24"/>
          <w:szCs w:val="24"/>
        </w:rPr>
        <w:t>145040015010</w:t>
      </w:r>
      <w:r w:rsidR="00BF15C5">
        <w:rPr>
          <w:b/>
          <w:i/>
          <w:sz w:val="24"/>
          <w:szCs w:val="24"/>
        </w:rPr>
        <w:t>.</w:t>
      </w:r>
    </w:p>
    <w:p w:rsidR="00EE593E" w:rsidRPr="00252E8A" w:rsidRDefault="00EE593E" w:rsidP="00EE593E">
      <w:pPr>
        <w:pStyle w:val="TableText"/>
        <w:spacing w:before="40"/>
        <w:jc w:val="both"/>
        <w:rPr>
          <w:b/>
          <w:i/>
          <w:sz w:val="24"/>
          <w:szCs w:val="24"/>
        </w:rPr>
      </w:pPr>
      <w:r>
        <w:rPr>
          <w:sz w:val="24"/>
          <w:szCs w:val="24"/>
        </w:rPr>
        <w:t xml:space="preserve">Место нахождения:  </w:t>
      </w:r>
      <w:r w:rsidRPr="00252E8A">
        <w:rPr>
          <w:b/>
          <w:i/>
          <w:sz w:val="24"/>
          <w:szCs w:val="24"/>
        </w:rPr>
        <w:t xml:space="preserve">140102, </w:t>
      </w:r>
      <w:r>
        <w:rPr>
          <w:b/>
          <w:i/>
          <w:sz w:val="24"/>
          <w:szCs w:val="24"/>
        </w:rPr>
        <w:t>Московская обл.</w:t>
      </w:r>
      <w:r w:rsidRPr="00252E8A">
        <w:rPr>
          <w:b/>
          <w:i/>
          <w:sz w:val="24"/>
          <w:szCs w:val="24"/>
        </w:rPr>
        <w:t xml:space="preserve">, г. </w:t>
      </w:r>
      <w:r>
        <w:rPr>
          <w:b/>
          <w:i/>
          <w:sz w:val="24"/>
          <w:szCs w:val="24"/>
        </w:rPr>
        <w:t>Раменское</w:t>
      </w:r>
      <w:r w:rsidRPr="00252E8A">
        <w:rPr>
          <w:b/>
          <w:i/>
          <w:sz w:val="24"/>
          <w:szCs w:val="24"/>
        </w:rPr>
        <w:t xml:space="preserve">, </w:t>
      </w:r>
      <w:r>
        <w:rPr>
          <w:b/>
          <w:i/>
          <w:sz w:val="24"/>
          <w:szCs w:val="24"/>
        </w:rPr>
        <w:t>ул. Красноармейская</w:t>
      </w:r>
      <w:r w:rsidRPr="00252E8A">
        <w:rPr>
          <w:b/>
          <w:i/>
          <w:sz w:val="24"/>
          <w:szCs w:val="24"/>
        </w:rPr>
        <w:t>, д. 1</w:t>
      </w:r>
      <w:r>
        <w:rPr>
          <w:b/>
          <w:i/>
          <w:sz w:val="24"/>
          <w:szCs w:val="24"/>
        </w:rPr>
        <w:t xml:space="preserve">5А, </w:t>
      </w:r>
      <w:r>
        <w:rPr>
          <w:b/>
          <w:i/>
          <w:sz w:val="24"/>
          <w:szCs w:val="24"/>
        </w:rPr>
        <w:lastRenderedPageBreak/>
        <w:t>помещ. 2, этаж 3</w:t>
      </w:r>
      <w:r w:rsidR="00BF15C5">
        <w:rPr>
          <w:b/>
          <w:i/>
          <w:sz w:val="24"/>
          <w:szCs w:val="24"/>
        </w:rPr>
        <w:t>.</w:t>
      </w:r>
    </w:p>
    <w:p w:rsidR="00CC2326" w:rsidRDefault="00EE593E" w:rsidP="00A55E44">
      <w:pPr>
        <w:pStyle w:val="TableText"/>
        <w:spacing w:before="40"/>
        <w:jc w:val="both"/>
        <w:rPr>
          <w:b/>
          <w:i/>
          <w:sz w:val="24"/>
          <w:szCs w:val="24"/>
        </w:rPr>
      </w:pPr>
      <w:r>
        <w:rPr>
          <w:sz w:val="24"/>
          <w:szCs w:val="24"/>
        </w:rPr>
        <w:t xml:space="preserve">Основания признания общества дочерним или зависимым по отношению к эмитенту: </w:t>
      </w:r>
      <w:r w:rsidRPr="00EE593E">
        <w:rPr>
          <w:b/>
          <w:i/>
          <w:sz w:val="24"/>
          <w:szCs w:val="24"/>
        </w:rPr>
        <w:t>преобладающее участие эмитента в уставном капитале указанного общества.</w:t>
      </w:r>
    </w:p>
    <w:p w:rsidR="00EE593E" w:rsidRDefault="00EE593E" w:rsidP="00A55E44">
      <w:pPr>
        <w:pStyle w:val="TableText"/>
        <w:spacing w:before="40"/>
        <w:jc w:val="both"/>
        <w:rPr>
          <w:b/>
          <w:i/>
          <w:sz w:val="24"/>
          <w:szCs w:val="24"/>
        </w:rPr>
      </w:pPr>
      <w:r>
        <w:rPr>
          <w:sz w:val="24"/>
          <w:szCs w:val="24"/>
        </w:rPr>
        <w:t xml:space="preserve">Размер доли участия эмитента в уставном капитале дочернего и (или) зависимого общества: </w:t>
      </w:r>
      <w:r w:rsidRPr="00EE593E">
        <w:rPr>
          <w:b/>
          <w:i/>
          <w:sz w:val="24"/>
          <w:szCs w:val="24"/>
        </w:rPr>
        <w:t>100%.</w:t>
      </w:r>
    </w:p>
    <w:p w:rsidR="00EE593E" w:rsidRPr="00EE593E" w:rsidRDefault="00EE593E" w:rsidP="00A55E44">
      <w:pPr>
        <w:pStyle w:val="TableText"/>
        <w:spacing w:before="40"/>
        <w:jc w:val="both"/>
        <w:rPr>
          <w:b/>
          <w:i/>
          <w:sz w:val="24"/>
          <w:szCs w:val="24"/>
        </w:rPr>
      </w:pPr>
      <w:r w:rsidRPr="00EE593E">
        <w:rPr>
          <w:b/>
          <w:i/>
          <w:sz w:val="24"/>
          <w:szCs w:val="24"/>
        </w:rPr>
        <w:t>Указанное общество не является акционерным обществом.</w:t>
      </w:r>
    </w:p>
    <w:p w:rsidR="00EE593E" w:rsidRDefault="00EE593E" w:rsidP="00A55E44">
      <w:pPr>
        <w:pStyle w:val="TableText"/>
        <w:spacing w:before="40"/>
        <w:jc w:val="both"/>
        <w:rPr>
          <w:sz w:val="24"/>
          <w:szCs w:val="24"/>
        </w:rPr>
      </w:pPr>
      <w:r>
        <w:rPr>
          <w:sz w:val="24"/>
          <w:szCs w:val="24"/>
        </w:rPr>
        <w:t xml:space="preserve">Размер доли участия дочернего и (или) зависимого общества в уставном капитале эмитента: </w:t>
      </w:r>
      <w:r w:rsidRPr="004F3D62">
        <w:rPr>
          <w:b/>
          <w:i/>
          <w:sz w:val="24"/>
          <w:szCs w:val="24"/>
        </w:rPr>
        <w:t>0 %.</w:t>
      </w:r>
    </w:p>
    <w:p w:rsidR="00EE593E" w:rsidRDefault="00EE593E" w:rsidP="00A55E44">
      <w:pPr>
        <w:pStyle w:val="TableText"/>
        <w:spacing w:before="40"/>
        <w:jc w:val="both"/>
        <w:rPr>
          <w:b/>
          <w:i/>
          <w:sz w:val="24"/>
          <w:szCs w:val="24"/>
        </w:rPr>
      </w:pPr>
      <w:r>
        <w:rPr>
          <w:sz w:val="24"/>
          <w:szCs w:val="24"/>
        </w:rPr>
        <w:t xml:space="preserve">Размер доли обыкновенных акций эмитента, принадлежащих дочернему и (или) зависимому обществу: </w:t>
      </w:r>
      <w:r w:rsidRPr="004F3D62">
        <w:rPr>
          <w:b/>
          <w:i/>
          <w:sz w:val="24"/>
          <w:szCs w:val="24"/>
        </w:rPr>
        <w:t xml:space="preserve">0 %. </w:t>
      </w:r>
    </w:p>
    <w:p w:rsidR="004F3D62" w:rsidRDefault="004F3D62" w:rsidP="00A55E44">
      <w:pPr>
        <w:pStyle w:val="TableText"/>
        <w:spacing w:before="40"/>
        <w:jc w:val="both"/>
        <w:rPr>
          <w:b/>
          <w:i/>
          <w:sz w:val="24"/>
          <w:szCs w:val="24"/>
        </w:rPr>
      </w:pPr>
    </w:p>
    <w:p w:rsidR="004F3D62" w:rsidRDefault="004F3D62" w:rsidP="004F3D62">
      <w:pPr>
        <w:pStyle w:val="TableText"/>
        <w:spacing w:before="40"/>
        <w:jc w:val="both"/>
        <w:rPr>
          <w:b/>
          <w:i/>
          <w:sz w:val="24"/>
          <w:szCs w:val="24"/>
        </w:rPr>
      </w:pPr>
      <w:r>
        <w:rPr>
          <w:sz w:val="24"/>
          <w:szCs w:val="24"/>
        </w:rPr>
        <w:t xml:space="preserve">Полное фирменное наименование: </w:t>
      </w:r>
      <w:r>
        <w:rPr>
          <w:b/>
          <w:i/>
          <w:sz w:val="24"/>
          <w:szCs w:val="24"/>
        </w:rPr>
        <w:t>Акционерное общество «Пансионат с лечением «Донбасс»</w:t>
      </w:r>
      <w:r w:rsidR="00BF15C5">
        <w:rPr>
          <w:b/>
          <w:i/>
          <w:sz w:val="24"/>
          <w:szCs w:val="24"/>
        </w:rPr>
        <w:t>.</w:t>
      </w:r>
    </w:p>
    <w:p w:rsidR="004F3D62" w:rsidRDefault="004F3D62" w:rsidP="004F3D62">
      <w:pPr>
        <w:pStyle w:val="TableText"/>
        <w:spacing w:before="40"/>
        <w:jc w:val="both"/>
        <w:rPr>
          <w:b/>
          <w:i/>
          <w:sz w:val="24"/>
          <w:szCs w:val="24"/>
        </w:rPr>
      </w:pPr>
      <w:r>
        <w:rPr>
          <w:sz w:val="24"/>
          <w:szCs w:val="24"/>
        </w:rPr>
        <w:t xml:space="preserve">Сокращенное фирменное наименование: </w:t>
      </w:r>
      <w:r w:rsidRPr="00917706">
        <w:rPr>
          <w:b/>
          <w:i/>
          <w:sz w:val="24"/>
          <w:szCs w:val="24"/>
        </w:rPr>
        <w:t>АО «Пансионат с лечением «Донбасс»</w:t>
      </w:r>
      <w:r w:rsidR="00BF15C5">
        <w:rPr>
          <w:b/>
          <w:i/>
          <w:sz w:val="24"/>
          <w:szCs w:val="24"/>
        </w:rPr>
        <w:t>.</w:t>
      </w:r>
    </w:p>
    <w:p w:rsidR="004F3D62" w:rsidRDefault="004F3D62" w:rsidP="004F3D62">
      <w:pPr>
        <w:pStyle w:val="TableText"/>
        <w:spacing w:before="40"/>
        <w:jc w:val="both"/>
        <w:rPr>
          <w:b/>
          <w:i/>
          <w:sz w:val="24"/>
          <w:szCs w:val="24"/>
        </w:rPr>
      </w:pPr>
      <w:r>
        <w:rPr>
          <w:sz w:val="24"/>
          <w:szCs w:val="24"/>
        </w:rPr>
        <w:t xml:space="preserve">Место нахождения: </w:t>
      </w:r>
      <w:r>
        <w:rPr>
          <w:b/>
          <w:i/>
          <w:sz w:val="24"/>
          <w:szCs w:val="24"/>
        </w:rPr>
        <w:t>298618, Республика Крым, г. Ялта, пгт. Массандра, д. 18</w:t>
      </w:r>
      <w:r w:rsidR="00BF15C5">
        <w:rPr>
          <w:b/>
          <w:i/>
          <w:sz w:val="24"/>
          <w:szCs w:val="24"/>
        </w:rPr>
        <w:t>.</w:t>
      </w:r>
    </w:p>
    <w:p w:rsidR="004F3D62" w:rsidRDefault="004F3D62" w:rsidP="004F3D62">
      <w:pPr>
        <w:pStyle w:val="TableText"/>
        <w:spacing w:before="40"/>
        <w:jc w:val="both"/>
        <w:rPr>
          <w:b/>
          <w:i/>
          <w:sz w:val="24"/>
          <w:szCs w:val="24"/>
        </w:rPr>
      </w:pPr>
      <w:r>
        <w:rPr>
          <w:sz w:val="24"/>
          <w:szCs w:val="24"/>
        </w:rPr>
        <w:t xml:space="preserve">ИНН  </w:t>
      </w:r>
      <w:r>
        <w:rPr>
          <w:b/>
          <w:i/>
          <w:sz w:val="24"/>
          <w:szCs w:val="24"/>
        </w:rPr>
        <w:t>9103007149</w:t>
      </w:r>
      <w:r w:rsidR="00BF15C5">
        <w:rPr>
          <w:b/>
          <w:i/>
          <w:sz w:val="24"/>
          <w:szCs w:val="24"/>
        </w:rPr>
        <w:t>.</w:t>
      </w:r>
    </w:p>
    <w:p w:rsidR="004F3D62" w:rsidRDefault="004F3D62" w:rsidP="004F3D62">
      <w:pPr>
        <w:pStyle w:val="TableText"/>
        <w:spacing w:before="40"/>
        <w:jc w:val="both"/>
        <w:rPr>
          <w:b/>
          <w:i/>
          <w:sz w:val="24"/>
          <w:szCs w:val="24"/>
        </w:rPr>
      </w:pPr>
      <w:r>
        <w:rPr>
          <w:sz w:val="24"/>
          <w:szCs w:val="24"/>
        </w:rPr>
        <w:t xml:space="preserve">ОГРН  </w:t>
      </w:r>
      <w:r>
        <w:rPr>
          <w:b/>
          <w:i/>
          <w:sz w:val="24"/>
          <w:szCs w:val="24"/>
        </w:rPr>
        <w:t>1149102060733</w:t>
      </w:r>
      <w:r w:rsidR="00BF15C5">
        <w:rPr>
          <w:b/>
          <w:i/>
          <w:sz w:val="24"/>
          <w:szCs w:val="24"/>
        </w:rPr>
        <w:t>.</w:t>
      </w:r>
    </w:p>
    <w:p w:rsidR="004F3D62" w:rsidRDefault="004F3D62" w:rsidP="004F3D62">
      <w:pPr>
        <w:pStyle w:val="TableText"/>
        <w:spacing w:before="40"/>
        <w:jc w:val="both"/>
        <w:rPr>
          <w:b/>
          <w:i/>
          <w:sz w:val="24"/>
          <w:szCs w:val="24"/>
        </w:rPr>
      </w:pPr>
      <w:r w:rsidRPr="00055F96">
        <w:rPr>
          <w:sz w:val="24"/>
          <w:szCs w:val="24"/>
        </w:rPr>
        <w:t xml:space="preserve">Основания признания общества дочерним или зависимым по отношению к эмитенту: </w:t>
      </w:r>
      <w:r w:rsidRPr="00055F96">
        <w:rPr>
          <w:b/>
          <w:i/>
          <w:sz w:val="24"/>
          <w:szCs w:val="24"/>
        </w:rPr>
        <w:t>участие эмитента в уставном капитале указанного общества</w:t>
      </w:r>
      <w:r w:rsidR="00712DC0" w:rsidRPr="00055F96">
        <w:rPr>
          <w:b/>
          <w:i/>
          <w:sz w:val="24"/>
          <w:szCs w:val="24"/>
        </w:rPr>
        <w:t xml:space="preserve"> более 20 %</w:t>
      </w:r>
      <w:r w:rsidRPr="00055F96">
        <w:rPr>
          <w:b/>
          <w:i/>
          <w:sz w:val="24"/>
          <w:szCs w:val="24"/>
        </w:rPr>
        <w:t>.</w:t>
      </w:r>
    </w:p>
    <w:p w:rsidR="004F3D62" w:rsidRDefault="004F3D62" w:rsidP="004F3D62">
      <w:pPr>
        <w:pStyle w:val="TableText"/>
        <w:spacing w:before="40"/>
        <w:jc w:val="both"/>
        <w:rPr>
          <w:b/>
          <w:i/>
          <w:sz w:val="24"/>
          <w:szCs w:val="24"/>
        </w:rPr>
      </w:pPr>
      <w:r>
        <w:rPr>
          <w:sz w:val="24"/>
          <w:szCs w:val="24"/>
        </w:rPr>
        <w:t xml:space="preserve">Размер доли участия эмитента в уставном капитале дочернего и (или) зависимого общества: </w:t>
      </w:r>
      <w:r>
        <w:rPr>
          <w:b/>
          <w:i/>
          <w:sz w:val="24"/>
          <w:szCs w:val="24"/>
        </w:rPr>
        <w:t>22,72</w:t>
      </w:r>
      <w:r w:rsidRPr="00EE593E">
        <w:rPr>
          <w:b/>
          <w:i/>
          <w:sz w:val="24"/>
          <w:szCs w:val="24"/>
        </w:rPr>
        <w:t>%.</w:t>
      </w:r>
    </w:p>
    <w:p w:rsidR="004F3D62" w:rsidRPr="004F3D62" w:rsidRDefault="004F3D62" w:rsidP="004F3D62">
      <w:pPr>
        <w:pStyle w:val="TableText"/>
        <w:spacing w:before="40"/>
        <w:jc w:val="both"/>
        <w:rPr>
          <w:sz w:val="24"/>
          <w:szCs w:val="24"/>
        </w:rPr>
      </w:pPr>
      <w:r w:rsidRPr="004F3D62">
        <w:rPr>
          <w:sz w:val="24"/>
          <w:szCs w:val="24"/>
        </w:rPr>
        <w:t>Размер доли</w:t>
      </w:r>
      <w:r>
        <w:rPr>
          <w:sz w:val="24"/>
          <w:szCs w:val="24"/>
        </w:rPr>
        <w:t xml:space="preserve"> обыкновенных акций дочернего и (или) зависимого общества, принадлежащих эмитенту: </w:t>
      </w:r>
      <w:r>
        <w:rPr>
          <w:b/>
          <w:i/>
          <w:sz w:val="24"/>
          <w:szCs w:val="24"/>
        </w:rPr>
        <w:t>22,72</w:t>
      </w:r>
      <w:r w:rsidRPr="00EE593E">
        <w:rPr>
          <w:b/>
          <w:i/>
          <w:sz w:val="24"/>
          <w:szCs w:val="24"/>
        </w:rPr>
        <w:t>%.</w:t>
      </w:r>
    </w:p>
    <w:p w:rsidR="004F3D62" w:rsidRDefault="004F3D62" w:rsidP="004F3D62">
      <w:pPr>
        <w:pStyle w:val="TableText"/>
        <w:spacing w:before="40"/>
        <w:jc w:val="both"/>
        <w:rPr>
          <w:sz w:val="24"/>
          <w:szCs w:val="24"/>
        </w:rPr>
      </w:pPr>
      <w:r>
        <w:rPr>
          <w:sz w:val="24"/>
          <w:szCs w:val="24"/>
        </w:rPr>
        <w:t xml:space="preserve">Размер доли участия дочернего и (или) зависимого общества в уставном капитале эмитента: </w:t>
      </w:r>
      <w:r w:rsidRPr="004F3D62">
        <w:rPr>
          <w:b/>
          <w:i/>
          <w:sz w:val="24"/>
          <w:szCs w:val="24"/>
        </w:rPr>
        <w:t>0 %.</w:t>
      </w:r>
    </w:p>
    <w:p w:rsidR="004F3D62" w:rsidRDefault="004F3D62" w:rsidP="00A55E44">
      <w:pPr>
        <w:pStyle w:val="TableText"/>
        <w:spacing w:before="40"/>
        <w:jc w:val="both"/>
        <w:rPr>
          <w:b/>
          <w:i/>
          <w:sz w:val="24"/>
          <w:szCs w:val="24"/>
        </w:rPr>
      </w:pPr>
      <w:r>
        <w:rPr>
          <w:sz w:val="24"/>
          <w:szCs w:val="24"/>
        </w:rPr>
        <w:t xml:space="preserve">Размер доли обыкновенных акций эмитента, принадлежащих дочернему и (или) зависимому обществу: </w:t>
      </w:r>
      <w:r w:rsidRPr="004F3D62">
        <w:rPr>
          <w:b/>
          <w:i/>
          <w:sz w:val="24"/>
          <w:szCs w:val="24"/>
        </w:rPr>
        <w:t xml:space="preserve">0 %. </w:t>
      </w:r>
    </w:p>
    <w:p w:rsidR="00CF07F2" w:rsidRPr="00BF15C5" w:rsidRDefault="00CF07F2" w:rsidP="00A55E44">
      <w:pPr>
        <w:pStyle w:val="TableText"/>
        <w:spacing w:before="40"/>
        <w:jc w:val="both"/>
        <w:rPr>
          <w:b/>
          <w:i/>
          <w:sz w:val="24"/>
          <w:szCs w:val="24"/>
        </w:rPr>
      </w:pPr>
    </w:p>
    <w:p w:rsidR="00CC2326" w:rsidRDefault="00CC2326" w:rsidP="00A55E44">
      <w:pPr>
        <w:pStyle w:val="TableText"/>
        <w:spacing w:before="40"/>
        <w:jc w:val="both"/>
        <w:rPr>
          <w:b/>
          <w:sz w:val="24"/>
          <w:szCs w:val="24"/>
        </w:rPr>
      </w:pPr>
      <w:r w:rsidRPr="002226BC">
        <w:rPr>
          <w:b/>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D816E3" w:rsidRDefault="00D816E3" w:rsidP="00D816E3">
      <w:pPr>
        <w:pStyle w:val="TableText"/>
        <w:spacing w:before="40"/>
        <w:jc w:val="both"/>
        <w:rPr>
          <w:b/>
          <w:sz w:val="24"/>
          <w:szCs w:val="24"/>
        </w:rPr>
      </w:pPr>
    </w:p>
    <w:tbl>
      <w:tblPr>
        <w:tblW w:w="9713" w:type="dxa"/>
        <w:tblInd w:w="102" w:type="dxa"/>
        <w:tblLayout w:type="fixed"/>
        <w:tblCellMar>
          <w:top w:w="75" w:type="dxa"/>
          <w:left w:w="0" w:type="dxa"/>
          <w:bottom w:w="75" w:type="dxa"/>
          <w:right w:w="0" w:type="dxa"/>
        </w:tblCellMar>
        <w:tblLook w:val="0000" w:firstRow="0" w:lastRow="0" w:firstColumn="0" w:lastColumn="0" w:noHBand="0" w:noVBand="0"/>
      </w:tblPr>
      <w:tblGrid>
        <w:gridCol w:w="3278"/>
        <w:gridCol w:w="3600"/>
        <w:gridCol w:w="2835"/>
      </w:tblGrid>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Наименование группы объектов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Первоначальная (восстановительная) стоимость, руб.</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Сумма начисленной амортизации руб.</w:t>
            </w:r>
          </w:p>
        </w:tc>
      </w:tr>
      <w:tr w:rsidR="00D816E3" w:rsidRPr="00F95930" w:rsidTr="00D816E3">
        <w:tc>
          <w:tcPr>
            <w:tcW w:w="971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b/>
                <w:sz w:val="22"/>
                <w:szCs w:val="22"/>
              </w:rPr>
            </w:pPr>
            <w:r w:rsidRPr="00F95930">
              <w:rPr>
                <w:rFonts w:ascii="Times New Roman" w:hAnsi="Times New Roman" w:cs="Times New Roman"/>
                <w:b/>
                <w:sz w:val="22"/>
                <w:szCs w:val="22"/>
              </w:rPr>
              <w:t>Отчетная дата: "31" декабря 2010 г.</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Здания (здания и сооружения)</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360 160 207</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138 700 439</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Машины и оборудование (кроме офисного)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40 869 034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24 474 370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Транспортные средства</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20 027 308</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14 938 812</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Производственный и хозяйственный инвентарь</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15 934 078</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7 232 254</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Земельные участки</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130 270 990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Другие виды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75 671 737</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52 111 228</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Итого: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642 933 356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237 457 103</w:t>
            </w:r>
          </w:p>
        </w:tc>
      </w:tr>
    </w:tbl>
    <w:p w:rsidR="00D816E3" w:rsidRPr="00F95930" w:rsidRDefault="00D816E3" w:rsidP="00D816E3">
      <w:pPr>
        <w:pStyle w:val="TableText"/>
        <w:spacing w:before="40"/>
        <w:jc w:val="both"/>
        <w:rPr>
          <w:b/>
          <w:sz w:val="24"/>
          <w:szCs w:val="24"/>
        </w:rPr>
      </w:pPr>
    </w:p>
    <w:tbl>
      <w:tblPr>
        <w:tblW w:w="9713" w:type="dxa"/>
        <w:tblInd w:w="102" w:type="dxa"/>
        <w:tblLayout w:type="fixed"/>
        <w:tblCellMar>
          <w:top w:w="75" w:type="dxa"/>
          <w:left w:w="0" w:type="dxa"/>
          <w:bottom w:w="75" w:type="dxa"/>
          <w:right w:w="0" w:type="dxa"/>
        </w:tblCellMar>
        <w:tblLook w:val="0000" w:firstRow="0" w:lastRow="0" w:firstColumn="0" w:lastColumn="0" w:noHBand="0" w:noVBand="0"/>
      </w:tblPr>
      <w:tblGrid>
        <w:gridCol w:w="3278"/>
        <w:gridCol w:w="3600"/>
        <w:gridCol w:w="2835"/>
      </w:tblGrid>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lastRenderedPageBreak/>
              <w:t>Наименование группы объектов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Первоначальная (восстановительная) стоимость, руб.</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Сумма начисленной амортизации руб.</w:t>
            </w:r>
          </w:p>
        </w:tc>
      </w:tr>
      <w:tr w:rsidR="00D816E3" w:rsidRPr="00F95930" w:rsidTr="00D816E3">
        <w:tc>
          <w:tcPr>
            <w:tcW w:w="971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b/>
                <w:sz w:val="22"/>
                <w:szCs w:val="22"/>
              </w:rPr>
            </w:pPr>
            <w:r w:rsidRPr="00F95930">
              <w:rPr>
                <w:rFonts w:ascii="Times New Roman" w:hAnsi="Times New Roman" w:cs="Times New Roman"/>
                <w:b/>
                <w:sz w:val="22"/>
                <w:szCs w:val="22"/>
              </w:rPr>
              <w:t>Отчетная дата: "31" декабря 2011 г.</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Здания (здания и сооружения)</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397 184 118</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150 686 399</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Машины и оборудование (кроме офисного)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104 997 361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49 254 918</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Транспортные средства</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20 530 400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15 281 267</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Производственный и хозяйственный инвентарь</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31 388 462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14 682 613</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Земельные участки</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130 270 990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Другие виды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33 160 995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30 759 127</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Итого: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717 532 326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260 664 324</w:t>
            </w:r>
          </w:p>
        </w:tc>
      </w:tr>
    </w:tbl>
    <w:p w:rsidR="00D816E3" w:rsidRPr="00F95930" w:rsidRDefault="00D816E3" w:rsidP="00D816E3">
      <w:pPr>
        <w:pStyle w:val="TableText"/>
        <w:spacing w:before="40"/>
        <w:jc w:val="both"/>
        <w:rPr>
          <w:b/>
          <w:sz w:val="24"/>
          <w:szCs w:val="24"/>
        </w:rPr>
      </w:pPr>
    </w:p>
    <w:tbl>
      <w:tblPr>
        <w:tblW w:w="9713" w:type="dxa"/>
        <w:tblInd w:w="102" w:type="dxa"/>
        <w:tblLayout w:type="fixed"/>
        <w:tblCellMar>
          <w:top w:w="75" w:type="dxa"/>
          <w:left w:w="0" w:type="dxa"/>
          <w:bottom w:w="75" w:type="dxa"/>
          <w:right w:w="0" w:type="dxa"/>
        </w:tblCellMar>
        <w:tblLook w:val="0000" w:firstRow="0" w:lastRow="0" w:firstColumn="0" w:lastColumn="0" w:noHBand="0" w:noVBand="0"/>
      </w:tblPr>
      <w:tblGrid>
        <w:gridCol w:w="3278"/>
        <w:gridCol w:w="3600"/>
        <w:gridCol w:w="2835"/>
      </w:tblGrid>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Наименование группы объектов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Первоначальная (восстановительная) стоимость, руб.</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center"/>
              <w:rPr>
                <w:rFonts w:ascii="Times New Roman" w:hAnsi="Times New Roman" w:cs="Times New Roman"/>
                <w:sz w:val="22"/>
                <w:szCs w:val="22"/>
              </w:rPr>
            </w:pPr>
            <w:r w:rsidRPr="00F95930">
              <w:rPr>
                <w:rFonts w:ascii="Times New Roman" w:hAnsi="Times New Roman" w:cs="Times New Roman"/>
                <w:sz w:val="22"/>
                <w:szCs w:val="22"/>
              </w:rPr>
              <w:t>Сумма начисленной амортизации руб.</w:t>
            </w:r>
          </w:p>
        </w:tc>
      </w:tr>
      <w:tr w:rsidR="00D816E3" w:rsidRPr="00F95930" w:rsidTr="00D816E3">
        <w:tc>
          <w:tcPr>
            <w:tcW w:w="971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b/>
                <w:sz w:val="22"/>
                <w:szCs w:val="22"/>
              </w:rPr>
            </w:pPr>
            <w:r w:rsidRPr="00F95930">
              <w:rPr>
                <w:rFonts w:ascii="Times New Roman" w:hAnsi="Times New Roman" w:cs="Times New Roman"/>
                <w:b/>
                <w:sz w:val="22"/>
                <w:szCs w:val="22"/>
              </w:rPr>
              <w:t>Отчетная дата: "31" декабря 2012 г.</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Здания (здания и сооружения)</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449 575 854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165 228 850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Машины и оборудование (кроме офисного)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128 764 162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64 848 179</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Транспортные средства</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22 318 143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16 536 896</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Производственный и хозяйственный инвентарь</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32 911 651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19 254 120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Земельные участки</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130 270 990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Другие виды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34 329 989</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32 152 821</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Итого: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798 170 789</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298 020 866</w:t>
            </w:r>
          </w:p>
        </w:tc>
      </w:tr>
      <w:tr w:rsidR="00D816E3" w:rsidRPr="00F95930" w:rsidTr="00D816E3">
        <w:tc>
          <w:tcPr>
            <w:tcW w:w="3278" w:type="dxa"/>
            <w:tcBorders>
              <w:top w:val="single" w:sz="4" w:space="0" w:color="auto"/>
              <w:bottom w:val="single" w:sz="4" w:space="0" w:color="auto"/>
            </w:tcBorders>
            <w:tcMar>
              <w:top w:w="62" w:type="dxa"/>
              <w:left w:w="102" w:type="dxa"/>
              <w:bottom w:w="102" w:type="dxa"/>
              <w:right w:w="62" w:type="dxa"/>
            </w:tcMar>
          </w:tcPr>
          <w:p w:rsidR="002226BC" w:rsidRPr="00F95930" w:rsidRDefault="002226BC" w:rsidP="00D816E3">
            <w:pPr>
              <w:pStyle w:val="ConsPlusNormal0"/>
              <w:ind w:firstLine="0"/>
              <w:rPr>
                <w:rFonts w:ascii="Times New Roman" w:hAnsi="Times New Roman" w:cs="Times New Roman"/>
                <w:sz w:val="22"/>
                <w:szCs w:val="22"/>
              </w:rPr>
            </w:pPr>
          </w:p>
        </w:tc>
        <w:tc>
          <w:tcPr>
            <w:tcW w:w="3600" w:type="dxa"/>
            <w:tcBorders>
              <w:top w:val="single" w:sz="4" w:space="0" w:color="auto"/>
              <w:bottom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p>
        </w:tc>
        <w:tc>
          <w:tcPr>
            <w:tcW w:w="2835" w:type="dxa"/>
            <w:tcBorders>
              <w:top w:val="single" w:sz="4" w:space="0" w:color="auto"/>
              <w:bottom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Наименование группы объектов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sz w:val="22"/>
                <w:szCs w:val="22"/>
              </w:rPr>
            </w:pPr>
            <w:r w:rsidRPr="00F95930">
              <w:rPr>
                <w:rFonts w:ascii="Times New Roman" w:hAnsi="Times New Roman" w:cs="Times New Roman"/>
                <w:sz w:val="22"/>
                <w:szCs w:val="22"/>
              </w:rPr>
              <w:t>Первоначальная (восстановительная) стоимость, руб.</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sz w:val="22"/>
                <w:szCs w:val="22"/>
              </w:rPr>
            </w:pPr>
            <w:r w:rsidRPr="00F95930">
              <w:rPr>
                <w:rFonts w:ascii="Times New Roman" w:hAnsi="Times New Roman" w:cs="Times New Roman"/>
                <w:sz w:val="22"/>
                <w:szCs w:val="22"/>
              </w:rPr>
              <w:t>Сумма начисленной амортизации руб.</w:t>
            </w:r>
          </w:p>
        </w:tc>
      </w:tr>
      <w:tr w:rsidR="00D816E3" w:rsidRPr="00F95930" w:rsidTr="00D816E3">
        <w:tc>
          <w:tcPr>
            <w:tcW w:w="971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b/>
                <w:sz w:val="22"/>
                <w:szCs w:val="22"/>
              </w:rPr>
            </w:pPr>
            <w:r w:rsidRPr="00F95930">
              <w:rPr>
                <w:rFonts w:ascii="Times New Roman" w:hAnsi="Times New Roman" w:cs="Times New Roman"/>
                <w:b/>
                <w:sz w:val="22"/>
                <w:szCs w:val="22"/>
              </w:rPr>
              <w:t>Отчетная дата: "31" декабря 2013 г.</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Здания (Здания и сооружения)</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502 716 618</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180 835 159</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Машины и оборудование (кроме офисного)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140 658 804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81 776 052</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Транспортные средства</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23 424 475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18 106 595</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lastRenderedPageBreak/>
              <w:t>Производственный и хозяйственный инвентарь</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40 070 548</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24 615 173</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Земельные участки</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130 270 990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0</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Другие виды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51 623 239</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42 392 349</w:t>
            </w:r>
          </w:p>
        </w:tc>
      </w:tr>
      <w:tr w:rsidR="00D816E3" w:rsidRPr="00F95930" w:rsidTr="00D816E3">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rPr>
                <w:rFonts w:ascii="Times New Roman" w:hAnsi="Times New Roman" w:cs="Times New Roman"/>
                <w:sz w:val="22"/>
                <w:szCs w:val="22"/>
              </w:rPr>
            </w:pPr>
            <w:r w:rsidRPr="00F95930">
              <w:rPr>
                <w:rFonts w:ascii="Times New Roman" w:hAnsi="Times New Roman" w:cs="Times New Roman"/>
                <w:sz w:val="22"/>
                <w:szCs w:val="22"/>
              </w:rPr>
              <w:t>Итого: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888 764 674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816E3" w:rsidRPr="00F95930" w:rsidRDefault="00D816E3" w:rsidP="00D816E3">
            <w:pPr>
              <w:pStyle w:val="ConsPlusNormal0"/>
              <w:jc w:val="right"/>
              <w:rPr>
                <w:rFonts w:ascii="Times New Roman" w:hAnsi="Times New Roman" w:cs="Times New Roman"/>
                <w:b/>
                <w:sz w:val="22"/>
                <w:szCs w:val="22"/>
              </w:rPr>
            </w:pPr>
            <w:r w:rsidRPr="00F95930">
              <w:rPr>
                <w:rFonts w:ascii="Times New Roman" w:hAnsi="Times New Roman" w:cs="Times New Roman"/>
                <w:b/>
                <w:sz w:val="22"/>
                <w:szCs w:val="22"/>
              </w:rPr>
              <w:t>347 725 328</w:t>
            </w:r>
          </w:p>
        </w:tc>
      </w:tr>
    </w:tbl>
    <w:p w:rsidR="00D816E3" w:rsidRDefault="00D816E3" w:rsidP="00A55E44">
      <w:pPr>
        <w:pStyle w:val="TableText"/>
        <w:spacing w:before="40"/>
        <w:jc w:val="both"/>
        <w:rPr>
          <w:b/>
          <w:sz w:val="24"/>
          <w:szCs w:val="24"/>
        </w:rPr>
      </w:pPr>
    </w:p>
    <w:tbl>
      <w:tblPr>
        <w:tblW w:w="9713" w:type="dxa"/>
        <w:tblInd w:w="102" w:type="dxa"/>
        <w:tblLayout w:type="fixed"/>
        <w:tblCellMar>
          <w:top w:w="75" w:type="dxa"/>
          <w:left w:w="0" w:type="dxa"/>
          <w:bottom w:w="75" w:type="dxa"/>
          <w:right w:w="0" w:type="dxa"/>
        </w:tblCellMar>
        <w:tblLook w:val="0000" w:firstRow="0" w:lastRow="0" w:firstColumn="0" w:lastColumn="0" w:noHBand="0" w:noVBand="0"/>
      </w:tblPr>
      <w:tblGrid>
        <w:gridCol w:w="3278"/>
        <w:gridCol w:w="3600"/>
        <w:gridCol w:w="2835"/>
      </w:tblGrid>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center"/>
              <w:rPr>
                <w:rFonts w:ascii="Times New Roman" w:hAnsi="Times New Roman" w:cs="Times New Roman"/>
                <w:sz w:val="22"/>
                <w:szCs w:val="22"/>
              </w:rPr>
            </w:pPr>
            <w:r w:rsidRPr="00F3181B">
              <w:rPr>
                <w:rFonts w:ascii="Times New Roman" w:hAnsi="Times New Roman" w:cs="Times New Roman"/>
                <w:sz w:val="22"/>
                <w:szCs w:val="22"/>
              </w:rPr>
              <w:t>Наименование группы объектов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center"/>
              <w:rPr>
                <w:rFonts w:ascii="Times New Roman" w:hAnsi="Times New Roman" w:cs="Times New Roman"/>
                <w:sz w:val="22"/>
                <w:szCs w:val="22"/>
              </w:rPr>
            </w:pPr>
            <w:r w:rsidRPr="00F3181B">
              <w:rPr>
                <w:rFonts w:ascii="Times New Roman" w:hAnsi="Times New Roman" w:cs="Times New Roman"/>
                <w:sz w:val="22"/>
                <w:szCs w:val="22"/>
              </w:rPr>
              <w:t>Первоначальная (восстановительная) стоимость, руб.</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center"/>
              <w:rPr>
                <w:rFonts w:ascii="Times New Roman" w:hAnsi="Times New Roman" w:cs="Times New Roman"/>
                <w:sz w:val="22"/>
                <w:szCs w:val="22"/>
              </w:rPr>
            </w:pPr>
            <w:r w:rsidRPr="00F3181B">
              <w:rPr>
                <w:rFonts w:ascii="Times New Roman" w:hAnsi="Times New Roman" w:cs="Times New Roman"/>
                <w:sz w:val="22"/>
                <w:szCs w:val="22"/>
              </w:rPr>
              <w:t>Сумма начисленной амортизации руб.</w:t>
            </w:r>
          </w:p>
        </w:tc>
      </w:tr>
      <w:tr w:rsidR="00F3181B" w:rsidRPr="00F3181B" w:rsidTr="00F3181B">
        <w:tc>
          <w:tcPr>
            <w:tcW w:w="971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b/>
                <w:sz w:val="22"/>
                <w:szCs w:val="22"/>
              </w:rPr>
            </w:pPr>
            <w:r w:rsidRPr="00F3181B">
              <w:rPr>
                <w:rFonts w:ascii="Times New Roman" w:hAnsi="Times New Roman" w:cs="Times New Roman"/>
                <w:b/>
                <w:sz w:val="22"/>
                <w:szCs w:val="22"/>
              </w:rPr>
              <w:t>Отчетная дата: "31" декабря 2014 г.</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Здания</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403 129 870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113 833 923</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Сооружения</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169 319 323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76 225 785</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Машины и оборудование (кроме офисного)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122 568 536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76 668 164</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Офисное оборудование</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1 728 993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1 474 429</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Транспортные средства</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23 424 475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20 182 391</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Производственный и хозяйственный инвентарь</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14 355 784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3 147 537</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Земельные участки</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130 270 990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Pr>
                <w:rFonts w:ascii="Times New Roman" w:hAnsi="Times New Roman" w:cs="Times New Roman"/>
                <w:b/>
                <w:sz w:val="22"/>
                <w:szCs w:val="22"/>
              </w:rPr>
              <w:t>0</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Другие виды основных средств</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6 159 269</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429 571</w:t>
            </w:r>
          </w:p>
        </w:tc>
      </w:tr>
      <w:tr w:rsidR="00F3181B" w:rsidRPr="00F3181B" w:rsidTr="00F3181B">
        <w:tc>
          <w:tcPr>
            <w:tcW w:w="32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rPr>
                <w:rFonts w:ascii="Times New Roman" w:hAnsi="Times New Roman" w:cs="Times New Roman"/>
                <w:sz w:val="22"/>
                <w:szCs w:val="22"/>
              </w:rPr>
            </w:pPr>
            <w:r w:rsidRPr="00F3181B">
              <w:rPr>
                <w:rFonts w:ascii="Times New Roman" w:hAnsi="Times New Roman" w:cs="Times New Roman"/>
                <w:sz w:val="22"/>
                <w:szCs w:val="22"/>
              </w:rPr>
              <w:t>Итого:</w:t>
            </w:r>
          </w:p>
        </w:tc>
        <w:tc>
          <w:tcPr>
            <w:tcW w:w="3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870 957 240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181B" w:rsidRPr="00F3181B" w:rsidRDefault="00F3181B" w:rsidP="00F3181B">
            <w:pPr>
              <w:pStyle w:val="ConsPlusNormal0"/>
              <w:jc w:val="right"/>
              <w:rPr>
                <w:rFonts w:ascii="Times New Roman" w:hAnsi="Times New Roman" w:cs="Times New Roman"/>
                <w:b/>
                <w:sz w:val="22"/>
                <w:szCs w:val="22"/>
              </w:rPr>
            </w:pPr>
            <w:r w:rsidRPr="00F3181B">
              <w:rPr>
                <w:rFonts w:ascii="Times New Roman" w:hAnsi="Times New Roman" w:cs="Times New Roman"/>
                <w:b/>
                <w:sz w:val="22"/>
                <w:szCs w:val="22"/>
              </w:rPr>
              <w:t>291 961 800</w:t>
            </w:r>
          </w:p>
        </w:tc>
      </w:tr>
    </w:tbl>
    <w:p w:rsidR="002226BC" w:rsidRDefault="002226BC" w:rsidP="00F3181B">
      <w:pPr>
        <w:pStyle w:val="ConsPlusNormal0"/>
        <w:ind w:firstLine="0"/>
        <w:jc w:val="both"/>
        <w:rPr>
          <w:rFonts w:ascii="Times New Roman" w:hAnsi="Times New Roman" w:cs="Times New Roman"/>
          <w:sz w:val="24"/>
          <w:szCs w:val="24"/>
        </w:rPr>
      </w:pPr>
    </w:p>
    <w:p w:rsidR="00F3181B" w:rsidRPr="00F3181B" w:rsidRDefault="00F3181B" w:rsidP="00F3181B">
      <w:pPr>
        <w:pStyle w:val="ConsPlusNormal0"/>
        <w:ind w:firstLine="0"/>
        <w:jc w:val="both"/>
        <w:rPr>
          <w:rFonts w:ascii="Times New Roman" w:hAnsi="Times New Roman" w:cs="Times New Roman"/>
          <w:sz w:val="24"/>
          <w:szCs w:val="24"/>
        </w:rPr>
      </w:pPr>
      <w:r w:rsidRPr="00F3181B">
        <w:rPr>
          <w:rFonts w:ascii="Times New Roman" w:hAnsi="Times New Roman" w:cs="Times New Roman"/>
          <w:sz w:val="24"/>
          <w:szCs w:val="24"/>
        </w:rPr>
        <w:t xml:space="preserve">Используется линейный метод начисления амортизации. </w:t>
      </w:r>
    </w:p>
    <w:p w:rsidR="00F3181B" w:rsidRDefault="00F3181B" w:rsidP="00F3181B">
      <w:pPr>
        <w:pStyle w:val="ConsPlusNormal0"/>
        <w:ind w:firstLine="0"/>
        <w:jc w:val="both"/>
        <w:rPr>
          <w:rFonts w:ascii="Times New Roman" w:hAnsi="Times New Roman" w:cs="Times New Roman"/>
          <w:sz w:val="24"/>
          <w:szCs w:val="24"/>
        </w:rPr>
      </w:pPr>
      <w:r w:rsidRPr="00F3181B">
        <w:rPr>
          <w:rFonts w:ascii="Times New Roman" w:hAnsi="Times New Roman" w:cs="Times New Roman"/>
          <w:sz w:val="24"/>
          <w:szCs w:val="24"/>
        </w:rPr>
        <w:t>Переоценка основных средств</w:t>
      </w:r>
      <w:r>
        <w:rPr>
          <w:rFonts w:ascii="Times New Roman" w:hAnsi="Times New Roman" w:cs="Times New Roman"/>
          <w:sz w:val="24"/>
          <w:szCs w:val="24"/>
        </w:rPr>
        <w:t xml:space="preserve"> и долгосрочно-арендуемых основных средств </w:t>
      </w:r>
      <w:r w:rsidR="002B0BE1">
        <w:rPr>
          <w:rFonts w:ascii="Times New Roman" w:hAnsi="Times New Roman" w:cs="Times New Roman"/>
          <w:sz w:val="24"/>
          <w:szCs w:val="24"/>
        </w:rPr>
        <w:t>в период с даты регистрации эмитента на территории Российской Федерации до даты утверждения настоящего проспекта ценных бумаг эмитентом</w:t>
      </w:r>
      <w:r w:rsidRPr="00F3181B">
        <w:rPr>
          <w:rFonts w:ascii="Times New Roman" w:hAnsi="Times New Roman" w:cs="Times New Roman"/>
          <w:sz w:val="24"/>
          <w:szCs w:val="24"/>
        </w:rPr>
        <w:t xml:space="preserve"> не проводилась</w:t>
      </w:r>
      <w:r w:rsidR="002B0BE1">
        <w:rPr>
          <w:rFonts w:ascii="Times New Roman" w:hAnsi="Times New Roman" w:cs="Times New Roman"/>
          <w:sz w:val="24"/>
          <w:szCs w:val="24"/>
        </w:rPr>
        <w:t>, в связи с чем информация о результатах и способах проведения переоценки не приводится.</w:t>
      </w:r>
    </w:p>
    <w:p w:rsidR="002B0BE1" w:rsidRDefault="002B0BE1" w:rsidP="00F3181B">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На дату утверждения настоящего проспекта ценных бумаг эмитент не имеет 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w:t>
      </w:r>
    </w:p>
    <w:p w:rsidR="00F3181B" w:rsidRPr="00F3181B" w:rsidRDefault="002B0BE1" w:rsidP="0030088E">
      <w:pPr>
        <w:pStyle w:val="ConsPlusNormal0"/>
        <w:ind w:firstLine="0"/>
        <w:jc w:val="both"/>
        <w:rPr>
          <w:rFonts w:ascii="Times New Roman" w:hAnsi="Times New Roman" w:cs="Times New Roman"/>
          <w:b/>
          <w:sz w:val="24"/>
          <w:szCs w:val="24"/>
        </w:rPr>
      </w:pPr>
      <w:r>
        <w:rPr>
          <w:rFonts w:ascii="Times New Roman" w:hAnsi="Times New Roman" w:cs="Times New Roman"/>
          <w:sz w:val="24"/>
          <w:szCs w:val="24"/>
        </w:rPr>
        <w:t>Факты обременения основных средств эмитента отсутствуют.</w:t>
      </w:r>
    </w:p>
    <w:p w:rsidR="00CC2326" w:rsidRDefault="00CC2326" w:rsidP="00A55E44">
      <w:pPr>
        <w:pStyle w:val="TableText"/>
        <w:spacing w:before="40"/>
        <w:jc w:val="both"/>
        <w:rPr>
          <w:b/>
          <w:sz w:val="24"/>
          <w:szCs w:val="24"/>
        </w:rPr>
      </w:pPr>
    </w:p>
    <w:p w:rsidR="00CC2326" w:rsidRDefault="00CC2326" w:rsidP="00A55E44">
      <w:pPr>
        <w:pStyle w:val="TableText"/>
        <w:spacing w:before="40"/>
        <w:jc w:val="both"/>
        <w:rPr>
          <w:b/>
          <w:sz w:val="24"/>
          <w:szCs w:val="24"/>
        </w:rPr>
      </w:pPr>
      <w:r>
        <w:rPr>
          <w:b/>
          <w:sz w:val="24"/>
          <w:szCs w:val="24"/>
        </w:rPr>
        <w:t xml:space="preserve"> 3.7. Подконтрольные эмитенту организации, имеющ</w:t>
      </w:r>
      <w:r w:rsidR="00CF07F2">
        <w:rPr>
          <w:b/>
          <w:sz w:val="24"/>
          <w:szCs w:val="24"/>
        </w:rPr>
        <w:t>и</w:t>
      </w:r>
      <w:r>
        <w:rPr>
          <w:b/>
          <w:sz w:val="24"/>
          <w:szCs w:val="24"/>
        </w:rPr>
        <w:t>е для него существенное значение.</w:t>
      </w:r>
    </w:p>
    <w:p w:rsidR="00252E8A" w:rsidRDefault="00252E8A" w:rsidP="00A55E44">
      <w:pPr>
        <w:pStyle w:val="TableText"/>
        <w:spacing w:before="40"/>
        <w:jc w:val="both"/>
        <w:rPr>
          <w:sz w:val="24"/>
          <w:szCs w:val="24"/>
        </w:rPr>
      </w:pPr>
      <w:r w:rsidRPr="00252E8A">
        <w:rPr>
          <w:sz w:val="24"/>
          <w:szCs w:val="24"/>
        </w:rPr>
        <w:t>Полное фирменное наименование</w:t>
      </w:r>
      <w:r>
        <w:rPr>
          <w:sz w:val="24"/>
          <w:szCs w:val="24"/>
        </w:rPr>
        <w:t xml:space="preserve">: </w:t>
      </w:r>
      <w:r w:rsidRPr="00252E8A">
        <w:rPr>
          <w:b/>
          <w:i/>
          <w:sz w:val="24"/>
          <w:szCs w:val="24"/>
        </w:rPr>
        <w:t>Общество с ограниченной ответственностью «Сатурн»</w:t>
      </w:r>
      <w:r w:rsidR="00BF15C5">
        <w:rPr>
          <w:b/>
          <w:i/>
          <w:sz w:val="24"/>
          <w:szCs w:val="24"/>
        </w:rPr>
        <w:t>.</w:t>
      </w:r>
    </w:p>
    <w:p w:rsidR="00252E8A" w:rsidRDefault="00252E8A" w:rsidP="00A55E44">
      <w:pPr>
        <w:pStyle w:val="TableText"/>
        <w:spacing w:before="40"/>
        <w:jc w:val="both"/>
        <w:rPr>
          <w:sz w:val="24"/>
          <w:szCs w:val="24"/>
        </w:rPr>
      </w:pPr>
      <w:r>
        <w:rPr>
          <w:sz w:val="24"/>
          <w:szCs w:val="24"/>
        </w:rPr>
        <w:t xml:space="preserve">Сокращенное фирменное наименование:  </w:t>
      </w:r>
      <w:r w:rsidRPr="00252E8A">
        <w:rPr>
          <w:b/>
          <w:i/>
          <w:sz w:val="24"/>
          <w:szCs w:val="24"/>
        </w:rPr>
        <w:t>ООО «</w:t>
      </w:r>
      <w:r>
        <w:rPr>
          <w:b/>
          <w:i/>
          <w:sz w:val="24"/>
          <w:szCs w:val="24"/>
        </w:rPr>
        <w:t>Сатурн</w:t>
      </w:r>
      <w:r w:rsidRPr="00252E8A">
        <w:rPr>
          <w:b/>
          <w:i/>
          <w:sz w:val="24"/>
          <w:szCs w:val="24"/>
        </w:rPr>
        <w:t>»</w:t>
      </w:r>
      <w:r w:rsidR="00BF15C5">
        <w:rPr>
          <w:b/>
          <w:i/>
          <w:sz w:val="24"/>
          <w:szCs w:val="24"/>
        </w:rPr>
        <w:t>.</w:t>
      </w:r>
    </w:p>
    <w:p w:rsidR="00252E8A" w:rsidRPr="00252E8A" w:rsidRDefault="00252E8A" w:rsidP="00A55E44">
      <w:pPr>
        <w:pStyle w:val="TableText"/>
        <w:spacing w:before="40"/>
        <w:jc w:val="both"/>
        <w:rPr>
          <w:b/>
          <w:i/>
          <w:sz w:val="24"/>
          <w:szCs w:val="24"/>
        </w:rPr>
      </w:pPr>
      <w:r>
        <w:rPr>
          <w:sz w:val="24"/>
          <w:szCs w:val="24"/>
        </w:rPr>
        <w:t xml:space="preserve">ИНН  </w:t>
      </w:r>
      <w:r w:rsidRPr="00252E8A">
        <w:rPr>
          <w:b/>
          <w:i/>
          <w:sz w:val="24"/>
          <w:szCs w:val="24"/>
        </w:rPr>
        <w:t>5040135229</w:t>
      </w:r>
      <w:r w:rsidR="00BF15C5">
        <w:rPr>
          <w:b/>
          <w:i/>
          <w:sz w:val="24"/>
          <w:szCs w:val="24"/>
        </w:rPr>
        <w:t>.</w:t>
      </w:r>
    </w:p>
    <w:p w:rsidR="00252E8A" w:rsidRPr="00252E8A" w:rsidRDefault="00252E8A" w:rsidP="00A55E44">
      <w:pPr>
        <w:pStyle w:val="TableText"/>
        <w:spacing w:before="40"/>
        <w:jc w:val="both"/>
        <w:rPr>
          <w:b/>
          <w:i/>
          <w:sz w:val="24"/>
          <w:szCs w:val="24"/>
        </w:rPr>
      </w:pPr>
      <w:r>
        <w:rPr>
          <w:sz w:val="24"/>
          <w:szCs w:val="24"/>
        </w:rPr>
        <w:t xml:space="preserve">ОГРН  </w:t>
      </w:r>
      <w:r w:rsidR="00CD4F3C">
        <w:rPr>
          <w:b/>
          <w:i/>
          <w:sz w:val="24"/>
          <w:szCs w:val="24"/>
        </w:rPr>
        <w:t>1</w:t>
      </w:r>
      <w:r w:rsidRPr="00252E8A">
        <w:rPr>
          <w:b/>
          <w:i/>
          <w:sz w:val="24"/>
          <w:szCs w:val="24"/>
        </w:rPr>
        <w:t>145040015010</w:t>
      </w:r>
      <w:r w:rsidR="00BF15C5">
        <w:rPr>
          <w:b/>
          <w:i/>
          <w:sz w:val="24"/>
          <w:szCs w:val="24"/>
        </w:rPr>
        <w:t>.</w:t>
      </w:r>
    </w:p>
    <w:p w:rsidR="00252E8A" w:rsidRPr="00252E8A" w:rsidRDefault="00252E8A" w:rsidP="00A55E44">
      <w:pPr>
        <w:pStyle w:val="TableText"/>
        <w:spacing w:before="40"/>
        <w:jc w:val="both"/>
        <w:rPr>
          <w:b/>
          <w:i/>
          <w:sz w:val="24"/>
          <w:szCs w:val="24"/>
        </w:rPr>
      </w:pPr>
      <w:r>
        <w:rPr>
          <w:sz w:val="24"/>
          <w:szCs w:val="24"/>
        </w:rPr>
        <w:t xml:space="preserve">Место нахождения:  </w:t>
      </w:r>
      <w:r w:rsidRPr="00252E8A">
        <w:rPr>
          <w:b/>
          <w:i/>
          <w:sz w:val="24"/>
          <w:szCs w:val="24"/>
        </w:rPr>
        <w:t xml:space="preserve">140102, </w:t>
      </w:r>
      <w:r>
        <w:rPr>
          <w:b/>
          <w:i/>
          <w:sz w:val="24"/>
          <w:szCs w:val="24"/>
        </w:rPr>
        <w:t>Московская обл.</w:t>
      </w:r>
      <w:r w:rsidRPr="00252E8A">
        <w:rPr>
          <w:b/>
          <w:i/>
          <w:sz w:val="24"/>
          <w:szCs w:val="24"/>
        </w:rPr>
        <w:t xml:space="preserve">, г. </w:t>
      </w:r>
      <w:r>
        <w:rPr>
          <w:b/>
          <w:i/>
          <w:sz w:val="24"/>
          <w:szCs w:val="24"/>
        </w:rPr>
        <w:t>Раменское</w:t>
      </w:r>
      <w:r w:rsidRPr="00252E8A">
        <w:rPr>
          <w:b/>
          <w:i/>
          <w:sz w:val="24"/>
          <w:szCs w:val="24"/>
        </w:rPr>
        <w:t xml:space="preserve">, </w:t>
      </w:r>
      <w:r>
        <w:rPr>
          <w:b/>
          <w:i/>
          <w:sz w:val="24"/>
          <w:szCs w:val="24"/>
        </w:rPr>
        <w:t>ул. Красноармейская</w:t>
      </w:r>
      <w:r w:rsidRPr="00252E8A">
        <w:rPr>
          <w:b/>
          <w:i/>
          <w:sz w:val="24"/>
          <w:szCs w:val="24"/>
        </w:rPr>
        <w:t>, д. 1</w:t>
      </w:r>
      <w:r>
        <w:rPr>
          <w:b/>
          <w:i/>
          <w:sz w:val="24"/>
          <w:szCs w:val="24"/>
        </w:rPr>
        <w:t>5А, помещ. 2, этаж 3</w:t>
      </w:r>
      <w:r w:rsidR="00BF15C5">
        <w:rPr>
          <w:b/>
          <w:i/>
          <w:sz w:val="24"/>
          <w:szCs w:val="24"/>
        </w:rPr>
        <w:t>.</w:t>
      </w:r>
    </w:p>
    <w:p w:rsidR="00252E8A" w:rsidRDefault="00252E8A" w:rsidP="00A55E44">
      <w:pPr>
        <w:pStyle w:val="TableText"/>
        <w:spacing w:before="40"/>
        <w:jc w:val="both"/>
        <w:rPr>
          <w:sz w:val="24"/>
          <w:szCs w:val="24"/>
        </w:rPr>
      </w:pPr>
      <w:r>
        <w:rPr>
          <w:sz w:val="24"/>
          <w:szCs w:val="24"/>
        </w:rPr>
        <w:t xml:space="preserve">Вид контроля, под которым находится организация, в отношении которой эмитент является контролирующим лицом: </w:t>
      </w:r>
      <w:r w:rsidRPr="00252E8A">
        <w:rPr>
          <w:b/>
          <w:i/>
          <w:sz w:val="24"/>
          <w:szCs w:val="24"/>
        </w:rPr>
        <w:t>прямой  контроль</w:t>
      </w:r>
      <w:r w:rsidR="00BF15C5">
        <w:rPr>
          <w:b/>
          <w:i/>
          <w:sz w:val="24"/>
          <w:szCs w:val="24"/>
        </w:rPr>
        <w:t>.</w:t>
      </w:r>
    </w:p>
    <w:p w:rsidR="00252E8A" w:rsidRPr="00252E8A" w:rsidRDefault="00252E8A" w:rsidP="00A55E44">
      <w:pPr>
        <w:pStyle w:val="TableText"/>
        <w:spacing w:before="40"/>
        <w:jc w:val="both"/>
        <w:rPr>
          <w:sz w:val="24"/>
          <w:szCs w:val="24"/>
        </w:rPr>
      </w:pPr>
      <w:r>
        <w:rPr>
          <w:sz w:val="24"/>
          <w:szCs w:val="24"/>
        </w:rPr>
        <w:t xml:space="preserve">Признак осуществления эмитентом контроля над организацией, в отношении которой он </w:t>
      </w:r>
      <w:r>
        <w:rPr>
          <w:sz w:val="24"/>
          <w:szCs w:val="24"/>
        </w:rPr>
        <w:lastRenderedPageBreak/>
        <w:t xml:space="preserve">является контролирующим лицом: </w:t>
      </w:r>
      <w:r>
        <w:rPr>
          <w:b/>
          <w:i/>
          <w:sz w:val="24"/>
          <w:szCs w:val="24"/>
        </w:rPr>
        <w:t>право распоряжаться более 50 процентов голосов в высшем органе управления подконтрольной эмитенту организации.</w:t>
      </w:r>
    </w:p>
    <w:p w:rsidR="00252E8A" w:rsidRPr="00252E8A" w:rsidRDefault="00252E8A" w:rsidP="00A55E44">
      <w:pPr>
        <w:pStyle w:val="TableText"/>
        <w:spacing w:before="40"/>
        <w:jc w:val="both"/>
        <w:rPr>
          <w:b/>
          <w:i/>
          <w:sz w:val="24"/>
          <w:szCs w:val="24"/>
        </w:rPr>
      </w:pPr>
      <w:r w:rsidRPr="00252E8A">
        <w:rPr>
          <w:b/>
          <w:i/>
          <w:sz w:val="24"/>
          <w:szCs w:val="24"/>
        </w:rPr>
        <w:t>Размер доли участия эмитента в уставном капитале подконтрольной организации: 100%</w:t>
      </w:r>
      <w:r w:rsidR="00BF15C5">
        <w:rPr>
          <w:b/>
          <w:i/>
          <w:sz w:val="24"/>
          <w:szCs w:val="24"/>
        </w:rPr>
        <w:t>.</w:t>
      </w:r>
    </w:p>
    <w:p w:rsidR="00252E8A" w:rsidRDefault="00252E8A" w:rsidP="00A55E44">
      <w:pPr>
        <w:pStyle w:val="TableText"/>
        <w:spacing w:before="40"/>
        <w:jc w:val="both"/>
        <w:rPr>
          <w:sz w:val="24"/>
          <w:szCs w:val="24"/>
        </w:rPr>
      </w:pPr>
      <w:r>
        <w:rPr>
          <w:b/>
          <w:i/>
          <w:sz w:val="24"/>
          <w:szCs w:val="24"/>
        </w:rPr>
        <w:t>Указанная подконтрольная организация не является акционерным обществом.</w:t>
      </w:r>
    </w:p>
    <w:p w:rsidR="00252E8A" w:rsidRDefault="00252E8A" w:rsidP="00A55E44">
      <w:pPr>
        <w:pStyle w:val="TableText"/>
        <w:spacing w:before="40"/>
        <w:jc w:val="both"/>
        <w:rPr>
          <w:b/>
          <w:i/>
          <w:sz w:val="24"/>
          <w:szCs w:val="24"/>
        </w:rPr>
      </w:pPr>
      <w:r>
        <w:rPr>
          <w:sz w:val="24"/>
          <w:szCs w:val="24"/>
        </w:rPr>
        <w:t xml:space="preserve">Размер доли подконтрольной организации в уставном капитале эмитента: </w:t>
      </w:r>
      <w:r w:rsidRPr="00252E8A">
        <w:rPr>
          <w:b/>
          <w:i/>
          <w:sz w:val="24"/>
          <w:szCs w:val="24"/>
        </w:rPr>
        <w:t>0</w:t>
      </w:r>
      <w:r>
        <w:rPr>
          <w:b/>
          <w:i/>
          <w:sz w:val="24"/>
          <w:szCs w:val="24"/>
        </w:rPr>
        <w:t>%.</w:t>
      </w:r>
    </w:p>
    <w:p w:rsidR="00252E8A" w:rsidRDefault="00252E8A" w:rsidP="00A55E44">
      <w:pPr>
        <w:pStyle w:val="TableText"/>
        <w:spacing w:before="40"/>
        <w:jc w:val="both"/>
        <w:rPr>
          <w:b/>
          <w:i/>
          <w:sz w:val="24"/>
          <w:szCs w:val="24"/>
        </w:rPr>
      </w:pPr>
      <w:r>
        <w:rPr>
          <w:sz w:val="24"/>
          <w:szCs w:val="24"/>
        </w:rPr>
        <w:t xml:space="preserve">Размер доли обыкновенных акций эмитента, принадлежащий подконтрольной организации: </w:t>
      </w:r>
      <w:r>
        <w:rPr>
          <w:b/>
          <w:i/>
          <w:sz w:val="24"/>
          <w:szCs w:val="24"/>
        </w:rPr>
        <w:t>0</w:t>
      </w:r>
      <w:r w:rsidRPr="00252E8A">
        <w:rPr>
          <w:b/>
          <w:i/>
          <w:sz w:val="24"/>
          <w:szCs w:val="24"/>
        </w:rPr>
        <w:t>%</w:t>
      </w:r>
      <w:r>
        <w:rPr>
          <w:b/>
          <w:i/>
          <w:sz w:val="24"/>
          <w:szCs w:val="24"/>
        </w:rPr>
        <w:t>.</w:t>
      </w:r>
    </w:p>
    <w:p w:rsidR="00252E8A" w:rsidRDefault="00252E8A" w:rsidP="00A55E44">
      <w:pPr>
        <w:pStyle w:val="TableText"/>
        <w:spacing w:before="40"/>
        <w:jc w:val="both"/>
        <w:rPr>
          <w:sz w:val="24"/>
          <w:szCs w:val="24"/>
        </w:rPr>
      </w:pPr>
      <w:r>
        <w:rPr>
          <w:sz w:val="24"/>
          <w:szCs w:val="24"/>
        </w:rPr>
        <w:t xml:space="preserve">Описание основного вида деятельности подконтрольной организации: </w:t>
      </w:r>
      <w:r>
        <w:rPr>
          <w:b/>
          <w:i/>
          <w:sz w:val="24"/>
          <w:szCs w:val="24"/>
        </w:rPr>
        <w:t>деятельность гостиниц с ресторанами.</w:t>
      </w:r>
    </w:p>
    <w:p w:rsidR="00252E8A" w:rsidRDefault="00252E8A" w:rsidP="00A55E44">
      <w:pPr>
        <w:pStyle w:val="TableText"/>
        <w:spacing w:before="40"/>
        <w:jc w:val="both"/>
        <w:rPr>
          <w:b/>
          <w:i/>
          <w:sz w:val="24"/>
          <w:szCs w:val="24"/>
        </w:rPr>
      </w:pPr>
      <w:r>
        <w:rPr>
          <w:sz w:val="24"/>
          <w:szCs w:val="24"/>
        </w:rPr>
        <w:t xml:space="preserve">Персональный состав Совета директоров (наблюдательного совета) подконтрольной организации: </w:t>
      </w:r>
      <w:r>
        <w:rPr>
          <w:b/>
          <w:i/>
          <w:sz w:val="24"/>
          <w:szCs w:val="24"/>
        </w:rPr>
        <w:t>Совет директоров (наблюдательный совет) данной подконтрольной организации не избран (не сформирован), т.к. не предусмотрен Уставом подконтрольной организации.</w:t>
      </w:r>
    </w:p>
    <w:p w:rsidR="00252E8A" w:rsidRDefault="00252E8A" w:rsidP="00A55E44">
      <w:pPr>
        <w:pStyle w:val="TableText"/>
        <w:spacing w:before="40"/>
        <w:jc w:val="both"/>
        <w:rPr>
          <w:b/>
          <w:i/>
          <w:sz w:val="24"/>
          <w:szCs w:val="24"/>
        </w:rPr>
      </w:pPr>
      <w:r>
        <w:rPr>
          <w:sz w:val="24"/>
          <w:szCs w:val="24"/>
        </w:rPr>
        <w:t xml:space="preserve">Персональный состав коллегиального исполнительного органа (правления, дирекции) подконтрольной организации: </w:t>
      </w:r>
      <w:r>
        <w:rPr>
          <w:b/>
          <w:i/>
          <w:sz w:val="24"/>
          <w:szCs w:val="24"/>
        </w:rPr>
        <w:t>коллегиальный исполнительный орган данной подконтрольной организации не избран (не сформирован), т.к. не предусмотрен Уставом подконтрольной организации.</w:t>
      </w:r>
    </w:p>
    <w:p w:rsidR="00252E8A" w:rsidRDefault="00252E8A" w:rsidP="00A55E44">
      <w:pPr>
        <w:pStyle w:val="TableText"/>
        <w:spacing w:before="40"/>
        <w:jc w:val="both"/>
        <w:rPr>
          <w:b/>
          <w:i/>
          <w:sz w:val="24"/>
          <w:szCs w:val="24"/>
        </w:rPr>
      </w:pPr>
      <w:r>
        <w:rPr>
          <w:sz w:val="24"/>
          <w:szCs w:val="24"/>
        </w:rPr>
        <w:t xml:space="preserve">Лицо, занимающее должность (осуществляющее функции) единоличного исполнительного органа подконтрольной организации: </w:t>
      </w:r>
      <w:r>
        <w:rPr>
          <w:b/>
          <w:i/>
          <w:sz w:val="24"/>
          <w:szCs w:val="24"/>
        </w:rPr>
        <w:t>Генеральный директор Старкова Виталия Юрьевна.</w:t>
      </w:r>
    </w:p>
    <w:p w:rsidR="00252E8A" w:rsidRPr="00252E8A" w:rsidRDefault="00252E8A" w:rsidP="00A55E44">
      <w:pPr>
        <w:pStyle w:val="TableText"/>
        <w:spacing w:before="40"/>
        <w:jc w:val="both"/>
        <w:rPr>
          <w:sz w:val="24"/>
          <w:szCs w:val="24"/>
        </w:rPr>
      </w:pPr>
      <w:r>
        <w:rPr>
          <w:sz w:val="24"/>
          <w:szCs w:val="24"/>
        </w:rPr>
        <w:t xml:space="preserve">Доля указанного лица в Уставном капитале эмитента: </w:t>
      </w:r>
      <w:r>
        <w:rPr>
          <w:b/>
          <w:i/>
          <w:sz w:val="24"/>
          <w:szCs w:val="24"/>
        </w:rPr>
        <w:t xml:space="preserve"> 0%.</w:t>
      </w:r>
    </w:p>
    <w:p w:rsidR="00252E8A" w:rsidRDefault="00252E8A" w:rsidP="00A55E44">
      <w:pPr>
        <w:pStyle w:val="TableText"/>
        <w:spacing w:before="40"/>
        <w:jc w:val="both"/>
        <w:rPr>
          <w:sz w:val="24"/>
          <w:szCs w:val="24"/>
        </w:rPr>
      </w:pPr>
      <w:r>
        <w:rPr>
          <w:sz w:val="24"/>
          <w:szCs w:val="24"/>
        </w:rPr>
        <w:t xml:space="preserve">Доля принадлежащих указанному лицу обыкновенных акций эмитента: </w:t>
      </w:r>
      <w:r>
        <w:rPr>
          <w:b/>
          <w:i/>
          <w:sz w:val="24"/>
          <w:szCs w:val="24"/>
        </w:rPr>
        <w:t>0%.</w:t>
      </w:r>
    </w:p>
    <w:p w:rsidR="00252E8A" w:rsidRPr="00252E8A" w:rsidRDefault="00252E8A" w:rsidP="00A55E44">
      <w:pPr>
        <w:pStyle w:val="TableText"/>
        <w:spacing w:before="40"/>
        <w:jc w:val="both"/>
        <w:rPr>
          <w:b/>
          <w:i/>
          <w:sz w:val="24"/>
          <w:szCs w:val="24"/>
        </w:rPr>
      </w:pPr>
      <w:r w:rsidRPr="00252E8A">
        <w:rPr>
          <w:b/>
          <w:i/>
          <w:sz w:val="24"/>
          <w:szCs w:val="24"/>
        </w:rPr>
        <w:t>Полномочия единоличного исполнительного органа не переданы управляющей организации или управляющему</w:t>
      </w:r>
      <w:r>
        <w:rPr>
          <w:b/>
          <w:i/>
          <w:sz w:val="24"/>
          <w:szCs w:val="24"/>
        </w:rPr>
        <w:t>.</w:t>
      </w:r>
    </w:p>
    <w:p w:rsidR="00BF15C5" w:rsidRDefault="00CC2326" w:rsidP="00A55E44">
      <w:pPr>
        <w:pStyle w:val="TableText"/>
        <w:spacing w:before="40"/>
        <w:jc w:val="both"/>
        <w:rPr>
          <w:b/>
          <w:i/>
          <w:sz w:val="24"/>
          <w:szCs w:val="24"/>
        </w:rPr>
      </w:pPr>
      <w:r w:rsidRPr="00CC2326">
        <w:rPr>
          <w:b/>
          <w:i/>
          <w:sz w:val="24"/>
          <w:szCs w:val="24"/>
        </w:rPr>
        <w:tab/>
      </w:r>
    </w:p>
    <w:p w:rsidR="00B706D2" w:rsidRDefault="00B706D2" w:rsidP="00A55E44">
      <w:pPr>
        <w:pStyle w:val="TableText"/>
        <w:spacing w:before="40"/>
        <w:jc w:val="both"/>
        <w:rPr>
          <w:b/>
          <w:i/>
          <w:sz w:val="24"/>
          <w:szCs w:val="24"/>
        </w:rPr>
      </w:pPr>
    </w:p>
    <w:p w:rsidR="00B706D2" w:rsidRDefault="00B706D2" w:rsidP="00A55E44">
      <w:pPr>
        <w:pStyle w:val="TableText"/>
        <w:spacing w:before="40"/>
        <w:jc w:val="both"/>
        <w:rPr>
          <w:b/>
          <w:i/>
          <w:sz w:val="24"/>
          <w:szCs w:val="24"/>
        </w:rPr>
      </w:pPr>
    </w:p>
    <w:p w:rsidR="00B706D2" w:rsidRDefault="00B706D2"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2226BC" w:rsidRDefault="002226BC" w:rsidP="00A55E44">
      <w:pPr>
        <w:pStyle w:val="TableText"/>
        <w:spacing w:before="40"/>
        <w:jc w:val="both"/>
        <w:rPr>
          <w:b/>
          <w:i/>
          <w:sz w:val="24"/>
          <w:szCs w:val="24"/>
        </w:rPr>
      </w:pPr>
    </w:p>
    <w:p w:rsidR="00E24D3C" w:rsidRDefault="00E24D3C" w:rsidP="00A55E44">
      <w:pPr>
        <w:pStyle w:val="TableText"/>
        <w:spacing w:before="40"/>
        <w:jc w:val="both"/>
        <w:rPr>
          <w:b/>
          <w:i/>
          <w:sz w:val="24"/>
          <w:szCs w:val="24"/>
        </w:rPr>
      </w:pPr>
    </w:p>
    <w:p w:rsidR="003559B3" w:rsidRDefault="003559B3" w:rsidP="00A55E44">
      <w:pPr>
        <w:pStyle w:val="TableText"/>
        <w:spacing w:before="40"/>
        <w:jc w:val="both"/>
        <w:rPr>
          <w:b/>
          <w:i/>
          <w:sz w:val="24"/>
          <w:szCs w:val="24"/>
        </w:rPr>
      </w:pPr>
    </w:p>
    <w:p w:rsidR="00AE1246" w:rsidRDefault="00AE1246" w:rsidP="00A55E44">
      <w:pPr>
        <w:pStyle w:val="TableText"/>
        <w:spacing w:before="40"/>
        <w:jc w:val="both"/>
        <w:rPr>
          <w:b/>
          <w:i/>
          <w:sz w:val="24"/>
          <w:szCs w:val="24"/>
        </w:rPr>
      </w:pPr>
    </w:p>
    <w:p w:rsidR="00AE1246" w:rsidRDefault="00AE1246" w:rsidP="00A55E44">
      <w:pPr>
        <w:pStyle w:val="TableText"/>
        <w:spacing w:before="40"/>
        <w:jc w:val="both"/>
        <w:rPr>
          <w:b/>
          <w:i/>
          <w:sz w:val="24"/>
          <w:szCs w:val="24"/>
        </w:rPr>
      </w:pPr>
    </w:p>
    <w:p w:rsidR="00AE1246" w:rsidRDefault="00AE1246" w:rsidP="00A55E44">
      <w:pPr>
        <w:pStyle w:val="TableText"/>
        <w:spacing w:before="40"/>
        <w:jc w:val="both"/>
        <w:rPr>
          <w:b/>
          <w:i/>
          <w:sz w:val="24"/>
          <w:szCs w:val="24"/>
        </w:rPr>
      </w:pPr>
    </w:p>
    <w:p w:rsidR="00AE1246" w:rsidRDefault="00AE1246" w:rsidP="00A55E44">
      <w:pPr>
        <w:pStyle w:val="TableText"/>
        <w:spacing w:before="40"/>
        <w:jc w:val="both"/>
        <w:rPr>
          <w:b/>
          <w:i/>
          <w:sz w:val="24"/>
          <w:szCs w:val="24"/>
        </w:rPr>
      </w:pPr>
    </w:p>
    <w:p w:rsidR="00AE1246" w:rsidRDefault="00AE1246" w:rsidP="00A55E44">
      <w:pPr>
        <w:pStyle w:val="TableText"/>
        <w:spacing w:before="40"/>
        <w:jc w:val="both"/>
        <w:rPr>
          <w:b/>
          <w:i/>
          <w:sz w:val="24"/>
          <w:szCs w:val="24"/>
        </w:rPr>
      </w:pPr>
    </w:p>
    <w:p w:rsidR="00AE1246" w:rsidRDefault="00AE1246" w:rsidP="00A55E44">
      <w:pPr>
        <w:pStyle w:val="TableText"/>
        <w:spacing w:before="40"/>
        <w:jc w:val="both"/>
        <w:rPr>
          <w:b/>
          <w:i/>
          <w:sz w:val="24"/>
          <w:szCs w:val="24"/>
        </w:rPr>
      </w:pPr>
    </w:p>
    <w:p w:rsidR="002E3707" w:rsidRPr="00CC2326" w:rsidRDefault="002E3707" w:rsidP="00A55E44">
      <w:pPr>
        <w:pStyle w:val="TableText"/>
        <w:spacing w:before="40"/>
        <w:jc w:val="both"/>
        <w:rPr>
          <w:b/>
          <w:i/>
          <w:sz w:val="24"/>
          <w:szCs w:val="24"/>
        </w:rPr>
      </w:pPr>
    </w:p>
    <w:p w:rsidR="00857A79" w:rsidRDefault="00EC6E26" w:rsidP="00A55E44">
      <w:pPr>
        <w:pStyle w:val="TableText"/>
        <w:spacing w:before="40"/>
        <w:jc w:val="both"/>
        <w:rPr>
          <w:b/>
          <w:sz w:val="24"/>
          <w:szCs w:val="24"/>
        </w:rPr>
      </w:pPr>
      <w:r>
        <w:rPr>
          <w:b/>
          <w:sz w:val="24"/>
          <w:szCs w:val="24"/>
        </w:rPr>
        <w:lastRenderedPageBreak/>
        <w:t xml:space="preserve">РАЗДЕЛ </w:t>
      </w:r>
      <w:r>
        <w:rPr>
          <w:b/>
          <w:sz w:val="24"/>
          <w:szCs w:val="24"/>
          <w:lang w:val="en-US"/>
        </w:rPr>
        <w:t>IV</w:t>
      </w:r>
      <w:r>
        <w:rPr>
          <w:b/>
          <w:sz w:val="24"/>
          <w:szCs w:val="24"/>
        </w:rPr>
        <w:t>.  СВЕДЕНИЯ О ФИНАНСОВО-ХОЗЯЙСТВЕННОЙ ДЕЯТЕЛЬНОСТИ ЭМИТЕНТА.</w:t>
      </w:r>
    </w:p>
    <w:p w:rsidR="00EC6E26" w:rsidRDefault="00EC6E26" w:rsidP="00A55E44">
      <w:pPr>
        <w:pStyle w:val="TableText"/>
        <w:spacing w:before="40"/>
        <w:jc w:val="both"/>
        <w:rPr>
          <w:b/>
          <w:sz w:val="24"/>
          <w:szCs w:val="24"/>
        </w:rPr>
      </w:pPr>
      <w:r>
        <w:rPr>
          <w:b/>
          <w:sz w:val="24"/>
          <w:szCs w:val="24"/>
        </w:rPr>
        <w:t>4.1. Результаты финансово-хозяйственной деятельности эмитента.</w:t>
      </w:r>
    </w:p>
    <w:p w:rsidR="002E3707" w:rsidRDefault="002E3707" w:rsidP="00A55E44">
      <w:pPr>
        <w:pStyle w:val="TableText"/>
        <w:spacing w:before="40"/>
        <w:jc w:val="both"/>
        <w:rPr>
          <w:b/>
          <w:sz w:val="24"/>
          <w:szCs w:val="24"/>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1985"/>
        <w:gridCol w:w="1701"/>
        <w:gridCol w:w="1559"/>
        <w:gridCol w:w="1559"/>
        <w:gridCol w:w="1560"/>
        <w:gridCol w:w="1558"/>
      </w:tblGrid>
      <w:tr w:rsidR="002E3707" w:rsidRPr="008A1637" w:rsidTr="002E3707">
        <w:tc>
          <w:tcPr>
            <w:tcW w:w="1985"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Наименование показателя</w:t>
            </w:r>
          </w:p>
        </w:tc>
        <w:tc>
          <w:tcPr>
            <w:tcW w:w="7937"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Default="002E3707" w:rsidP="002E3707">
            <w:pPr>
              <w:pStyle w:val="ConsPlusNormal0"/>
              <w:ind w:firstLine="0"/>
              <w:jc w:val="center"/>
              <w:rPr>
                <w:rFonts w:ascii="Times New Roman" w:hAnsi="Times New Roman" w:cs="Times New Roman"/>
                <w:sz w:val="22"/>
                <w:szCs w:val="22"/>
              </w:rPr>
            </w:pPr>
            <w:r w:rsidRPr="008A1637">
              <w:rPr>
                <w:rFonts w:ascii="Times New Roman" w:hAnsi="Times New Roman" w:cs="Times New Roman"/>
                <w:sz w:val="22"/>
                <w:szCs w:val="22"/>
              </w:rPr>
              <w:t>Рекомендуемая методика расчета</w:t>
            </w:r>
            <w:r>
              <w:rPr>
                <w:rFonts w:ascii="Times New Roman" w:hAnsi="Times New Roman" w:cs="Times New Roman"/>
                <w:sz w:val="22"/>
                <w:szCs w:val="22"/>
              </w:rPr>
              <w:t>,</w:t>
            </w:r>
          </w:p>
          <w:p w:rsidR="002E3707" w:rsidRPr="008A1637" w:rsidRDefault="002E3707" w:rsidP="002E3707">
            <w:pPr>
              <w:pStyle w:val="ConsPlusNormal0"/>
              <w:ind w:firstLine="0"/>
              <w:jc w:val="center"/>
              <w:rPr>
                <w:rFonts w:ascii="Times New Roman" w:hAnsi="Times New Roman" w:cs="Times New Roman"/>
                <w:sz w:val="22"/>
                <w:szCs w:val="22"/>
              </w:rPr>
            </w:pPr>
            <w:r w:rsidRPr="007B0F9C">
              <w:rPr>
                <w:rFonts w:ascii="Times New Roman" w:hAnsi="Times New Roman" w:cs="Times New Roman"/>
                <w:b/>
                <w:sz w:val="22"/>
                <w:szCs w:val="22"/>
              </w:rPr>
              <w:t>Значение показателя</w:t>
            </w:r>
          </w:p>
        </w:tc>
      </w:tr>
      <w:tr w:rsidR="002E3707" w:rsidRPr="008A1637" w:rsidTr="002E3707">
        <w:tc>
          <w:tcPr>
            <w:tcW w:w="198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sz w:val="22"/>
                <w:szCs w:val="22"/>
              </w:rPr>
            </w:pPr>
            <w:r w:rsidRPr="00233C16">
              <w:rPr>
                <w:rFonts w:ascii="Times New Roman" w:hAnsi="Times New Roman" w:cs="Times New Roman"/>
                <w:color w:val="000000" w:themeColor="text1"/>
                <w:sz w:val="22"/>
                <w:szCs w:val="22"/>
              </w:rPr>
              <w:t>На 31.12.2010 г.</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rPr>
                <w:color w:val="000000" w:themeColor="text1"/>
              </w:rPr>
            </w:pPr>
            <w:r w:rsidRPr="00233C16">
              <w:rPr>
                <w:color w:val="000000" w:themeColor="text1"/>
                <w:sz w:val="22"/>
                <w:szCs w:val="22"/>
              </w:rPr>
              <w:t>На 31.12.2011 г.</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rPr>
                <w:color w:val="000000" w:themeColor="text1"/>
              </w:rPr>
            </w:pPr>
            <w:r w:rsidRPr="00233C16">
              <w:rPr>
                <w:color w:val="000000" w:themeColor="text1"/>
                <w:sz w:val="22"/>
                <w:szCs w:val="22"/>
              </w:rPr>
              <w:t>На 31.12.2012 г.</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rPr>
                <w:color w:val="000000" w:themeColor="text1"/>
              </w:rPr>
            </w:pPr>
            <w:r w:rsidRPr="00233C16">
              <w:rPr>
                <w:color w:val="000000" w:themeColor="text1"/>
                <w:sz w:val="22"/>
                <w:szCs w:val="22"/>
              </w:rPr>
              <w:t>На 31.12.2013 г.</w:t>
            </w:r>
          </w:p>
        </w:tc>
        <w:tc>
          <w:tcPr>
            <w:tcW w:w="1558" w:type="dxa"/>
            <w:tcBorders>
              <w:top w:val="single" w:sz="4" w:space="0" w:color="auto"/>
              <w:left w:val="single" w:sz="4" w:space="0" w:color="auto"/>
              <w:bottom w:val="single" w:sz="4" w:space="0" w:color="auto"/>
              <w:right w:val="single" w:sz="4" w:space="0" w:color="auto"/>
            </w:tcBorders>
          </w:tcPr>
          <w:p w:rsidR="002E3707" w:rsidRDefault="002E3707" w:rsidP="002E3707">
            <w:r w:rsidRPr="003B2DE3">
              <w:rPr>
                <w:sz w:val="22"/>
                <w:szCs w:val="22"/>
              </w:rPr>
              <w:t>На 31.12.2014 г.</w:t>
            </w:r>
          </w:p>
        </w:tc>
      </w:tr>
      <w:tr w:rsidR="002E3707" w:rsidRPr="008A1637" w:rsidTr="002E3707">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jc w:val="both"/>
              <w:rPr>
                <w:rFonts w:ascii="Times New Roman" w:hAnsi="Times New Roman" w:cs="Times New Roman"/>
              </w:rPr>
            </w:pPr>
            <w:r w:rsidRPr="007B0F9C">
              <w:rPr>
                <w:rFonts w:ascii="Times New Roman" w:hAnsi="Times New Roman" w:cs="Times New Roman"/>
              </w:rPr>
              <w:t>Норма чистой прибыли,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Выручка от продаж) 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7.9</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Выручка от продаж) 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5.0</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Выручка от продаж) 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18.9</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Выручка от продаж) 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2.0</w:t>
            </w:r>
          </w:p>
        </w:tc>
        <w:tc>
          <w:tcPr>
            <w:tcW w:w="1558" w:type="dxa"/>
            <w:tcBorders>
              <w:top w:val="single" w:sz="4" w:space="0" w:color="auto"/>
              <w:left w:val="single" w:sz="4" w:space="0" w:color="auto"/>
              <w:bottom w:val="single" w:sz="4" w:space="0" w:color="auto"/>
              <w:right w:val="single" w:sz="4" w:space="0" w:color="auto"/>
            </w:tcBorders>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 xml:space="preserve">(Чистая прибыль / Выручка от продаж) х 100, </w:t>
            </w:r>
          </w:p>
          <w:p w:rsidR="002E3707" w:rsidRPr="007B0F9C" w:rsidRDefault="002E3707" w:rsidP="002E3707">
            <w:pPr>
              <w:pStyle w:val="ConsPlusNormal0"/>
              <w:ind w:firstLine="0"/>
              <w:jc w:val="center"/>
              <w:rPr>
                <w:rFonts w:ascii="Times New Roman" w:hAnsi="Times New Roman" w:cs="Times New Roman"/>
                <w:b/>
              </w:rPr>
            </w:pPr>
            <w:r w:rsidRPr="007B0F9C">
              <w:rPr>
                <w:rFonts w:ascii="Times New Roman" w:hAnsi="Times New Roman" w:cs="Times New Roman"/>
                <w:b/>
              </w:rPr>
              <w:t>0</w:t>
            </w:r>
          </w:p>
        </w:tc>
      </w:tr>
      <w:tr w:rsidR="002E3707" w:rsidRPr="008A1637" w:rsidTr="002E3707">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jc w:val="both"/>
              <w:rPr>
                <w:rFonts w:ascii="Times New Roman" w:hAnsi="Times New Roman" w:cs="Times New Roman"/>
              </w:rPr>
            </w:pPr>
            <w:r w:rsidRPr="007B0F9C">
              <w:rPr>
                <w:rFonts w:ascii="Times New Roman" w:hAnsi="Times New Roman" w:cs="Times New Roman"/>
              </w:rPr>
              <w:t>Коэффициент оборачиваемости активов, раз</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Выручка от продаж / Балансовая стоимость активов</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0.8</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Выручка от продаж / Балансовая стоимость активов</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0.8</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Выручка от продаж / Балансовая стоимость активов</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0.7</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Выручка от продаж / Балансовая стоимость активов</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0.6</w:t>
            </w:r>
          </w:p>
        </w:tc>
        <w:tc>
          <w:tcPr>
            <w:tcW w:w="1558" w:type="dxa"/>
            <w:tcBorders>
              <w:top w:val="single" w:sz="4" w:space="0" w:color="auto"/>
              <w:left w:val="single" w:sz="4" w:space="0" w:color="auto"/>
              <w:bottom w:val="single" w:sz="4" w:space="0" w:color="auto"/>
              <w:right w:val="single" w:sz="4" w:space="0" w:color="auto"/>
            </w:tcBorders>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Выручка от продаж / Балансовая стоимость активов</w:t>
            </w:r>
          </w:p>
          <w:p w:rsidR="002E3707" w:rsidRPr="007B0F9C" w:rsidRDefault="002E3707" w:rsidP="002E3707">
            <w:pPr>
              <w:pStyle w:val="ConsPlusNormal0"/>
              <w:ind w:firstLine="0"/>
              <w:jc w:val="center"/>
              <w:rPr>
                <w:rFonts w:ascii="Times New Roman" w:hAnsi="Times New Roman" w:cs="Times New Roman"/>
                <w:b/>
                <w:lang w:val="en-US"/>
              </w:rPr>
            </w:pPr>
            <w:r w:rsidRPr="007B0F9C">
              <w:rPr>
                <w:rFonts w:ascii="Times New Roman" w:hAnsi="Times New Roman" w:cs="Times New Roman"/>
                <w:b/>
                <w:lang w:val="en-US"/>
              </w:rPr>
              <w:t>0.4</w:t>
            </w:r>
          </w:p>
        </w:tc>
      </w:tr>
      <w:tr w:rsidR="002E3707" w:rsidRPr="008A1637" w:rsidTr="002E3707">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jc w:val="both"/>
              <w:rPr>
                <w:rFonts w:ascii="Times New Roman" w:hAnsi="Times New Roman" w:cs="Times New Roman"/>
              </w:rPr>
            </w:pPr>
            <w:r w:rsidRPr="007B0F9C">
              <w:rPr>
                <w:rFonts w:ascii="Times New Roman" w:hAnsi="Times New Roman" w:cs="Times New Roman"/>
              </w:rPr>
              <w:t>Рентабельность активов,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Балансовая стоимость активов)  </w:t>
            </w:r>
          </w:p>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6.4</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Балансовая стоимость активов)  </w:t>
            </w:r>
          </w:p>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4.1</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Балансовая стоимость активов)  </w:t>
            </w:r>
          </w:p>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14.2</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(Чистая прибыль / Балансовая стоимость активов)  </w:t>
            </w:r>
          </w:p>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 xml:space="preserve">х 100 </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1.1</w:t>
            </w:r>
          </w:p>
        </w:tc>
        <w:tc>
          <w:tcPr>
            <w:tcW w:w="1558" w:type="dxa"/>
            <w:tcBorders>
              <w:top w:val="single" w:sz="4" w:space="0" w:color="auto"/>
              <w:left w:val="single" w:sz="4" w:space="0" w:color="auto"/>
              <w:bottom w:val="single" w:sz="4" w:space="0" w:color="auto"/>
              <w:right w:val="single" w:sz="4" w:space="0" w:color="auto"/>
            </w:tcBorders>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 xml:space="preserve">(Чистая прибыль / Балансовая стоимость активов)  </w:t>
            </w:r>
          </w:p>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 xml:space="preserve">х 100 </w:t>
            </w:r>
          </w:p>
          <w:p w:rsidR="002E3707" w:rsidRPr="007B0F9C" w:rsidRDefault="002E3707" w:rsidP="002E3707">
            <w:pPr>
              <w:pStyle w:val="ConsPlusNormal0"/>
              <w:ind w:firstLine="0"/>
              <w:jc w:val="center"/>
              <w:rPr>
                <w:rFonts w:ascii="Times New Roman" w:hAnsi="Times New Roman" w:cs="Times New Roman"/>
                <w:b/>
              </w:rPr>
            </w:pPr>
            <w:r w:rsidRPr="007B0F9C">
              <w:rPr>
                <w:rFonts w:ascii="Times New Roman" w:hAnsi="Times New Roman" w:cs="Times New Roman"/>
                <w:b/>
              </w:rPr>
              <w:t>0</w:t>
            </w:r>
          </w:p>
        </w:tc>
      </w:tr>
      <w:tr w:rsidR="002E3707" w:rsidRPr="008A1637" w:rsidTr="002E3707">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jc w:val="both"/>
              <w:rPr>
                <w:rFonts w:ascii="Times New Roman" w:hAnsi="Times New Roman" w:cs="Times New Roman"/>
              </w:rPr>
            </w:pPr>
            <w:r w:rsidRPr="007B0F9C">
              <w:rPr>
                <w:rFonts w:ascii="Times New Roman" w:hAnsi="Times New Roman" w:cs="Times New Roman"/>
              </w:rPr>
              <w:t>Рентабельность собственного капитала,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(Чистая прибыль / Капитал и резервы)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10.9</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(Чистая прибыль / Капитал и резервы)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7.1</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(Чистая прибыль / Капитал и резервы)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17.6</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(Чистая прибыль / Капитал и резервы)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1.7</w:t>
            </w:r>
          </w:p>
        </w:tc>
        <w:tc>
          <w:tcPr>
            <w:tcW w:w="1558" w:type="dxa"/>
            <w:tcBorders>
              <w:top w:val="single" w:sz="4" w:space="0" w:color="auto"/>
              <w:left w:val="single" w:sz="4" w:space="0" w:color="auto"/>
              <w:bottom w:val="single" w:sz="4" w:space="0" w:color="auto"/>
              <w:right w:val="single" w:sz="4" w:space="0" w:color="auto"/>
            </w:tcBorders>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(Чистая прибыль / Капитал и резервы) х 100</w:t>
            </w:r>
          </w:p>
          <w:p w:rsidR="002E3707" w:rsidRPr="00233C16" w:rsidRDefault="002E3707" w:rsidP="002E3707">
            <w:pPr>
              <w:pStyle w:val="ConsPlusNormal0"/>
              <w:ind w:firstLine="0"/>
              <w:jc w:val="center"/>
              <w:rPr>
                <w:rFonts w:ascii="Times New Roman" w:hAnsi="Times New Roman" w:cs="Times New Roman"/>
              </w:rPr>
            </w:pPr>
            <w:r w:rsidRPr="00233C16">
              <w:rPr>
                <w:rFonts w:ascii="Times New Roman" w:hAnsi="Times New Roman" w:cs="Times New Roman"/>
              </w:rPr>
              <w:t>0</w:t>
            </w:r>
          </w:p>
        </w:tc>
      </w:tr>
      <w:tr w:rsidR="002E3707" w:rsidRPr="008A1637" w:rsidTr="002E3707">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jc w:val="both"/>
              <w:rPr>
                <w:rFonts w:ascii="Times New Roman" w:hAnsi="Times New Roman" w:cs="Times New Roman"/>
              </w:rPr>
            </w:pPr>
            <w:r w:rsidRPr="007B0F9C">
              <w:rPr>
                <w:rFonts w:ascii="Times New Roman" w:hAnsi="Times New Roman" w:cs="Times New Roman"/>
              </w:rPr>
              <w:t>Сумма непокрытого убытка на отчетную дату, руб.</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Непокрытый убыток прошлых лет + непокрытый убыток отчетного года</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Непокрытый убыток прошлых лет + непокрытый убыток отчетного года</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Непокрытый убыток прошлых лет + непокрытый убыток отчетного года</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Непокрытый убыток прошлых лет + непокрытый убыток отчетного года</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58" w:type="dxa"/>
            <w:tcBorders>
              <w:top w:val="single" w:sz="4" w:space="0" w:color="auto"/>
              <w:left w:val="single" w:sz="4" w:space="0" w:color="auto"/>
              <w:bottom w:val="single" w:sz="4" w:space="0" w:color="auto"/>
              <w:right w:val="single" w:sz="4" w:space="0" w:color="auto"/>
            </w:tcBorders>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Непокрытый убыток прошлых лет + непокрытый убыток отчетного года</w:t>
            </w:r>
          </w:p>
          <w:p w:rsidR="002E3707" w:rsidRPr="00233C16" w:rsidRDefault="002E3707" w:rsidP="002E3707">
            <w:pPr>
              <w:pStyle w:val="ConsPlusNormal0"/>
              <w:ind w:firstLine="0"/>
              <w:jc w:val="center"/>
              <w:rPr>
                <w:rFonts w:ascii="Times New Roman" w:hAnsi="Times New Roman" w:cs="Times New Roman"/>
                <w:b/>
              </w:rPr>
            </w:pPr>
            <w:r w:rsidRPr="00233C16">
              <w:rPr>
                <w:rFonts w:ascii="Times New Roman" w:hAnsi="Times New Roman" w:cs="Times New Roman"/>
                <w:b/>
              </w:rPr>
              <w:t>0</w:t>
            </w:r>
          </w:p>
        </w:tc>
      </w:tr>
      <w:tr w:rsidR="002E3707" w:rsidRPr="008A1637" w:rsidTr="002E3707">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Соотношение непокрытого убытка на отчетную дату и балансовой стоимости активов,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(Сумма непокрытого убытка на отчетную дату / Балансовая стоимость активов)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(Сумма непокрытого убытка на отчетную дату / Балансовая стоимость активов)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59"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(Сумма непокрытого убытка на отчетную дату / Балансовая стоимость активов)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60" w:type="dxa"/>
            <w:tcBorders>
              <w:top w:val="single" w:sz="4" w:space="0" w:color="auto"/>
              <w:left w:val="single" w:sz="4" w:space="0" w:color="auto"/>
              <w:bottom w:val="single" w:sz="4" w:space="0" w:color="auto"/>
              <w:right w:val="single" w:sz="4" w:space="0" w:color="auto"/>
            </w:tcBorders>
          </w:tcPr>
          <w:p w:rsidR="002E3707" w:rsidRPr="00233C16" w:rsidRDefault="002E3707" w:rsidP="002E3707">
            <w:pPr>
              <w:pStyle w:val="ConsPlusNormal0"/>
              <w:ind w:firstLine="0"/>
              <w:rPr>
                <w:rFonts w:ascii="Times New Roman" w:hAnsi="Times New Roman" w:cs="Times New Roman"/>
                <w:color w:val="000000" w:themeColor="text1"/>
              </w:rPr>
            </w:pPr>
            <w:r w:rsidRPr="00233C16">
              <w:rPr>
                <w:rFonts w:ascii="Times New Roman" w:hAnsi="Times New Roman" w:cs="Times New Roman"/>
                <w:color w:val="000000" w:themeColor="text1"/>
              </w:rPr>
              <w:t>(Сумма непокрытого убытка на отчетную дату / Балансовая стоимость активов) х 100</w:t>
            </w:r>
          </w:p>
          <w:p w:rsidR="002E3707" w:rsidRPr="00233C16" w:rsidRDefault="002E3707" w:rsidP="002E3707">
            <w:pPr>
              <w:pStyle w:val="ConsPlusNormal0"/>
              <w:ind w:firstLine="0"/>
              <w:jc w:val="center"/>
              <w:rPr>
                <w:rFonts w:ascii="Times New Roman" w:hAnsi="Times New Roman" w:cs="Times New Roman"/>
                <w:b/>
                <w:color w:val="000000" w:themeColor="text1"/>
                <w:lang w:val="en-US"/>
              </w:rPr>
            </w:pPr>
            <w:r w:rsidRPr="00233C16">
              <w:rPr>
                <w:rFonts w:ascii="Times New Roman" w:hAnsi="Times New Roman" w:cs="Times New Roman"/>
                <w:b/>
                <w:color w:val="000000" w:themeColor="text1"/>
                <w:lang w:val="en-US"/>
              </w:rPr>
              <w:t>0</w:t>
            </w:r>
          </w:p>
        </w:tc>
        <w:tc>
          <w:tcPr>
            <w:tcW w:w="1558" w:type="dxa"/>
            <w:tcBorders>
              <w:top w:val="single" w:sz="4" w:space="0" w:color="auto"/>
              <w:left w:val="single" w:sz="4" w:space="0" w:color="auto"/>
              <w:bottom w:val="single" w:sz="4" w:space="0" w:color="auto"/>
              <w:right w:val="single" w:sz="4" w:space="0" w:color="auto"/>
            </w:tcBorders>
          </w:tcPr>
          <w:p w:rsidR="002E3707" w:rsidRPr="007B0F9C" w:rsidRDefault="002E3707" w:rsidP="002E3707">
            <w:pPr>
              <w:pStyle w:val="ConsPlusNormal0"/>
              <w:ind w:firstLine="0"/>
              <w:rPr>
                <w:rFonts w:ascii="Times New Roman" w:hAnsi="Times New Roman" w:cs="Times New Roman"/>
              </w:rPr>
            </w:pPr>
            <w:r w:rsidRPr="007B0F9C">
              <w:rPr>
                <w:rFonts w:ascii="Times New Roman" w:hAnsi="Times New Roman" w:cs="Times New Roman"/>
              </w:rPr>
              <w:t>(Сумма непокрытого убытка на отчетную дату / Балансовая стоимость активов) х 100</w:t>
            </w:r>
          </w:p>
          <w:p w:rsidR="002E3707" w:rsidRPr="007B0F9C" w:rsidRDefault="002E3707" w:rsidP="002E3707">
            <w:pPr>
              <w:pStyle w:val="ConsPlusNormal0"/>
              <w:ind w:firstLine="0"/>
              <w:jc w:val="center"/>
              <w:rPr>
                <w:rFonts w:ascii="Times New Roman" w:hAnsi="Times New Roman" w:cs="Times New Roman"/>
              </w:rPr>
            </w:pPr>
            <w:r w:rsidRPr="007B0F9C">
              <w:rPr>
                <w:rFonts w:ascii="Times New Roman" w:hAnsi="Times New Roman" w:cs="Times New Roman"/>
                <w:b/>
              </w:rPr>
              <w:t>0</w:t>
            </w:r>
          </w:p>
        </w:tc>
      </w:tr>
    </w:tbl>
    <w:p w:rsidR="002E3707" w:rsidRDefault="002E3707" w:rsidP="00A55E44">
      <w:pPr>
        <w:pStyle w:val="TableText"/>
        <w:spacing w:before="40"/>
        <w:jc w:val="both"/>
        <w:rPr>
          <w:bCs/>
          <w:iCs/>
          <w:sz w:val="24"/>
          <w:szCs w:val="24"/>
        </w:rPr>
      </w:pPr>
    </w:p>
    <w:p w:rsidR="00EC6E26" w:rsidRDefault="00CC5584" w:rsidP="00CC5584">
      <w:pPr>
        <w:pStyle w:val="TableText"/>
        <w:spacing w:before="40"/>
        <w:rPr>
          <w:sz w:val="24"/>
          <w:szCs w:val="24"/>
        </w:rPr>
      </w:pPr>
      <w:r>
        <w:rPr>
          <w:sz w:val="24"/>
          <w:szCs w:val="24"/>
        </w:rPr>
        <w:t xml:space="preserve">Эмитент не является кредитной организацией. </w:t>
      </w:r>
    </w:p>
    <w:p w:rsidR="002E3707" w:rsidRPr="00A3600E" w:rsidRDefault="002E3707" w:rsidP="002E3707">
      <w:pPr>
        <w:pStyle w:val="ac"/>
        <w:spacing w:before="0" w:after="0"/>
        <w:jc w:val="both"/>
        <w:rPr>
          <w:rFonts w:eastAsia="TimesNewRomanPSMT"/>
        </w:rPr>
      </w:pPr>
      <w:r w:rsidRPr="00A3600E">
        <w:rPr>
          <w:rFonts w:eastAsia="TimesNewRomanPSMT"/>
        </w:rPr>
        <w:t xml:space="preserve">В 2012 году показатель </w:t>
      </w:r>
      <w:r w:rsidRPr="00A3600E">
        <w:rPr>
          <w:rFonts w:eastAsia="TimesNewRomanPSMT"/>
          <w:u w:val="single"/>
        </w:rPr>
        <w:t>нормы чистой прибыли</w:t>
      </w:r>
      <w:r w:rsidRPr="00A3600E">
        <w:rPr>
          <w:rFonts w:eastAsia="TimesNewRomanPSMT"/>
        </w:rPr>
        <w:t xml:space="preserve"> в 3.8 раз увеличился по сравнению с данными за 2011 год в связи с ростом чистой прибыли эмитента</w:t>
      </w:r>
      <w:r>
        <w:rPr>
          <w:rFonts w:eastAsia="TimesNewRomanPSMT"/>
        </w:rPr>
        <w:t>.</w:t>
      </w:r>
      <w:r w:rsidRPr="00A3600E">
        <w:rPr>
          <w:rFonts w:eastAsia="TimesNewRomanPSMT"/>
        </w:rPr>
        <w:t xml:space="preserve"> В 2013 году наблюдается значительное уменьшение выручки эмитента, из-за  возрастания коммерческих расходов, в сравнении с 2012 годом, поэтому темп роста чистой прибыли снизился, вследствие чего произошло сокращение рассматриваемого показателя.</w:t>
      </w:r>
    </w:p>
    <w:p w:rsidR="002E3707" w:rsidRPr="00A3600E" w:rsidRDefault="002E3707" w:rsidP="002E3707">
      <w:pPr>
        <w:pStyle w:val="ac"/>
        <w:spacing w:before="0" w:after="0"/>
        <w:jc w:val="both"/>
        <w:rPr>
          <w:rFonts w:eastAsia="TimesNewRomanPSMT"/>
        </w:rPr>
      </w:pPr>
      <w:r w:rsidRPr="00A3600E">
        <w:rPr>
          <w:rFonts w:eastAsia="TimesNewRomanPSMT"/>
          <w:u w:val="single"/>
        </w:rPr>
        <w:t>Коэффициент оборачиваемости активов</w:t>
      </w:r>
      <w:r w:rsidRPr="00A3600E">
        <w:rPr>
          <w:rFonts w:eastAsia="TimesNewRomanPSMT"/>
        </w:rPr>
        <w:t xml:space="preserve">  изменяется на протяжении рассматриваемых периодов несущественно.</w:t>
      </w:r>
    </w:p>
    <w:p w:rsidR="002E3707" w:rsidRDefault="002E3707" w:rsidP="002E3707">
      <w:pPr>
        <w:pStyle w:val="ac"/>
        <w:spacing w:before="0" w:after="0"/>
        <w:jc w:val="both"/>
        <w:rPr>
          <w:rFonts w:eastAsia="TimesNewRomanPSMT"/>
          <w:color w:val="C00000"/>
        </w:rPr>
      </w:pPr>
      <w:r w:rsidRPr="00A3600E">
        <w:rPr>
          <w:rFonts w:eastAsia="TimesNewRomanPSMT"/>
          <w:u w:val="single"/>
        </w:rPr>
        <w:lastRenderedPageBreak/>
        <w:t>Рентабельность активов</w:t>
      </w:r>
      <w:r w:rsidRPr="00A3600E">
        <w:rPr>
          <w:rFonts w:eastAsia="TimesNewRomanPSMT"/>
        </w:rPr>
        <w:t xml:space="preserve"> возрастает в 2012 году в связи с ростом чистой прибыли, опережающим рост балансовой стоимости активов.</w:t>
      </w:r>
      <w:r>
        <w:rPr>
          <w:rFonts w:eastAsia="TimesNewRomanPSMT"/>
        </w:rPr>
        <w:t xml:space="preserve"> </w:t>
      </w:r>
      <w:r w:rsidRPr="00544354">
        <w:rPr>
          <w:rFonts w:eastAsia="TimesNewRomanPSMT"/>
        </w:rPr>
        <w:t>В 2013 году происходит спад  рассматриваемого показателя из-за уменьшения чистой прибыли.</w:t>
      </w:r>
    </w:p>
    <w:p w:rsidR="002E3707" w:rsidRDefault="002E3707" w:rsidP="002E3707">
      <w:pPr>
        <w:pStyle w:val="ac"/>
        <w:spacing w:before="0" w:after="0"/>
        <w:jc w:val="both"/>
        <w:rPr>
          <w:rFonts w:eastAsia="TimesNewRomanPSMT"/>
        </w:rPr>
      </w:pPr>
      <w:r w:rsidRPr="002C20EE">
        <w:rPr>
          <w:rFonts w:eastAsia="TimesNewRomanPSMT"/>
        </w:rPr>
        <w:t xml:space="preserve">В 2012 году </w:t>
      </w:r>
      <w:r w:rsidRPr="002C20EE">
        <w:rPr>
          <w:rFonts w:eastAsia="TimesNewRomanPSMT"/>
          <w:u w:val="single"/>
        </w:rPr>
        <w:t>рентабельность собственного капитала</w:t>
      </w:r>
      <w:r w:rsidRPr="002C20EE">
        <w:rPr>
          <w:rFonts w:eastAsia="TimesNewRomanPSMT"/>
        </w:rPr>
        <w:t xml:space="preserve"> значительно увеличилась по сравнению с данными рассматриваемых периодов,</w:t>
      </w:r>
      <w:r>
        <w:rPr>
          <w:rFonts w:eastAsia="TimesNewRomanPSMT"/>
        </w:rPr>
        <w:t xml:space="preserve"> </w:t>
      </w:r>
      <w:r w:rsidRPr="002C20EE">
        <w:rPr>
          <w:rFonts w:eastAsia="TimesNewRomanPSMT"/>
        </w:rPr>
        <w:t xml:space="preserve">в связи с ростом чистой прибыли. </w:t>
      </w:r>
    </w:p>
    <w:p w:rsidR="002E3707" w:rsidRPr="00544354" w:rsidRDefault="002E3707" w:rsidP="002E3707">
      <w:pPr>
        <w:pStyle w:val="ac"/>
        <w:spacing w:before="0" w:after="0"/>
        <w:jc w:val="both"/>
        <w:rPr>
          <w:rFonts w:eastAsia="TimesNewRomanPSMT"/>
        </w:rPr>
      </w:pPr>
      <w:r w:rsidRPr="002C20EE">
        <w:rPr>
          <w:rFonts w:eastAsia="TimesNewRomanPSMT"/>
        </w:rPr>
        <w:t xml:space="preserve">Эмитент не имеет </w:t>
      </w:r>
      <w:r w:rsidRPr="00544354">
        <w:rPr>
          <w:rFonts w:eastAsia="TimesNewRomanPSMT"/>
        </w:rPr>
        <w:t>непокрытого убытка на протяжении всего периода существования.</w:t>
      </w:r>
    </w:p>
    <w:p w:rsidR="002E3707" w:rsidRPr="00544354" w:rsidRDefault="002E3707" w:rsidP="002E3707">
      <w:pPr>
        <w:pStyle w:val="ac"/>
        <w:spacing w:before="0" w:after="0"/>
        <w:jc w:val="both"/>
        <w:rPr>
          <w:rFonts w:eastAsia="TimesNewRomanPSMT"/>
        </w:rPr>
      </w:pPr>
      <w:r w:rsidRPr="00544354">
        <w:rPr>
          <w:rFonts w:eastAsia="TimesNewRomanPSMT"/>
        </w:rPr>
        <w:t xml:space="preserve">Прибыльность эмитента обусловлена благоприятными тенденциями развития отрасли, в которой осуществляется основная деятельность, а также ростом спроса на </w:t>
      </w:r>
      <w:r>
        <w:rPr>
          <w:rFonts w:eastAsia="TimesNewRomanPSMT"/>
        </w:rPr>
        <w:t>услуги</w:t>
      </w:r>
      <w:r w:rsidRPr="00544354">
        <w:rPr>
          <w:rFonts w:eastAsia="TimesNewRomanPSMT"/>
        </w:rPr>
        <w:t xml:space="preserve"> эмитента.</w:t>
      </w:r>
    </w:p>
    <w:p w:rsidR="002E3707" w:rsidRPr="00ED10EE" w:rsidRDefault="002E3707" w:rsidP="002E3707">
      <w:pPr>
        <w:pStyle w:val="TableText"/>
        <w:spacing w:before="40"/>
        <w:jc w:val="both"/>
        <w:rPr>
          <w:b/>
          <w:color w:val="FF0000"/>
          <w:sz w:val="24"/>
          <w:szCs w:val="24"/>
        </w:rPr>
      </w:pPr>
    </w:p>
    <w:p w:rsidR="002E3707" w:rsidRPr="003C2A30" w:rsidRDefault="002E3707" w:rsidP="002E3707">
      <w:pPr>
        <w:pStyle w:val="consnormal1"/>
        <w:spacing w:before="0" w:after="0"/>
        <w:jc w:val="both"/>
      </w:pPr>
      <w:r w:rsidRPr="003C2A30">
        <w:t>Мнения органов управления эмитента относительно упомянутых факторов и/или степени их влияния на показатели финансово-хозяйственной деятельности эмитента совпадают.</w:t>
      </w:r>
    </w:p>
    <w:p w:rsidR="002E3707" w:rsidRPr="001168A3" w:rsidRDefault="002E3707" w:rsidP="002E3707">
      <w:pPr>
        <w:pStyle w:val="consnormal1"/>
        <w:spacing w:before="0" w:after="0"/>
        <w:jc w:val="both"/>
      </w:pPr>
      <w:r w:rsidRPr="003C2A30">
        <w:t>Члены Совета директоров не имеют особого мнения относительно упомянутых факторов и/или степени их влияния на показатели финансово-хозяйственной деятельности эмитента.</w:t>
      </w:r>
    </w:p>
    <w:p w:rsidR="002C67CA" w:rsidRPr="00CC5584" w:rsidRDefault="002C67CA" w:rsidP="00CC5584">
      <w:pPr>
        <w:pStyle w:val="TableText"/>
        <w:spacing w:before="40"/>
        <w:rPr>
          <w:sz w:val="24"/>
          <w:szCs w:val="24"/>
        </w:rPr>
      </w:pPr>
    </w:p>
    <w:p w:rsidR="00EC6E26" w:rsidRDefault="00EC6E26" w:rsidP="00EC6E26">
      <w:pPr>
        <w:pStyle w:val="TableText"/>
        <w:spacing w:before="40"/>
        <w:jc w:val="both"/>
        <w:rPr>
          <w:b/>
          <w:sz w:val="24"/>
          <w:szCs w:val="24"/>
        </w:rPr>
      </w:pPr>
      <w:r w:rsidRPr="00083120">
        <w:rPr>
          <w:b/>
          <w:sz w:val="24"/>
          <w:szCs w:val="24"/>
        </w:rPr>
        <w:t>4.2. Ликвидность эмитента, достаточность капитала и оборотных средств.</w:t>
      </w:r>
    </w:p>
    <w:p w:rsidR="00083120" w:rsidRDefault="00083120" w:rsidP="00EC6E26">
      <w:pPr>
        <w:pStyle w:val="TableText"/>
        <w:spacing w:before="40"/>
        <w:jc w:val="both"/>
        <w:rPr>
          <w:b/>
          <w:sz w:val="24"/>
          <w:szCs w:val="24"/>
        </w:rPr>
      </w:pPr>
    </w:p>
    <w:tbl>
      <w:tblPr>
        <w:tblW w:w="10200" w:type="dxa"/>
        <w:tblInd w:w="102" w:type="dxa"/>
        <w:tblLayout w:type="fixed"/>
        <w:tblCellMar>
          <w:top w:w="75" w:type="dxa"/>
          <w:left w:w="0" w:type="dxa"/>
          <w:bottom w:w="75" w:type="dxa"/>
          <w:right w:w="0" w:type="dxa"/>
        </w:tblCellMar>
        <w:tblLook w:val="04A0" w:firstRow="1" w:lastRow="0" w:firstColumn="1" w:lastColumn="0" w:noHBand="0" w:noVBand="1"/>
      </w:tblPr>
      <w:tblGrid>
        <w:gridCol w:w="1559"/>
        <w:gridCol w:w="1841"/>
        <w:gridCol w:w="1700"/>
        <w:gridCol w:w="1700"/>
        <w:gridCol w:w="1700"/>
        <w:gridCol w:w="1700"/>
      </w:tblGrid>
      <w:tr w:rsidR="00083120" w:rsidTr="00083120">
        <w:tc>
          <w:tcPr>
            <w:tcW w:w="15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3120" w:rsidRDefault="00083120">
            <w:pPr>
              <w:pStyle w:val="ConsPlusNormal0"/>
              <w:spacing w:line="256" w:lineRule="auto"/>
              <w:ind w:firstLine="0"/>
              <w:rPr>
                <w:rFonts w:ascii="Times New Roman" w:hAnsi="Times New Roman" w:cs="Times New Roman"/>
                <w:b/>
                <w:lang w:eastAsia="en-US"/>
              </w:rPr>
            </w:pPr>
            <w:r>
              <w:rPr>
                <w:rFonts w:ascii="Times New Roman" w:hAnsi="Times New Roman" w:cs="Times New Roman"/>
                <w:b/>
                <w:lang w:eastAsia="en-US"/>
              </w:rPr>
              <w:t>Наименование показателя</w:t>
            </w:r>
          </w:p>
        </w:tc>
        <w:tc>
          <w:tcPr>
            <w:tcW w:w="864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3120" w:rsidRDefault="00083120">
            <w:pPr>
              <w:pStyle w:val="ConsPlusNormal0"/>
              <w:spacing w:line="256" w:lineRule="auto"/>
              <w:ind w:firstLine="0"/>
              <w:jc w:val="center"/>
              <w:rPr>
                <w:rFonts w:ascii="Times New Roman" w:hAnsi="Times New Roman" w:cs="Times New Roman"/>
                <w:lang w:eastAsia="en-US"/>
              </w:rPr>
            </w:pPr>
            <w:r>
              <w:rPr>
                <w:rFonts w:ascii="Times New Roman" w:hAnsi="Times New Roman" w:cs="Times New Roman"/>
                <w:lang w:eastAsia="en-US"/>
              </w:rPr>
              <w:t>Рекомендуемая методика расчета,</w:t>
            </w:r>
          </w:p>
          <w:p w:rsidR="00083120" w:rsidRDefault="00083120">
            <w:pPr>
              <w:pStyle w:val="ConsPlusNormal0"/>
              <w:spacing w:line="256" w:lineRule="auto"/>
              <w:ind w:firstLine="0"/>
              <w:jc w:val="center"/>
              <w:rPr>
                <w:rFonts w:ascii="Times New Roman" w:hAnsi="Times New Roman" w:cs="Times New Roman"/>
                <w:b/>
                <w:lang w:eastAsia="en-US"/>
              </w:rPr>
            </w:pPr>
            <w:r>
              <w:rPr>
                <w:rFonts w:ascii="Times New Roman" w:hAnsi="Times New Roman" w:cs="Times New Roman"/>
                <w:b/>
                <w:lang w:eastAsia="en-US"/>
              </w:rPr>
              <w:t>Значение показателя</w:t>
            </w:r>
          </w:p>
        </w:tc>
      </w:tr>
      <w:tr w:rsidR="00083120" w:rsidTr="00083120">
        <w:tc>
          <w:tcPr>
            <w:tcW w:w="1560" w:type="dxa"/>
            <w:vMerge/>
            <w:tcBorders>
              <w:top w:val="single" w:sz="4" w:space="0" w:color="auto"/>
              <w:left w:val="single" w:sz="4" w:space="0" w:color="auto"/>
              <w:bottom w:val="single" w:sz="4" w:space="0" w:color="auto"/>
              <w:right w:val="single" w:sz="4" w:space="0" w:color="auto"/>
            </w:tcBorders>
            <w:vAlign w:val="center"/>
            <w:hideMark/>
          </w:tcPr>
          <w:p w:rsidR="00083120" w:rsidRDefault="00083120">
            <w:pPr>
              <w:autoSpaceDE/>
              <w:autoSpaceDN/>
              <w:rPr>
                <w:b/>
                <w:lang w:eastAsia="en-US"/>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r>
              <w:rPr>
                <w:rFonts w:ascii="Times New Roman" w:hAnsi="Times New Roman" w:cs="Times New Roman"/>
                <w:b/>
                <w:color w:val="000000" w:themeColor="text1"/>
                <w:sz w:val="18"/>
                <w:szCs w:val="18"/>
                <w:lang w:eastAsia="en-US"/>
              </w:rPr>
              <w:t>На 31.12.2010 г.</w:t>
            </w:r>
          </w:p>
        </w:tc>
        <w:tc>
          <w:tcPr>
            <w:tcW w:w="1701" w:type="dxa"/>
            <w:tcBorders>
              <w:top w:val="single" w:sz="4" w:space="0" w:color="auto"/>
              <w:left w:val="single" w:sz="4" w:space="0" w:color="auto"/>
              <w:bottom w:val="single" w:sz="4" w:space="0" w:color="auto"/>
              <w:right w:val="single" w:sz="4" w:space="0" w:color="auto"/>
            </w:tcBorders>
            <w:hideMark/>
          </w:tcPr>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r>
              <w:rPr>
                <w:rFonts w:ascii="Times New Roman" w:hAnsi="Times New Roman" w:cs="Times New Roman"/>
                <w:b/>
                <w:color w:val="000000" w:themeColor="text1"/>
                <w:sz w:val="18"/>
                <w:szCs w:val="18"/>
                <w:lang w:eastAsia="en-US"/>
              </w:rPr>
              <w:t>На 31.12.2011 г.</w:t>
            </w:r>
          </w:p>
        </w:tc>
        <w:tc>
          <w:tcPr>
            <w:tcW w:w="1701" w:type="dxa"/>
            <w:tcBorders>
              <w:top w:val="single" w:sz="4" w:space="0" w:color="auto"/>
              <w:left w:val="single" w:sz="4" w:space="0" w:color="auto"/>
              <w:bottom w:val="single" w:sz="4" w:space="0" w:color="auto"/>
              <w:right w:val="single" w:sz="4" w:space="0" w:color="auto"/>
            </w:tcBorders>
            <w:hideMark/>
          </w:tcPr>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r>
              <w:rPr>
                <w:rFonts w:ascii="Times New Roman" w:hAnsi="Times New Roman" w:cs="Times New Roman"/>
                <w:b/>
                <w:color w:val="000000" w:themeColor="text1"/>
                <w:sz w:val="18"/>
                <w:szCs w:val="18"/>
                <w:lang w:eastAsia="en-US"/>
              </w:rPr>
              <w:t>На 31.12.2012 г.</w:t>
            </w:r>
          </w:p>
        </w:tc>
        <w:tc>
          <w:tcPr>
            <w:tcW w:w="1701" w:type="dxa"/>
            <w:tcBorders>
              <w:top w:val="single" w:sz="4" w:space="0" w:color="auto"/>
              <w:left w:val="single" w:sz="4" w:space="0" w:color="auto"/>
              <w:bottom w:val="single" w:sz="4" w:space="0" w:color="auto"/>
              <w:right w:val="single" w:sz="4" w:space="0" w:color="auto"/>
            </w:tcBorders>
            <w:hideMark/>
          </w:tcPr>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r>
              <w:rPr>
                <w:rFonts w:ascii="Times New Roman" w:hAnsi="Times New Roman" w:cs="Times New Roman"/>
                <w:b/>
                <w:color w:val="000000" w:themeColor="text1"/>
                <w:sz w:val="18"/>
                <w:szCs w:val="18"/>
                <w:lang w:eastAsia="en-US"/>
              </w:rPr>
              <w:t>На 31.12.2013 г.</w:t>
            </w:r>
          </w:p>
        </w:tc>
        <w:tc>
          <w:tcPr>
            <w:tcW w:w="1701" w:type="dxa"/>
            <w:tcBorders>
              <w:top w:val="single" w:sz="4" w:space="0" w:color="auto"/>
              <w:left w:val="single" w:sz="4" w:space="0" w:color="auto"/>
              <w:bottom w:val="single" w:sz="4" w:space="0" w:color="auto"/>
              <w:right w:val="single" w:sz="4" w:space="0" w:color="auto"/>
            </w:tcBorders>
            <w:hideMark/>
          </w:tcPr>
          <w:p w:rsidR="00083120" w:rsidRDefault="00083120">
            <w:pPr>
              <w:pStyle w:val="ConsPlusNormal0"/>
              <w:spacing w:line="256" w:lineRule="auto"/>
              <w:ind w:firstLine="0"/>
              <w:rPr>
                <w:rFonts w:ascii="Times New Roman" w:hAnsi="Times New Roman" w:cs="Times New Roman"/>
                <w:b/>
                <w:sz w:val="18"/>
                <w:szCs w:val="18"/>
                <w:lang w:eastAsia="en-US"/>
              </w:rPr>
            </w:pPr>
            <w:r>
              <w:rPr>
                <w:rFonts w:ascii="Times New Roman" w:hAnsi="Times New Roman" w:cs="Times New Roman"/>
                <w:b/>
                <w:sz w:val="18"/>
                <w:szCs w:val="18"/>
                <w:lang w:eastAsia="en-US"/>
              </w:rPr>
              <w:t>На 31.12.2014 г.</w:t>
            </w:r>
          </w:p>
        </w:tc>
      </w:tr>
      <w:tr w:rsidR="00083120" w:rsidTr="00083120">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3120" w:rsidRDefault="00083120">
            <w:pPr>
              <w:pStyle w:val="ConsPlusNormal0"/>
              <w:spacing w:line="256" w:lineRule="auto"/>
              <w:ind w:firstLine="0"/>
              <w:jc w:val="both"/>
              <w:rPr>
                <w:rFonts w:ascii="Times New Roman" w:hAnsi="Times New Roman" w:cs="Times New Roman"/>
                <w:lang w:eastAsia="en-US"/>
              </w:rPr>
            </w:pPr>
            <w:r>
              <w:rPr>
                <w:rFonts w:ascii="Times New Roman" w:hAnsi="Times New Roman" w:cs="Times New Roman"/>
                <w:lang w:eastAsia="en-US"/>
              </w:rPr>
              <w:t>Чистый оборотный капитал, руб.</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BB4C58" w:rsidRDefault="00BB4C58">
            <w:pPr>
              <w:pStyle w:val="ConsPlusNormal0"/>
              <w:spacing w:line="256" w:lineRule="auto"/>
              <w:ind w:firstLine="0"/>
              <w:rPr>
                <w:rFonts w:ascii="Times New Roman" w:hAnsi="Times New Roman" w:cs="Times New Roman"/>
                <w:b/>
                <w:color w:val="000000" w:themeColor="text1"/>
                <w:sz w:val="18"/>
                <w:szCs w:val="18"/>
                <w:lang w:eastAsia="en-US"/>
              </w:rPr>
            </w:pPr>
          </w:p>
          <w:p w:rsidR="00083120" w:rsidRPr="00BB4C58" w:rsidRDefault="00083120">
            <w:pPr>
              <w:pStyle w:val="ConsPlusNormal0"/>
              <w:spacing w:line="256" w:lineRule="auto"/>
              <w:ind w:firstLine="0"/>
              <w:rPr>
                <w:rFonts w:ascii="Times New Roman" w:hAnsi="Times New Roman" w:cs="Times New Roman"/>
                <w:b/>
                <w:color w:val="000000" w:themeColor="text1"/>
                <w:sz w:val="18"/>
                <w:szCs w:val="18"/>
                <w:lang w:eastAsia="en-US"/>
              </w:rPr>
            </w:pPr>
            <w:r>
              <w:rPr>
                <w:rFonts w:ascii="Times New Roman" w:hAnsi="Times New Roman" w:cs="Times New Roman"/>
                <w:b/>
                <w:color w:val="000000" w:themeColor="text1"/>
                <w:sz w:val="18"/>
                <w:szCs w:val="18"/>
                <w:lang w:val="en-US" w:eastAsia="en-US"/>
              </w:rPr>
              <w:t>100 152 000</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93 273 000</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91 440 000</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81 834 000</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sz w:val="18"/>
                <w:szCs w:val="18"/>
                <w:lang w:eastAsia="en-US"/>
              </w:rPr>
            </w:pPr>
            <w:r>
              <w:rPr>
                <w:rFonts w:ascii="Times New Roman" w:hAnsi="Times New Roman" w:cs="Times New Roman"/>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sz w:val="18"/>
                <w:szCs w:val="18"/>
                <w:lang w:eastAsia="en-US"/>
              </w:rPr>
            </w:pPr>
          </w:p>
          <w:p w:rsidR="00083120" w:rsidRDefault="00083120">
            <w:pPr>
              <w:pStyle w:val="ConsPlusNormal0"/>
              <w:spacing w:line="256" w:lineRule="auto"/>
              <w:ind w:firstLine="0"/>
              <w:rPr>
                <w:rFonts w:ascii="Times New Roman" w:hAnsi="Times New Roman" w:cs="Times New Roman"/>
                <w:b/>
                <w:sz w:val="18"/>
                <w:szCs w:val="18"/>
                <w:lang w:eastAsia="en-US"/>
              </w:rPr>
            </w:pPr>
            <w:r>
              <w:rPr>
                <w:rFonts w:ascii="Times New Roman" w:hAnsi="Times New Roman" w:cs="Times New Roman"/>
                <w:b/>
                <w:sz w:val="18"/>
                <w:szCs w:val="18"/>
                <w:lang w:val="en-US" w:eastAsia="en-US"/>
              </w:rPr>
              <w:t>344 127 000</w:t>
            </w:r>
          </w:p>
        </w:tc>
      </w:tr>
      <w:tr w:rsidR="00083120" w:rsidTr="00083120">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3120" w:rsidRDefault="00083120">
            <w:pPr>
              <w:pStyle w:val="ConsPlusNormal0"/>
              <w:spacing w:line="256" w:lineRule="auto"/>
              <w:ind w:firstLine="0"/>
              <w:jc w:val="both"/>
              <w:rPr>
                <w:rFonts w:ascii="Times New Roman" w:hAnsi="Times New Roman" w:cs="Times New Roman"/>
                <w:lang w:eastAsia="en-US"/>
              </w:rPr>
            </w:pPr>
            <w:r>
              <w:rPr>
                <w:rFonts w:ascii="Times New Roman" w:hAnsi="Times New Roman" w:cs="Times New Roman"/>
                <w:lang w:eastAsia="en-US"/>
              </w:rPr>
              <w:t>Коэффициент текущей ликвидности</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3.9</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3.7</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3.9</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1.8</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sz w:val="18"/>
                <w:szCs w:val="18"/>
                <w:lang w:eastAsia="en-US"/>
              </w:rPr>
            </w:pPr>
            <w:r>
              <w:rPr>
                <w:rFonts w:ascii="Times New Roman" w:hAnsi="Times New Roman" w:cs="Times New Roman"/>
                <w:sz w:val="18"/>
                <w:szCs w:val="18"/>
                <w:lang w:eastAsia="en-US"/>
              </w:rPr>
              <w:t>(Оборотные активы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sz w:val="18"/>
                <w:szCs w:val="18"/>
                <w:lang w:eastAsia="en-US"/>
              </w:rPr>
            </w:pPr>
          </w:p>
          <w:p w:rsidR="00083120" w:rsidRDefault="00083120">
            <w:pPr>
              <w:pStyle w:val="ConsPlusNormal0"/>
              <w:spacing w:line="256" w:lineRule="auto"/>
              <w:ind w:firstLine="0"/>
              <w:rPr>
                <w:rFonts w:ascii="Times New Roman" w:hAnsi="Times New Roman" w:cs="Times New Roman"/>
                <w:b/>
                <w:sz w:val="18"/>
                <w:szCs w:val="18"/>
                <w:lang w:val="en-US" w:eastAsia="en-US"/>
              </w:rPr>
            </w:pPr>
            <w:r>
              <w:rPr>
                <w:rFonts w:ascii="Times New Roman" w:hAnsi="Times New Roman" w:cs="Times New Roman"/>
                <w:b/>
                <w:sz w:val="18"/>
                <w:szCs w:val="18"/>
                <w:lang w:val="en-US" w:eastAsia="en-US"/>
              </w:rPr>
              <w:t>2.5</w:t>
            </w:r>
          </w:p>
        </w:tc>
      </w:tr>
      <w:tr w:rsidR="00083120" w:rsidTr="00083120">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083120" w:rsidRDefault="00083120">
            <w:pPr>
              <w:pStyle w:val="ConsPlusNormal0"/>
              <w:spacing w:line="256" w:lineRule="auto"/>
              <w:ind w:firstLine="0"/>
              <w:jc w:val="both"/>
              <w:rPr>
                <w:rFonts w:ascii="Times New Roman" w:hAnsi="Times New Roman" w:cs="Times New Roman"/>
                <w:lang w:eastAsia="en-US"/>
              </w:rPr>
            </w:pPr>
            <w:r>
              <w:rPr>
                <w:rFonts w:ascii="Times New Roman" w:hAnsi="Times New Roman" w:cs="Times New Roman"/>
                <w:lang w:eastAsia="en-US"/>
              </w:rPr>
              <w:t>Коэффициент быстрой ликвидности</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3.8</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3.6</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3.8</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color w:val="000000" w:themeColor="text1"/>
                <w:sz w:val="18"/>
                <w:szCs w:val="18"/>
                <w:lang w:eastAsia="en-US"/>
              </w:rPr>
            </w:pPr>
            <w:r>
              <w:rPr>
                <w:rFonts w:ascii="Times New Roman" w:hAnsi="Times New Roman" w:cs="Times New Roman"/>
                <w:color w:val="000000" w:themeColor="text1"/>
                <w:sz w:val="18"/>
                <w:szCs w:val="18"/>
                <w:lang w:eastAsia="en-US"/>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color w:val="000000" w:themeColor="text1"/>
                <w:sz w:val="18"/>
                <w:szCs w:val="18"/>
                <w:lang w:eastAsia="en-US"/>
              </w:rPr>
            </w:pPr>
          </w:p>
          <w:p w:rsidR="00083120" w:rsidRDefault="00083120">
            <w:pPr>
              <w:pStyle w:val="ConsPlusNormal0"/>
              <w:spacing w:line="256" w:lineRule="auto"/>
              <w:ind w:firstLine="0"/>
              <w:rPr>
                <w:rFonts w:ascii="Times New Roman" w:hAnsi="Times New Roman" w:cs="Times New Roman"/>
                <w:b/>
                <w:color w:val="000000" w:themeColor="text1"/>
                <w:sz w:val="18"/>
                <w:szCs w:val="18"/>
                <w:lang w:val="en-US" w:eastAsia="en-US"/>
              </w:rPr>
            </w:pPr>
            <w:r>
              <w:rPr>
                <w:rFonts w:ascii="Times New Roman" w:hAnsi="Times New Roman" w:cs="Times New Roman"/>
                <w:b/>
                <w:color w:val="000000" w:themeColor="text1"/>
                <w:sz w:val="18"/>
                <w:szCs w:val="18"/>
                <w:lang w:val="en-US" w:eastAsia="en-US"/>
              </w:rPr>
              <w:t>1.7</w:t>
            </w:r>
          </w:p>
        </w:tc>
        <w:tc>
          <w:tcPr>
            <w:tcW w:w="1701" w:type="dxa"/>
            <w:tcBorders>
              <w:top w:val="single" w:sz="4" w:space="0" w:color="auto"/>
              <w:left w:val="single" w:sz="4" w:space="0" w:color="auto"/>
              <w:bottom w:val="single" w:sz="4" w:space="0" w:color="auto"/>
              <w:right w:val="single" w:sz="4" w:space="0" w:color="auto"/>
            </w:tcBorders>
          </w:tcPr>
          <w:p w:rsidR="00083120" w:rsidRDefault="00083120">
            <w:pPr>
              <w:pStyle w:val="ConsPlusNormal0"/>
              <w:spacing w:line="256" w:lineRule="auto"/>
              <w:ind w:firstLine="0"/>
              <w:rPr>
                <w:rFonts w:ascii="Times New Roman" w:hAnsi="Times New Roman" w:cs="Times New Roman"/>
                <w:sz w:val="18"/>
                <w:szCs w:val="18"/>
                <w:lang w:eastAsia="en-US"/>
              </w:rPr>
            </w:pPr>
            <w:r>
              <w:rPr>
                <w:rFonts w:ascii="Times New Roman" w:hAnsi="Times New Roman" w:cs="Times New Roman"/>
                <w:sz w:val="18"/>
                <w:szCs w:val="18"/>
                <w:lang w:eastAsia="en-US"/>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p w:rsidR="00083120" w:rsidRDefault="00083120">
            <w:pPr>
              <w:pStyle w:val="ConsPlusNormal0"/>
              <w:spacing w:line="256" w:lineRule="auto"/>
              <w:ind w:firstLine="0"/>
              <w:rPr>
                <w:rFonts w:ascii="Times New Roman" w:hAnsi="Times New Roman" w:cs="Times New Roman"/>
                <w:b/>
                <w:sz w:val="18"/>
                <w:szCs w:val="18"/>
                <w:lang w:eastAsia="en-US"/>
              </w:rPr>
            </w:pPr>
          </w:p>
          <w:p w:rsidR="00083120" w:rsidRDefault="00083120">
            <w:pPr>
              <w:pStyle w:val="ConsPlusNormal0"/>
              <w:spacing w:line="256" w:lineRule="auto"/>
              <w:ind w:firstLine="0"/>
              <w:rPr>
                <w:rFonts w:ascii="Times New Roman" w:hAnsi="Times New Roman" w:cs="Times New Roman"/>
                <w:b/>
                <w:sz w:val="18"/>
                <w:szCs w:val="18"/>
                <w:lang w:val="en-US" w:eastAsia="en-US"/>
              </w:rPr>
            </w:pPr>
            <w:r>
              <w:rPr>
                <w:rFonts w:ascii="Times New Roman" w:hAnsi="Times New Roman" w:cs="Times New Roman"/>
                <w:b/>
                <w:sz w:val="18"/>
                <w:szCs w:val="18"/>
                <w:lang w:val="en-US" w:eastAsia="en-US"/>
              </w:rPr>
              <w:t>2.2</w:t>
            </w:r>
          </w:p>
        </w:tc>
      </w:tr>
    </w:tbl>
    <w:p w:rsidR="00083120" w:rsidRDefault="00083120" w:rsidP="002E3707">
      <w:pPr>
        <w:pStyle w:val="TableText"/>
        <w:spacing w:before="40"/>
        <w:rPr>
          <w:sz w:val="24"/>
          <w:szCs w:val="24"/>
        </w:rPr>
      </w:pPr>
    </w:p>
    <w:p w:rsidR="002E3707" w:rsidRDefault="00083120" w:rsidP="002E3707">
      <w:pPr>
        <w:pStyle w:val="TableText"/>
        <w:spacing w:before="40"/>
        <w:rPr>
          <w:sz w:val="24"/>
          <w:szCs w:val="24"/>
        </w:rPr>
      </w:pPr>
      <w:r>
        <w:rPr>
          <w:sz w:val="24"/>
          <w:szCs w:val="24"/>
        </w:rPr>
        <w:t xml:space="preserve"> </w:t>
      </w:r>
      <w:r w:rsidR="002E3707">
        <w:rPr>
          <w:sz w:val="24"/>
          <w:szCs w:val="24"/>
        </w:rPr>
        <w:t xml:space="preserve">Эмитент не является кредитной организацией. </w:t>
      </w:r>
    </w:p>
    <w:p w:rsidR="002E3707" w:rsidRPr="002F47D0" w:rsidRDefault="002E3707" w:rsidP="002E3707">
      <w:pPr>
        <w:pStyle w:val="ac"/>
        <w:spacing w:before="0" w:after="0"/>
        <w:jc w:val="both"/>
        <w:rPr>
          <w:rFonts w:eastAsia="TimesNewRomanPSMT"/>
        </w:rPr>
      </w:pPr>
      <w:r w:rsidRPr="002F47D0">
        <w:rPr>
          <w:rFonts w:eastAsia="TimesNewRomanPSMT"/>
        </w:rPr>
        <w:lastRenderedPageBreak/>
        <w:t xml:space="preserve">Значение </w:t>
      </w:r>
      <w:r w:rsidRPr="002F47D0">
        <w:rPr>
          <w:rFonts w:eastAsia="TimesNewRomanPSMT"/>
          <w:u w:val="single"/>
        </w:rPr>
        <w:t>чистого оборотного капитала</w:t>
      </w:r>
      <w:r w:rsidRPr="002F47D0">
        <w:rPr>
          <w:rFonts w:eastAsia="TimesNewRomanPSMT"/>
        </w:rPr>
        <w:t xml:space="preserve"> сократилось в 2013 году по сравнению с данными за 2012 год в 1,10 раза в связи с ростом суммы краткосрочных обязательств, опережающим рост оборотных активов эмитента.</w:t>
      </w:r>
      <w:r>
        <w:rPr>
          <w:rFonts w:eastAsia="TimesNewRomanPSMT"/>
        </w:rPr>
        <w:t xml:space="preserve"> </w:t>
      </w:r>
      <w:r w:rsidRPr="002F47D0">
        <w:rPr>
          <w:rFonts w:eastAsia="TimesNewRomanPSMT"/>
        </w:rPr>
        <w:t xml:space="preserve">В 2014 году тенденция изменилась. В связи со значительным сокращением краткосрочных обязательств при сокращении оборотных активов примерно в </w:t>
      </w:r>
      <w:r>
        <w:rPr>
          <w:rFonts w:eastAsia="TimesNewRomanPSMT"/>
        </w:rPr>
        <w:t>4</w:t>
      </w:r>
      <w:r w:rsidRPr="002F47D0">
        <w:rPr>
          <w:rFonts w:eastAsia="TimesNewRomanPSMT"/>
        </w:rPr>
        <w:t>,</w:t>
      </w:r>
      <w:r>
        <w:rPr>
          <w:rFonts w:eastAsia="TimesNewRomanPSMT"/>
        </w:rPr>
        <w:t>2</w:t>
      </w:r>
      <w:r w:rsidRPr="002F47D0">
        <w:rPr>
          <w:rFonts w:eastAsia="TimesNewRomanPSMT"/>
        </w:rPr>
        <w:t xml:space="preserve"> раза значение рассматриваемого показателя увеличилось и составило 344 127 000 рублей.</w:t>
      </w:r>
    </w:p>
    <w:p w:rsidR="002E3707" w:rsidRPr="003A4CD7" w:rsidRDefault="002E3707" w:rsidP="002E3707">
      <w:pPr>
        <w:pStyle w:val="ac"/>
        <w:spacing w:before="0" w:after="0"/>
        <w:jc w:val="both"/>
        <w:rPr>
          <w:rFonts w:eastAsia="TimesNewRomanPSMT"/>
        </w:rPr>
      </w:pPr>
      <w:r w:rsidRPr="003A4CD7">
        <w:rPr>
          <w:rFonts w:eastAsia="TimesNewRomanPSMT"/>
        </w:rPr>
        <w:t xml:space="preserve">Тенденции изменения </w:t>
      </w:r>
      <w:r w:rsidRPr="003A4CD7">
        <w:rPr>
          <w:rFonts w:eastAsia="TimesNewRomanPSMT"/>
          <w:u w:val="single"/>
        </w:rPr>
        <w:t>коэффициентов ликвидности</w:t>
      </w:r>
      <w:r w:rsidRPr="003A4CD7">
        <w:rPr>
          <w:rFonts w:eastAsia="TimesNewRomanPSMT"/>
        </w:rPr>
        <w:t xml:space="preserve"> совпадают с динамикой значения чистого оборотного капитала.</w:t>
      </w:r>
    </w:p>
    <w:p w:rsidR="002E3707" w:rsidRPr="003A4CD7" w:rsidRDefault="002E3707" w:rsidP="002E3707">
      <w:pPr>
        <w:jc w:val="both"/>
        <w:rPr>
          <w:rFonts w:eastAsia="TimesNewRomanPS-BoldItalicMT"/>
          <w:bCs/>
          <w:iCs/>
          <w:sz w:val="24"/>
          <w:szCs w:val="24"/>
        </w:rPr>
      </w:pPr>
      <w:r w:rsidRPr="003A4CD7">
        <w:rPr>
          <w:rFonts w:eastAsia="TimesNewRomanPS-BoldItalicMT"/>
          <w:bCs/>
          <w:iCs/>
          <w:sz w:val="24"/>
          <w:szCs w:val="24"/>
        </w:rPr>
        <w:t>В целом эмитент обладает достаточной ликвидностью и платежеспособностью.</w:t>
      </w:r>
    </w:p>
    <w:p w:rsidR="002E3707" w:rsidRPr="003A4CD7" w:rsidRDefault="002E3707" w:rsidP="002E3707">
      <w:pPr>
        <w:jc w:val="both"/>
        <w:rPr>
          <w:rFonts w:eastAsia="TimesNewRomanPS-BoldItalicMT"/>
          <w:bCs/>
          <w:iCs/>
          <w:sz w:val="24"/>
          <w:szCs w:val="24"/>
        </w:rPr>
      </w:pPr>
      <w:r w:rsidRPr="003A4CD7">
        <w:rPr>
          <w:rFonts w:eastAsia="TimesNewRomanPS-BoldItalicMT"/>
          <w:bCs/>
          <w:iCs/>
          <w:sz w:val="24"/>
          <w:szCs w:val="24"/>
        </w:rPr>
        <w:t xml:space="preserve">Наиболее существенными факторами, оказавшими влияние на ликвидность и платежеспособность эмитента, являются общая экономическая ситуация в стране, а также политика эмитента по управлению задолженностью. </w:t>
      </w:r>
    </w:p>
    <w:p w:rsidR="002E3707" w:rsidRDefault="002E3707" w:rsidP="002E3707">
      <w:pPr>
        <w:pStyle w:val="consnormal1"/>
        <w:spacing w:before="0" w:after="0"/>
        <w:jc w:val="both"/>
      </w:pPr>
    </w:p>
    <w:p w:rsidR="002E3707" w:rsidRPr="00BC1B86" w:rsidRDefault="002E3707" w:rsidP="002E3707">
      <w:pPr>
        <w:pStyle w:val="consnormal1"/>
        <w:spacing w:before="0" w:after="0"/>
        <w:jc w:val="both"/>
      </w:pPr>
      <w:r w:rsidRPr="00BC1B86">
        <w:t>Мнения органов управления эмитента относительно упомянутых факторов и/или степени их влияния на показатели финансово-хозяйственной деятельности эмитента совпадают.</w:t>
      </w:r>
    </w:p>
    <w:p w:rsidR="002E3707" w:rsidRPr="0088035F" w:rsidRDefault="002E3707" w:rsidP="002E3707">
      <w:pPr>
        <w:pStyle w:val="consnormal1"/>
        <w:spacing w:before="0" w:after="0"/>
        <w:jc w:val="both"/>
      </w:pPr>
      <w:r w:rsidRPr="00BC1B86">
        <w:t>Члены Совета директоров не имеют особого мнения относительно упомянутых факторов и/или степени их влияния на показатели финансово-хозяйственной деятельности эмитента.</w:t>
      </w:r>
    </w:p>
    <w:p w:rsidR="00C250C1" w:rsidRDefault="00C250C1" w:rsidP="00EC6E26">
      <w:pPr>
        <w:pStyle w:val="TableText"/>
        <w:spacing w:before="40"/>
        <w:jc w:val="both"/>
        <w:rPr>
          <w:b/>
          <w:sz w:val="24"/>
          <w:szCs w:val="24"/>
        </w:rPr>
      </w:pPr>
    </w:p>
    <w:p w:rsidR="001166D0" w:rsidRDefault="001166D0" w:rsidP="001166D0">
      <w:pPr>
        <w:pStyle w:val="TableText"/>
        <w:spacing w:before="40"/>
        <w:jc w:val="both"/>
        <w:rPr>
          <w:b/>
          <w:sz w:val="24"/>
          <w:szCs w:val="24"/>
        </w:rPr>
      </w:pPr>
      <w:r>
        <w:rPr>
          <w:b/>
          <w:sz w:val="24"/>
          <w:szCs w:val="24"/>
        </w:rPr>
        <w:t>4.3. Размер и структура капитала и оборотных средств эмитента.</w:t>
      </w:r>
    </w:p>
    <w:p w:rsidR="001166D0" w:rsidRDefault="001166D0" w:rsidP="001166D0">
      <w:pPr>
        <w:pStyle w:val="TableText"/>
        <w:spacing w:before="40"/>
        <w:jc w:val="both"/>
        <w:rPr>
          <w:b/>
          <w:sz w:val="24"/>
          <w:szCs w:val="24"/>
        </w:rPr>
      </w:pPr>
      <w:r>
        <w:rPr>
          <w:b/>
          <w:sz w:val="24"/>
          <w:szCs w:val="24"/>
        </w:rPr>
        <w:t>4.3.1. Размер и структура капитала и оборотных средств эмитента.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417"/>
        <w:gridCol w:w="1418"/>
        <w:gridCol w:w="1417"/>
        <w:gridCol w:w="1417"/>
        <w:gridCol w:w="1560"/>
      </w:tblGrid>
      <w:tr w:rsidR="008E31C8" w:rsidRPr="00D7614C" w:rsidTr="008E31C8">
        <w:trPr>
          <w:trHeight w:val="150"/>
        </w:trPr>
        <w:tc>
          <w:tcPr>
            <w:tcW w:w="3119" w:type="dxa"/>
            <w:vMerge w:val="restart"/>
          </w:tcPr>
          <w:p w:rsidR="008E31C8" w:rsidRPr="00D7614C" w:rsidRDefault="008E31C8" w:rsidP="008E31C8">
            <w:pPr>
              <w:pStyle w:val="ConsNormal"/>
              <w:widowControl/>
              <w:tabs>
                <w:tab w:val="left" w:pos="1414"/>
                <w:tab w:val="left" w:pos="2870"/>
              </w:tabs>
              <w:ind w:firstLine="0"/>
              <w:jc w:val="center"/>
              <w:rPr>
                <w:rFonts w:ascii="Times New Roman" w:hAnsi="Times New Roman"/>
                <w:b/>
              </w:rPr>
            </w:pPr>
            <w:r w:rsidRPr="00D7614C">
              <w:rPr>
                <w:rFonts w:ascii="Times New Roman" w:hAnsi="Times New Roman"/>
                <w:b/>
              </w:rPr>
              <w:t>Наименование показателя</w:t>
            </w:r>
          </w:p>
        </w:tc>
        <w:tc>
          <w:tcPr>
            <w:tcW w:w="7229" w:type="dxa"/>
            <w:gridSpan w:val="5"/>
          </w:tcPr>
          <w:p w:rsidR="008E31C8" w:rsidRDefault="008E31C8" w:rsidP="008E31C8">
            <w:pPr>
              <w:pStyle w:val="ConsNormal"/>
              <w:widowControl/>
              <w:spacing w:before="40"/>
              <w:ind w:firstLine="0"/>
              <w:jc w:val="center"/>
              <w:rPr>
                <w:rFonts w:ascii="Times New Roman" w:hAnsi="Times New Roman"/>
                <w:b/>
                <w:bCs/>
              </w:rPr>
            </w:pPr>
            <w:r>
              <w:rPr>
                <w:rFonts w:ascii="Times New Roman" w:hAnsi="Times New Roman"/>
                <w:b/>
                <w:bCs/>
              </w:rPr>
              <w:t>Значение показателя</w:t>
            </w:r>
          </w:p>
        </w:tc>
      </w:tr>
      <w:tr w:rsidR="008E31C8" w:rsidRPr="00D7614C" w:rsidTr="008E31C8">
        <w:trPr>
          <w:trHeight w:val="150"/>
        </w:trPr>
        <w:tc>
          <w:tcPr>
            <w:tcW w:w="3119" w:type="dxa"/>
            <w:vMerge/>
          </w:tcPr>
          <w:p w:rsidR="008E31C8" w:rsidRPr="00D7614C" w:rsidRDefault="008E31C8" w:rsidP="008E31C8">
            <w:pPr>
              <w:pStyle w:val="ConsNormal"/>
              <w:widowControl/>
              <w:tabs>
                <w:tab w:val="left" w:pos="1414"/>
                <w:tab w:val="left" w:pos="2870"/>
              </w:tabs>
              <w:ind w:firstLine="0"/>
              <w:jc w:val="center"/>
              <w:rPr>
                <w:rFonts w:ascii="Times New Roman" w:hAnsi="Times New Roman"/>
                <w:b/>
              </w:rPr>
            </w:pPr>
          </w:p>
        </w:tc>
        <w:tc>
          <w:tcPr>
            <w:tcW w:w="1417"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31.12.2010</w:t>
            </w:r>
          </w:p>
        </w:tc>
        <w:tc>
          <w:tcPr>
            <w:tcW w:w="1418"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31.12.2011</w:t>
            </w:r>
          </w:p>
        </w:tc>
        <w:tc>
          <w:tcPr>
            <w:tcW w:w="1417"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31.12.2012</w:t>
            </w:r>
          </w:p>
        </w:tc>
        <w:tc>
          <w:tcPr>
            <w:tcW w:w="1417"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31.12.2013</w:t>
            </w:r>
          </w:p>
        </w:tc>
        <w:tc>
          <w:tcPr>
            <w:tcW w:w="1560" w:type="dxa"/>
          </w:tcPr>
          <w:p w:rsidR="008E31C8" w:rsidRPr="00DB328D" w:rsidRDefault="008E31C8" w:rsidP="008E31C8">
            <w:pPr>
              <w:pStyle w:val="ConsNormal"/>
              <w:widowControl/>
              <w:spacing w:before="40"/>
              <w:ind w:firstLine="0"/>
              <w:rPr>
                <w:rFonts w:ascii="Times New Roman" w:hAnsi="Times New Roman"/>
                <w:b/>
                <w:bCs/>
                <w:sz w:val="20"/>
                <w:szCs w:val="20"/>
              </w:rPr>
            </w:pPr>
            <w:r w:rsidRPr="00DB328D">
              <w:rPr>
                <w:rFonts w:ascii="Times New Roman" w:hAnsi="Times New Roman"/>
                <w:b/>
                <w:bCs/>
                <w:sz w:val="20"/>
                <w:szCs w:val="20"/>
              </w:rPr>
              <w:t>на 31.12.2014</w:t>
            </w:r>
          </w:p>
        </w:tc>
      </w:tr>
      <w:tr w:rsidR="006F6F2C" w:rsidRPr="00D7614C" w:rsidTr="008E31C8">
        <w:trPr>
          <w:trHeight w:val="295"/>
        </w:trPr>
        <w:tc>
          <w:tcPr>
            <w:tcW w:w="3119" w:type="dxa"/>
          </w:tcPr>
          <w:p w:rsidR="006F6F2C" w:rsidRPr="006D242D" w:rsidRDefault="006F6F2C" w:rsidP="008E31C8">
            <w:pPr>
              <w:pStyle w:val="ConsNormal"/>
              <w:widowControl/>
              <w:tabs>
                <w:tab w:val="left" w:pos="1414"/>
                <w:tab w:val="left" w:pos="2870"/>
              </w:tabs>
              <w:ind w:firstLine="0"/>
              <w:jc w:val="both"/>
              <w:rPr>
                <w:rFonts w:ascii="Times New Roman" w:hAnsi="Times New Roman"/>
                <w:b/>
                <w:bCs/>
              </w:rPr>
            </w:pPr>
            <w:r w:rsidRPr="006D242D">
              <w:rPr>
                <w:rFonts w:ascii="Times New Roman" w:hAnsi="Times New Roman"/>
              </w:rPr>
              <w:t>Размер уставного капитала эмитента</w:t>
            </w:r>
            <w:r w:rsidR="004F48A4">
              <w:rPr>
                <w:rFonts w:ascii="Times New Roman" w:hAnsi="Times New Roman"/>
              </w:rPr>
              <w:t>, руб.</w:t>
            </w:r>
          </w:p>
        </w:tc>
        <w:tc>
          <w:tcPr>
            <w:tcW w:w="1417" w:type="dxa"/>
          </w:tcPr>
          <w:p w:rsidR="006F6F2C" w:rsidRPr="00722CDA" w:rsidRDefault="001F27FE" w:rsidP="008E31C8">
            <w:pPr>
              <w:pStyle w:val="ConsNormal"/>
              <w:widowControl/>
              <w:tabs>
                <w:tab w:val="left" w:pos="1414"/>
                <w:tab w:val="left" w:pos="2870"/>
              </w:tabs>
              <w:ind w:firstLine="0"/>
              <w:jc w:val="center"/>
              <w:rPr>
                <w:rFonts w:ascii="Times New Roman" w:hAnsi="Times New Roman"/>
                <w:b/>
                <w:bCs/>
                <w:sz w:val="20"/>
                <w:szCs w:val="20"/>
              </w:rPr>
            </w:pPr>
            <w:r>
              <w:rPr>
                <w:rFonts w:ascii="Times New Roman" w:hAnsi="Times New Roman"/>
                <w:b/>
                <w:bCs/>
                <w:sz w:val="20"/>
                <w:szCs w:val="20"/>
              </w:rPr>
              <w:t>254 377 371</w:t>
            </w:r>
          </w:p>
        </w:tc>
        <w:tc>
          <w:tcPr>
            <w:tcW w:w="1418" w:type="dxa"/>
          </w:tcPr>
          <w:p w:rsidR="006F6F2C" w:rsidRPr="00722CDA" w:rsidRDefault="001F27FE" w:rsidP="00292022">
            <w:pPr>
              <w:pStyle w:val="ConsNormal"/>
              <w:widowControl/>
              <w:tabs>
                <w:tab w:val="left" w:pos="1414"/>
                <w:tab w:val="left" w:pos="2870"/>
              </w:tabs>
              <w:ind w:firstLine="0"/>
              <w:jc w:val="center"/>
              <w:rPr>
                <w:rFonts w:ascii="Times New Roman" w:hAnsi="Times New Roman"/>
                <w:b/>
                <w:bCs/>
                <w:sz w:val="20"/>
                <w:szCs w:val="20"/>
              </w:rPr>
            </w:pPr>
            <w:r w:rsidRPr="001F27FE">
              <w:rPr>
                <w:rFonts w:ascii="Times New Roman" w:hAnsi="Times New Roman"/>
                <w:b/>
                <w:bCs/>
                <w:sz w:val="20"/>
                <w:szCs w:val="20"/>
              </w:rPr>
              <w:t>254 377 371</w:t>
            </w:r>
          </w:p>
        </w:tc>
        <w:tc>
          <w:tcPr>
            <w:tcW w:w="1417" w:type="dxa"/>
          </w:tcPr>
          <w:p w:rsidR="006F6F2C" w:rsidRPr="00722CDA" w:rsidRDefault="001F27FE" w:rsidP="00292022">
            <w:pPr>
              <w:pStyle w:val="ConsNormal"/>
              <w:widowControl/>
              <w:tabs>
                <w:tab w:val="left" w:pos="1414"/>
                <w:tab w:val="left" w:pos="2870"/>
              </w:tabs>
              <w:ind w:firstLine="0"/>
              <w:jc w:val="center"/>
              <w:rPr>
                <w:rFonts w:ascii="Times New Roman" w:hAnsi="Times New Roman"/>
                <w:b/>
                <w:bCs/>
                <w:sz w:val="20"/>
                <w:szCs w:val="20"/>
              </w:rPr>
            </w:pPr>
            <w:r w:rsidRPr="001F27FE">
              <w:rPr>
                <w:rFonts w:ascii="Times New Roman" w:hAnsi="Times New Roman"/>
                <w:b/>
                <w:bCs/>
                <w:sz w:val="20"/>
                <w:szCs w:val="20"/>
              </w:rPr>
              <w:t>254 377 371</w:t>
            </w:r>
          </w:p>
        </w:tc>
        <w:tc>
          <w:tcPr>
            <w:tcW w:w="1417" w:type="dxa"/>
          </w:tcPr>
          <w:p w:rsidR="006F6F2C" w:rsidRPr="00722CDA" w:rsidRDefault="001F27FE" w:rsidP="00292022">
            <w:pPr>
              <w:pStyle w:val="ConsNormal"/>
              <w:widowControl/>
              <w:tabs>
                <w:tab w:val="left" w:pos="1414"/>
                <w:tab w:val="left" w:pos="2870"/>
              </w:tabs>
              <w:ind w:firstLine="0"/>
              <w:jc w:val="center"/>
              <w:rPr>
                <w:rFonts w:ascii="Times New Roman" w:hAnsi="Times New Roman"/>
                <w:b/>
                <w:bCs/>
                <w:sz w:val="20"/>
                <w:szCs w:val="20"/>
              </w:rPr>
            </w:pPr>
            <w:r w:rsidRPr="001F27FE">
              <w:rPr>
                <w:rFonts w:ascii="Times New Roman" w:hAnsi="Times New Roman"/>
                <w:b/>
                <w:bCs/>
                <w:sz w:val="20"/>
                <w:szCs w:val="20"/>
              </w:rPr>
              <w:t>254 377 371</w:t>
            </w:r>
          </w:p>
        </w:tc>
        <w:tc>
          <w:tcPr>
            <w:tcW w:w="1560" w:type="dxa"/>
          </w:tcPr>
          <w:p w:rsidR="006F6F2C" w:rsidRPr="00E24D3C" w:rsidRDefault="006F6F2C" w:rsidP="004F48A4">
            <w:pPr>
              <w:pStyle w:val="ConsNormal"/>
              <w:widowControl/>
              <w:tabs>
                <w:tab w:val="left" w:pos="1414"/>
                <w:tab w:val="left" w:pos="2870"/>
              </w:tabs>
              <w:ind w:firstLine="0"/>
              <w:jc w:val="center"/>
              <w:rPr>
                <w:rFonts w:ascii="Times New Roman" w:hAnsi="Times New Roman"/>
                <w:b/>
                <w:bCs/>
                <w:sz w:val="20"/>
                <w:szCs w:val="20"/>
              </w:rPr>
            </w:pPr>
            <w:r w:rsidRPr="00E24D3C">
              <w:rPr>
                <w:rFonts w:ascii="Times New Roman" w:hAnsi="Times New Roman"/>
                <w:b/>
                <w:bCs/>
                <w:iCs/>
                <w:sz w:val="20"/>
                <w:szCs w:val="20"/>
              </w:rPr>
              <w:t>283</w:t>
            </w:r>
            <w:r w:rsidR="001F27FE">
              <w:rPr>
                <w:rFonts w:ascii="Times New Roman" w:hAnsi="Times New Roman"/>
                <w:b/>
                <w:bCs/>
                <w:iCs/>
                <w:sz w:val="20"/>
                <w:szCs w:val="20"/>
              </w:rPr>
              <w:t> </w:t>
            </w:r>
            <w:r w:rsidRPr="00E24D3C">
              <w:rPr>
                <w:rFonts w:ascii="Times New Roman" w:hAnsi="Times New Roman"/>
                <w:b/>
                <w:bCs/>
                <w:iCs/>
                <w:sz w:val="20"/>
                <w:szCs w:val="20"/>
              </w:rPr>
              <w:t>545</w:t>
            </w:r>
            <w:r w:rsidR="001F27FE">
              <w:rPr>
                <w:rFonts w:ascii="Times New Roman" w:hAnsi="Times New Roman"/>
                <w:b/>
                <w:bCs/>
                <w:iCs/>
                <w:sz w:val="20"/>
                <w:szCs w:val="20"/>
              </w:rPr>
              <w:t xml:space="preserve"> </w:t>
            </w:r>
            <w:r w:rsidR="004F48A4">
              <w:rPr>
                <w:rFonts w:ascii="Times New Roman" w:hAnsi="Times New Roman"/>
                <w:b/>
                <w:bCs/>
                <w:iCs/>
                <w:sz w:val="20"/>
                <w:szCs w:val="20"/>
              </w:rPr>
              <w:t>977</w:t>
            </w:r>
          </w:p>
        </w:tc>
      </w:tr>
      <w:tr w:rsidR="008E31C8" w:rsidRPr="00D7614C" w:rsidTr="008E31C8">
        <w:trPr>
          <w:trHeight w:val="165"/>
        </w:trPr>
        <w:tc>
          <w:tcPr>
            <w:tcW w:w="10348" w:type="dxa"/>
            <w:gridSpan w:val="6"/>
          </w:tcPr>
          <w:p w:rsidR="008E31C8" w:rsidRPr="006D242D" w:rsidRDefault="008E31C8" w:rsidP="008E31C8">
            <w:pPr>
              <w:pStyle w:val="ConsNormal"/>
              <w:widowControl/>
              <w:tabs>
                <w:tab w:val="left" w:pos="1414"/>
                <w:tab w:val="left" w:pos="2870"/>
              </w:tabs>
              <w:ind w:firstLine="0"/>
              <w:jc w:val="center"/>
              <w:rPr>
                <w:rFonts w:ascii="Times New Roman" w:hAnsi="Times New Roman"/>
                <w:bCs/>
              </w:rPr>
            </w:pPr>
            <w:r w:rsidRPr="006D242D">
              <w:rPr>
                <w:rFonts w:ascii="Times New Roman" w:hAnsi="Times New Roman"/>
                <w:bCs/>
              </w:rPr>
              <w:t>указанный размер уставного капитала эмитента соответствует учредительным документам эмитента</w:t>
            </w:r>
          </w:p>
        </w:tc>
      </w:tr>
      <w:tr w:rsidR="008E31C8" w:rsidRPr="00D7614C" w:rsidTr="008E31C8">
        <w:trPr>
          <w:trHeight w:val="295"/>
        </w:trPr>
        <w:tc>
          <w:tcPr>
            <w:tcW w:w="3119" w:type="dxa"/>
          </w:tcPr>
          <w:p w:rsidR="008E31C8" w:rsidRPr="006D242D" w:rsidRDefault="008E31C8" w:rsidP="008E31C8">
            <w:pPr>
              <w:pStyle w:val="ConsNormal"/>
              <w:widowControl/>
              <w:tabs>
                <w:tab w:val="left" w:pos="1414"/>
                <w:tab w:val="left" w:pos="2870"/>
              </w:tabs>
              <w:spacing w:before="40"/>
              <w:ind w:firstLine="0"/>
              <w:jc w:val="both"/>
              <w:rPr>
                <w:rFonts w:ascii="Times New Roman" w:hAnsi="Times New Roman"/>
              </w:rPr>
            </w:pPr>
            <w:r w:rsidRPr="006D242D">
              <w:rPr>
                <w:rFonts w:ascii="Times New Roman" w:hAnsi="Times New Roman"/>
              </w:rPr>
              <w:t>Общая стоимость акций (долей) эмитента, выкупленных эмитентом для последующей перепродажи (передачи), руб.</w:t>
            </w:r>
          </w:p>
        </w:tc>
        <w:tc>
          <w:tcPr>
            <w:tcW w:w="1417" w:type="dxa"/>
          </w:tcPr>
          <w:p w:rsidR="008E31C8" w:rsidRPr="00395EE6" w:rsidRDefault="008E31C8" w:rsidP="008E31C8">
            <w:pPr>
              <w:pStyle w:val="ConsNormal"/>
              <w:widowControl/>
              <w:tabs>
                <w:tab w:val="left" w:pos="1414"/>
                <w:tab w:val="left" w:pos="2870"/>
              </w:tabs>
              <w:spacing w:before="40"/>
              <w:ind w:firstLine="0"/>
              <w:jc w:val="center"/>
              <w:rPr>
                <w:rFonts w:ascii="Times New Roman" w:hAnsi="Times New Roman"/>
                <w:b/>
                <w:bCs/>
                <w:sz w:val="20"/>
                <w:szCs w:val="20"/>
              </w:rPr>
            </w:pPr>
            <w:r>
              <w:rPr>
                <w:rFonts w:ascii="Times New Roman" w:hAnsi="Times New Roman"/>
                <w:b/>
                <w:bCs/>
                <w:sz w:val="20"/>
                <w:szCs w:val="20"/>
              </w:rPr>
              <w:t>0</w:t>
            </w:r>
          </w:p>
        </w:tc>
        <w:tc>
          <w:tcPr>
            <w:tcW w:w="1418" w:type="dxa"/>
          </w:tcPr>
          <w:p w:rsidR="008E31C8" w:rsidRPr="00395EE6" w:rsidRDefault="008E31C8" w:rsidP="008E31C8">
            <w:pPr>
              <w:pStyle w:val="ConsNormal"/>
              <w:widowControl/>
              <w:tabs>
                <w:tab w:val="left" w:pos="1414"/>
                <w:tab w:val="left" w:pos="2870"/>
              </w:tabs>
              <w:spacing w:before="40"/>
              <w:ind w:firstLine="0"/>
              <w:jc w:val="center"/>
              <w:rPr>
                <w:rFonts w:ascii="Times New Roman" w:hAnsi="Times New Roman"/>
                <w:b/>
                <w:bCs/>
                <w:sz w:val="20"/>
                <w:szCs w:val="20"/>
              </w:rPr>
            </w:pPr>
            <w:r>
              <w:rPr>
                <w:rFonts w:ascii="Times New Roman" w:hAnsi="Times New Roman"/>
                <w:b/>
                <w:bCs/>
                <w:sz w:val="20"/>
                <w:szCs w:val="20"/>
              </w:rPr>
              <w:t>0</w:t>
            </w:r>
          </w:p>
        </w:tc>
        <w:tc>
          <w:tcPr>
            <w:tcW w:w="1417" w:type="dxa"/>
          </w:tcPr>
          <w:p w:rsidR="008E31C8" w:rsidRPr="00395EE6" w:rsidRDefault="008E31C8" w:rsidP="008E31C8">
            <w:pPr>
              <w:pStyle w:val="ConsNormal"/>
              <w:widowControl/>
              <w:tabs>
                <w:tab w:val="left" w:pos="1414"/>
                <w:tab w:val="left" w:pos="2870"/>
              </w:tabs>
              <w:spacing w:before="40"/>
              <w:ind w:firstLine="0"/>
              <w:jc w:val="center"/>
              <w:rPr>
                <w:rFonts w:ascii="Times New Roman" w:hAnsi="Times New Roman"/>
                <w:b/>
                <w:bCs/>
                <w:sz w:val="20"/>
                <w:szCs w:val="20"/>
              </w:rPr>
            </w:pPr>
            <w:r>
              <w:rPr>
                <w:rFonts w:ascii="Times New Roman" w:hAnsi="Times New Roman"/>
                <w:b/>
                <w:bCs/>
                <w:sz w:val="20"/>
                <w:szCs w:val="20"/>
              </w:rPr>
              <w:t>0</w:t>
            </w:r>
          </w:p>
        </w:tc>
        <w:tc>
          <w:tcPr>
            <w:tcW w:w="1417" w:type="dxa"/>
          </w:tcPr>
          <w:p w:rsidR="008E31C8" w:rsidRPr="00395EE6" w:rsidRDefault="008E31C8" w:rsidP="008E31C8">
            <w:pPr>
              <w:pStyle w:val="ConsNormal"/>
              <w:widowControl/>
              <w:tabs>
                <w:tab w:val="left" w:pos="1414"/>
                <w:tab w:val="left" w:pos="2870"/>
              </w:tabs>
              <w:spacing w:before="40"/>
              <w:ind w:firstLine="0"/>
              <w:jc w:val="center"/>
              <w:rPr>
                <w:rFonts w:ascii="Times New Roman" w:hAnsi="Times New Roman"/>
                <w:b/>
                <w:bCs/>
                <w:sz w:val="20"/>
                <w:szCs w:val="20"/>
              </w:rPr>
            </w:pPr>
            <w:r>
              <w:rPr>
                <w:rFonts w:ascii="Times New Roman" w:hAnsi="Times New Roman"/>
                <w:b/>
                <w:bCs/>
                <w:sz w:val="20"/>
                <w:szCs w:val="20"/>
              </w:rPr>
              <w:t>0</w:t>
            </w:r>
          </w:p>
        </w:tc>
        <w:tc>
          <w:tcPr>
            <w:tcW w:w="1560" w:type="dxa"/>
          </w:tcPr>
          <w:p w:rsidR="008E31C8" w:rsidRPr="00395EE6" w:rsidRDefault="008E31C8" w:rsidP="008E31C8">
            <w:pPr>
              <w:pStyle w:val="ConsNormal"/>
              <w:widowControl/>
              <w:tabs>
                <w:tab w:val="left" w:pos="1414"/>
                <w:tab w:val="left" w:pos="2870"/>
              </w:tabs>
              <w:spacing w:before="40"/>
              <w:ind w:firstLine="0"/>
              <w:jc w:val="center"/>
              <w:rPr>
                <w:rFonts w:ascii="Times New Roman" w:hAnsi="Times New Roman"/>
                <w:b/>
                <w:bCs/>
                <w:sz w:val="20"/>
                <w:szCs w:val="20"/>
              </w:rPr>
            </w:pPr>
            <w:r w:rsidRPr="00395EE6">
              <w:rPr>
                <w:rFonts w:ascii="Times New Roman" w:hAnsi="Times New Roman"/>
                <w:b/>
                <w:bCs/>
                <w:sz w:val="20"/>
                <w:szCs w:val="20"/>
              </w:rPr>
              <w:t>0</w:t>
            </w:r>
          </w:p>
        </w:tc>
      </w:tr>
      <w:tr w:rsidR="008E31C8" w:rsidRPr="00D7614C" w:rsidTr="008E31C8">
        <w:trPr>
          <w:trHeight w:val="295"/>
        </w:trPr>
        <w:tc>
          <w:tcPr>
            <w:tcW w:w="3119" w:type="dxa"/>
          </w:tcPr>
          <w:p w:rsidR="008E31C8" w:rsidRPr="006D242D" w:rsidRDefault="008E31C8" w:rsidP="008E31C8">
            <w:pPr>
              <w:pStyle w:val="ConsNormal"/>
              <w:widowControl/>
              <w:tabs>
                <w:tab w:val="left" w:pos="1414"/>
                <w:tab w:val="left" w:pos="2870"/>
              </w:tabs>
              <w:spacing w:before="40"/>
              <w:ind w:firstLine="0"/>
              <w:jc w:val="both"/>
              <w:rPr>
                <w:rFonts w:ascii="Times New Roman" w:hAnsi="Times New Roman"/>
              </w:rPr>
            </w:pPr>
            <w:r w:rsidRPr="006D242D">
              <w:rPr>
                <w:rFonts w:ascii="Times New Roman" w:hAnsi="Times New Roman"/>
              </w:rPr>
              <w:t>процент таких акций (долей) от размещенных акций (уставного капитала) эмитента, %</w:t>
            </w:r>
          </w:p>
        </w:tc>
        <w:tc>
          <w:tcPr>
            <w:tcW w:w="1417" w:type="dxa"/>
          </w:tcPr>
          <w:p w:rsidR="008E31C8" w:rsidRPr="00395EE6" w:rsidRDefault="008E31C8" w:rsidP="008E31C8">
            <w:pPr>
              <w:pStyle w:val="ConsNormal"/>
              <w:widowControl/>
              <w:spacing w:before="120"/>
              <w:ind w:firstLine="0"/>
              <w:jc w:val="center"/>
              <w:rPr>
                <w:rFonts w:ascii="Times New Roman" w:hAnsi="Times New Roman"/>
                <w:b/>
                <w:bCs/>
                <w:sz w:val="20"/>
                <w:szCs w:val="20"/>
              </w:rPr>
            </w:pPr>
            <w:r>
              <w:rPr>
                <w:rFonts w:ascii="Times New Roman" w:hAnsi="Times New Roman"/>
                <w:b/>
                <w:bCs/>
                <w:sz w:val="20"/>
                <w:szCs w:val="20"/>
              </w:rPr>
              <w:t>0</w:t>
            </w:r>
          </w:p>
        </w:tc>
        <w:tc>
          <w:tcPr>
            <w:tcW w:w="1418" w:type="dxa"/>
          </w:tcPr>
          <w:p w:rsidR="008E31C8" w:rsidRPr="00395EE6" w:rsidRDefault="008E31C8" w:rsidP="008E31C8">
            <w:pPr>
              <w:pStyle w:val="ConsNormal"/>
              <w:widowControl/>
              <w:spacing w:before="120"/>
              <w:ind w:firstLine="0"/>
              <w:jc w:val="center"/>
              <w:rPr>
                <w:rFonts w:ascii="Times New Roman" w:hAnsi="Times New Roman"/>
                <w:b/>
                <w:bCs/>
                <w:sz w:val="20"/>
                <w:szCs w:val="20"/>
              </w:rPr>
            </w:pPr>
            <w:r>
              <w:rPr>
                <w:rFonts w:ascii="Times New Roman" w:hAnsi="Times New Roman"/>
                <w:b/>
                <w:bCs/>
                <w:sz w:val="20"/>
                <w:szCs w:val="20"/>
              </w:rPr>
              <w:t>0</w:t>
            </w:r>
          </w:p>
        </w:tc>
        <w:tc>
          <w:tcPr>
            <w:tcW w:w="1417" w:type="dxa"/>
          </w:tcPr>
          <w:p w:rsidR="008E31C8" w:rsidRPr="00395EE6" w:rsidRDefault="008E31C8" w:rsidP="008E31C8">
            <w:pPr>
              <w:pStyle w:val="ConsNormal"/>
              <w:widowControl/>
              <w:spacing w:before="120"/>
              <w:ind w:firstLine="0"/>
              <w:jc w:val="center"/>
              <w:rPr>
                <w:rFonts w:ascii="Times New Roman" w:hAnsi="Times New Roman"/>
                <w:b/>
                <w:bCs/>
                <w:sz w:val="20"/>
                <w:szCs w:val="20"/>
              </w:rPr>
            </w:pPr>
            <w:r>
              <w:rPr>
                <w:rFonts w:ascii="Times New Roman" w:hAnsi="Times New Roman"/>
                <w:b/>
                <w:bCs/>
                <w:sz w:val="20"/>
                <w:szCs w:val="20"/>
              </w:rPr>
              <w:t>0</w:t>
            </w:r>
          </w:p>
        </w:tc>
        <w:tc>
          <w:tcPr>
            <w:tcW w:w="1417" w:type="dxa"/>
          </w:tcPr>
          <w:p w:rsidR="008E31C8" w:rsidRPr="00395EE6" w:rsidRDefault="008E31C8" w:rsidP="008E31C8">
            <w:pPr>
              <w:pStyle w:val="ConsNormal"/>
              <w:widowControl/>
              <w:spacing w:before="120"/>
              <w:ind w:firstLine="0"/>
              <w:jc w:val="center"/>
              <w:rPr>
                <w:rFonts w:ascii="Times New Roman" w:hAnsi="Times New Roman"/>
                <w:b/>
                <w:bCs/>
                <w:sz w:val="20"/>
                <w:szCs w:val="20"/>
              </w:rPr>
            </w:pPr>
            <w:r>
              <w:rPr>
                <w:rFonts w:ascii="Times New Roman" w:hAnsi="Times New Roman"/>
                <w:b/>
                <w:bCs/>
                <w:sz w:val="20"/>
                <w:szCs w:val="20"/>
              </w:rPr>
              <w:t>0</w:t>
            </w:r>
          </w:p>
        </w:tc>
        <w:tc>
          <w:tcPr>
            <w:tcW w:w="1560" w:type="dxa"/>
          </w:tcPr>
          <w:p w:rsidR="008E31C8" w:rsidRPr="00395EE6" w:rsidRDefault="008E31C8" w:rsidP="008E31C8">
            <w:pPr>
              <w:pStyle w:val="ConsNormal"/>
              <w:widowControl/>
              <w:spacing w:before="120"/>
              <w:ind w:firstLine="0"/>
              <w:jc w:val="center"/>
              <w:rPr>
                <w:rFonts w:ascii="Times New Roman" w:hAnsi="Times New Roman"/>
                <w:b/>
                <w:bCs/>
                <w:sz w:val="20"/>
                <w:szCs w:val="20"/>
              </w:rPr>
            </w:pPr>
            <w:r w:rsidRPr="00395EE6">
              <w:rPr>
                <w:rFonts w:ascii="Times New Roman" w:hAnsi="Times New Roman"/>
                <w:b/>
                <w:bCs/>
                <w:sz w:val="20"/>
                <w:szCs w:val="20"/>
              </w:rPr>
              <w:t>0</w:t>
            </w:r>
          </w:p>
        </w:tc>
      </w:tr>
      <w:tr w:rsidR="008E31C8" w:rsidRPr="00D7614C" w:rsidTr="008E31C8">
        <w:trPr>
          <w:cantSplit/>
          <w:trHeight w:val="295"/>
        </w:trPr>
        <w:tc>
          <w:tcPr>
            <w:tcW w:w="3119" w:type="dxa"/>
          </w:tcPr>
          <w:p w:rsidR="008E31C8" w:rsidRPr="006D242D" w:rsidRDefault="008E31C8" w:rsidP="008E31C8">
            <w:pPr>
              <w:pStyle w:val="ConsNormal"/>
              <w:widowControl/>
              <w:tabs>
                <w:tab w:val="left" w:pos="1414"/>
                <w:tab w:val="left" w:pos="2870"/>
              </w:tabs>
              <w:spacing w:before="40"/>
              <w:ind w:firstLine="0"/>
              <w:jc w:val="both"/>
              <w:rPr>
                <w:rFonts w:ascii="Times New Roman" w:hAnsi="Times New Roman"/>
              </w:rPr>
            </w:pPr>
            <w:r w:rsidRPr="006D242D">
              <w:rPr>
                <w:rFonts w:ascii="Times New Roman" w:hAnsi="Times New Roman"/>
              </w:rPr>
              <w:t>Размер резервного капитала эмитента, формируемого за счет отчислений из прибыли эмитента, руб.</w:t>
            </w:r>
          </w:p>
        </w:tc>
        <w:tc>
          <w:tcPr>
            <w:tcW w:w="1417" w:type="dxa"/>
          </w:tcPr>
          <w:p w:rsidR="008E31C8" w:rsidRPr="00395EE6" w:rsidRDefault="008E31C8" w:rsidP="008E31C8">
            <w:pPr>
              <w:pStyle w:val="ConsNormal"/>
              <w:widowControl/>
              <w:ind w:firstLine="0"/>
              <w:jc w:val="center"/>
              <w:rPr>
                <w:rFonts w:ascii="Times New Roman" w:hAnsi="Times New Roman"/>
                <w:b/>
                <w:bCs/>
                <w:sz w:val="20"/>
                <w:szCs w:val="20"/>
              </w:rPr>
            </w:pPr>
            <w:r>
              <w:rPr>
                <w:rFonts w:ascii="Times New Roman" w:hAnsi="Times New Roman"/>
                <w:b/>
                <w:bCs/>
                <w:sz w:val="20"/>
                <w:szCs w:val="20"/>
              </w:rPr>
              <w:t>1 357 614</w:t>
            </w:r>
          </w:p>
        </w:tc>
        <w:tc>
          <w:tcPr>
            <w:tcW w:w="1418" w:type="dxa"/>
          </w:tcPr>
          <w:p w:rsidR="008E31C8" w:rsidRPr="00395EE6" w:rsidRDefault="008E31C8" w:rsidP="008E31C8">
            <w:pPr>
              <w:pStyle w:val="ConsNormal"/>
              <w:widowControl/>
              <w:ind w:firstLine="0"/>
              <w:jc w:val="center"/>
              <w:rPr>
                <w:rFonts w:ascii="Times New Roman" w:hAnsi="Times New Roman"/>
                <w:b/>
                <w:bCs/>
                <w:sz w:val="20"/>
                <w:szCs w:val="20"/>
              </w:rPr>
            </w:pPr>
            <w:r>
              <w:rPr>
                <w:rFonts w:ascii="Times New Roman" w:hAnsi="Times New Roman"/>
                <w:b/>
                <w:bCs/>
                <w:sz w:val="20"/>
                <w:szCs w:val="20"/>
              </w:rPr>
              <w:t>1 357 614</w:t>
            </w:r>
          </w:p>
        </w:tc>
        <w:tc>
          <w:tcPr>
            <w:tcW w:w="1417" w:type="dxa"/>
          </w:tcPr>
          <w:p w:rsidR="008E31C8" w:rsidRPr="00395EE6" w:rsidRDefault="008E31C8" w:rsidP="008E31C8">
            <w:pPr>
              <w:pStyle w:val="ConsNormal"/>
              <w:widowControl/>
              <w:ind w:firstLine="0"/>
              <w:jc w:val="center"/>
              <w:rPr>
                <w:rFonts w:ascii="Times New Roman" w:hAnsi="Times New Roman"/>
                <w:b/>
                <w:bCs/>
                <w:sz w:val="20"/>
                <w:szCs w:val="20"/>
              </w:rPr>
            </w:pPr>
            <w:r>
              <w:rPr>
                <w:rFonts w:ascii="Times New Roman" w:hAnsi="Times New Roman"/>
                <w:b/>
                <w:bCs/>
                <w:sz w:val="20"/>
                <w:szCs w:val="20"/>
              </w:rPr>
              <w:t>1 357 614</w:t>
            </w:r>
          </w:p>
        </w:tc>
        <w:tc>
          <w:tcPr>
            <w:tcW w:w="1417" w:type="dxa"/>
          </w:tcPr>
          <w:p w:rsidR="008E31C8" w:rsidRPr="00395EE6" w:rsidRDefault="008E31C8" w:rsidP="008E31C8">
            <w:pPr>
              <w:pStyle w:val="ConsNormal"/>
              <w:widowControl/>
              <w:ind w:firstLine="0"/>
              <w:jc w:val="center"/>
              <w:rPr>
                <w:rFonts w:ascii="Times New Roman" w:hAnsi="Times New Roman"/>
                <w:b/>
                <w:bCs/>
                <w:sz w:val="20"/>
                <w:szCs w:val="20"/>
              </w:rPr>
            </w:pPr>
            <w:r>
              <w:rPr>
                <w:rFonts w:ascii="Times New Roman" w:hAnsi="Times New Roman"/>
                <w:b/>
                <w:bCs/>
                <w:sz w:val="20"/>
                <w:szCs w:val="20"/>
              </w:rPr>
              <w:t>1 357 614</w:t>
            </w:r>
          </w:p>
        </w:tc>
        <w:tc>
          <w:tcPr>
            <w:tcW w:w="1560" w:type="dxa"/>
          </w:tcPr>
          <w:p w:rsidR="008E31C8" w:rsidRPr="00395EE6" w:rsidRDefault="008E31C8" w:rsidP="008E31C8">
            <w:pPr>
              <w:pStyle w:val="ConsNormal"/>
              <w:widowControl/>
              <w:ind w:firstLine="0"/>
              <w:jc w:val="center"/>
              <w:rPr>
                <w:rFonts w:ascii="Times New Roman" w:hAnsi="Times New Roman"/>
                <w:b/>
                <w:bCs/>
                <w:sz w:val="20"/>
                <w:szCs w:val="20"/>
              </w:rPr>
            </w:pPr>
            <w:r>
              <w:rPr>
                <w:rFonts w:ascii="Times New Roman" w:hAnsi="Times New Roman"/>
                <w:b/>
                <w:bCs/>
                <w:sz w:val="20"/>
                <w:szCs w:val="20"/>
              </w:rPr>
              <w:t>1 357 614</w:t>
            </w:r>
          </w:p>
        </w:tc>
      </w:tr>
      <w:tr w:rsidR="008E31C8" w:rsidRPr="00D7614C" w:rsidTr="008E31C8">
        <w:trPr>
          <w:cantSplit/>
          <w:trHeight w:val="295"/>
        </w:trPr>
        <w:tc>
          <w:tcPr>
            <w:tcW w:w="3119" w:type="dxa"/>
          </w:tcPr>
          <w:p w:rsidR="008E31C8" w:rsidRPr="006D242D" w:rsidRDefault="008E31C8" w:rsidP="008E31C8">
            <w:pPr>
              <w:pStyle w:val="ConsNormal"/>
              <w:widowControl/>
              <w:tabs>
                <w:tab w:val="left" w:pos="1414"/>
                <w:tab w:val="left" w:pos="2870"/>
              </w:tabs>
              <w:spacing w:before="40"/>
              <w:ind w:firstLine="0"/>
              <w:jc w:val="both"/>
              <w:rPr>
                <w:rFonts w:ascii="Times New Roman" w:hAnsi="Times New Roman"/>
              </w:rPr>
            </w:pPr>
            <w:r w:rsidRPr="006D242D">
              <w:rPr>
                <w:rFonts w:ascii="Times New Roman" w:hAnsi="Times New Roman"/>
              </w:rPr>
              <w:t>Размер добавочного капитала эмитента, отражающий прирост стоимости активов, выявляемый по результатам переоценки, а также сумма разницы между продажной ценой (ценой размещения) и номинальной стоимостью акций (долей) общества за счет продажи акций (долей) по цене, превышающей номинальную стоимость, руб.</w:t>
            </w:r>
          </w:p>
        </w:tc>
        <w:tc>
          <w:tcPr>
            <w:tcW w:w="1417"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120 653 411</w:t>
            </w:r>
          </w:p>
        </w:tc>
        <w:tc>
          <w:tcPr>
            <w:tcW w:w="1418"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0</w:t>
            </w:r>
          </w:p>
        </w:tc>
        <w:tc>
          <w:tcPr>
            <w:tcW w:w="1417"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0</w:t>
            </w:r>
          </w:p>
        </w:tc>
        <w:tc>
          <w:tcPr>
            <w:tcW w:w="1417"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0</w:t>
            </w:r>
          </w:p>
        </w:tc>
        <w:tc>
          <w:tcPr>
            <w:tcW w:w="1560"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171 541 171</w:t>
            </w:r>
          </w:p>
        </w:tc>
      </w:tr>
      <w:tr w:rsidR="008E31C8" w:rsidRPr="00D7614C" w:rsidTr="008E31C8">
        <w:trPr>
          <w:trHeight w:val="295"/>
        </w:trPr>
        <w:tc>
          <w:tcPr>
            <w:tcW w:w="3119" w:type="dxa"/>
          </w:tcPr>
          <w:p w:rsidR="008E31C8" w:rsidRPr="006D242D" w:rsidRDefault="008E31C8" w:rsidP="008E31C8">
            <w:pPr>
              <w:pStyle w:val="ConsNormal"/>
              <w:widowControl/>
              <w:tabs>
                <w:tab w:val="left" w:pos="1414"/>
                <w:tab w:val="left" w:pos="2870"/>
              </w:tabs>
              <w:spacing w:before="40"/>
              <w:ind w:firstLine="0"/>
              <w:jc w:val="both"/>
              <w:rPr>
                <w:rFonts w:ascii="Times New Roman" w:hAnsi="Times New Roman"/>
              </w:rPr>
            </w:pPr>
            <w:r w:rsidRPr="006D242D">
              <w:rPr>
                <w:rFonts w:ascii="Times New Roman" w:hAnsi="Times New Roman"/>
              </w:rPr>
              <w:t>Размер нераспределенной чистой прибыли эмитента, руб.</w:t>
            </w:r>
          </w:p>
        </w:tc>
        <w:tc>
          <w:tcPr>
            <w:tcW w:w="1417" w:type="dxa"/>
          </w:tcPr>
          <w:p w:rsidR="008E31C8"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9 957 825</w:t>
            </w:r>
          </w:p>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p>
        </w:tc>
        <w:tc>
          <w:tcPr>
            <w:tcW w:w="1418"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198 165 001</w:t>
            </w:r>
          </w:p>
        </w:tc>
        <w:tc>
          <w:tcPr>
            <w:tcW w:w="1417"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278 835 014</w:t>
            </w:r>
          </w:p>
        </w:tc>
        <w:tc>
          <w:tcPr>
            <w:tcW w:w="1417" w:type="dxa"/>
          </w:tcPr>
          <w:p w:rsidR="008E31C8"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Pr>
                <w:rFonts w:ascii="Times New Roman" w:hAnsi="Times New Roman"/>
                <w:b/>
                <w:bCs/>
                <w:sz w:val="20"/>
                <w:szCs w:val="20"/>
              </w:rPr>
              <w:t>293 190 031</w:t>
            </w:r>
          </w:p>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p>
        </w:tc>
        <w:tc>
          <w:tcPr>
            <w:tcW w:w="1560" w:type="dxa"/>
          </w:tcPr>
          <w:p w:rsidR="008E31C8" w:rsidRPr="00395EE6" w:rsidRDefault="008E31C8" w:rsidP="008E31C8">
            <w:pPr>
              <w:pStyle w:val="ConsNormal"/>
              <w:widowControl/>
              <w:tabs>
                <w:tab w:val="left" w:pos="1414"/>
                <w:tab w:val="left" w:pos="2870"/>
              </w:tabs>
              <w:spacing w:before="40"/>
              <w:ind w:left="28" w:firstLine="0"/>
              <w:jc w:val="center"/>
              <w:rPr>
                <w:rFonts w:ascii="Times New Roman" w:hAnsi="Times New Roman"/>
                <w:b/>
                <w:bCs/>
                <w:sz w:val="20"/>
                <w:szCs w:val="20"/>
              </w:rPr>
            </w:pPr>
            <w:r w:rsidRPr="00395EE6">
              <w:rPr>
                <w:rFonts w:ascii="Times New Roman" w:hAnsi="Times New Roman"/>
                <w:b/>
                <w:bCs/>
                <w:iCs/>
                <w:sz w:val="20"/>
                <w:szCs w:val="20"/>
              </w:rPr>
              <w:t>7 347 456</w:t>
            </w:r>
          </w:p>
        </w:tc>
      </w:tr>
      <w:tr w:rsidR="008E31C8" w:rsidRPr="00D7614C" w:rsidTr="008E31C8">
        <w:trPr>
          <w:trHeight w:val="275"/>
        </w:trPr>
        <w:tc>
          <w:tcPr>
            <w:tcW w:w="3119" w:type="dxa"/>
          </w:tcPr>
          <w:p w:rsidR="008E31C8" w:rsidRPr="006D242D" w:rsidRDefault="008E31C8" w:rsidP="008E31C8">
            <w:pPr>
              <w:pStyle w:val="ConsNormal"/>
              <w:widowControl/>
              <w:tabs>
                <w:tab w:val="left" w:pos="1414"/>
                <w:tab w:val="left" w:pos="2870"/>
              </w:tabs>
              <w:ind w:firstLine="0"/>
              <w:jc w:val="both"/>
              <w:rPr>
                <w:rFonts w:ascii="Times New Roman" w:hAnsi="Times New Roman"/>
              </w:rPr>
            </w:pPr>
            <w:r w:rsidRPr="006D242D">
              <w:rPr>
                <w:rFonts w:ascii="Times New Roman" w:hAnsi="Times New Roman"/>
              </w:rPr>
              <w:t>Общая сумма капитала эмитента, руб.</w:t>
            </w:r>
          </w:p>
        </w:tc>
        <w:tc>
          <w:tcPr>
            <w:tcW w:w="1417" w:type="dxa"/>
          </w:tcPr>
          <w:p w:rsidR="008E31C8" w:rsidRPr="00395EE6" w:rsidRDefault="008E31C8" w:rsidP="008E31C8">
            <w:pPr>
              <w:pStyle w:val="ConsNormal"/>
              <w:widowControl/>
              <w:tabs>
                <w:tab w:val="left" w:pos="1414"/>
                <w:tab w:val="left" w:pos="2870"/>
              </w:tabs>
              <w:ind w:firstLine="0"/>
              <w:jc w:val="center"/>
              <w:rPr>
                <w:rFonts w:ascii="Times New Roman" w:hAnsi="Times New Roman"/>
                <w:b/>
                <w:bCs/>
                <w:sz w:val="20"/>
                <w:szCs w:val="20"/>
              </w:rPr>
            </w:pPr>
            <w:r>
              <w:rPr>
                <w:rFonts w:ascii="Times New Roman" w:hAnsi="Times New Roman"/>
                <w:b/>
                <w:bCs/>
                <w:sz w:val="20"/>
                <w:szCs w:val="20"/>
              </w:rPr>
              <w:t>386 346 221</w:t>
            </w:r>
          </w:p>
        </w:tc>
        <w:tc>
          <w:tcPr>
            <w:tcW w:w="1418" w:type="dxa"/>
          </w:tcPr>
          <w:p w:rsidR="008E31C8" w:rsidRPr="00395EE6" w:rsidRDefault="008E31C8" w:rsidP="008E31C8">
            <w:pPr>
              <w:pStyle w:val="ConsNormal"/>
              <w:widowControl/>
              <w:tabs>
                <w:tab w:val="left" w:pos="1414"/>
                <w:tab w:val="left" w:pos="2870"/>
              </w:tabs>
              <w:ind w:firstLine="0"/>
              <w:jc w:val="center"/>
              <w:rPr>
                <w:rFonts w:ascii="Times New Roman" w:hAnsi="Times New Roman"/>
                <w:b/>
                <w:bCs/>
                <w:sz w:val="20"/>
                <w:szCs w:val="20"/>
              </w:rPr>
            </w:pPr>
            <w:r>
              <w:rPr>
                <w:rFonts w:ascii="Times New Roman" w:hAnsi="Times New Roman"/>
                <w:b/>
                <w:bCs/>
                <w:sz w:val="20"/>
                <w:szCs w:val="20"/>
              </w:rPr>
              <w:t>453 899 986</w:t>
            </w:r>
          </w:p>
        </w:tc>
        <w:tc>
          <w:tcPr>
            <w:tcW w:w="1417" w:type="dxa"/>
          </w:tcPr>
          <w:p w:rsidR="008E31C8" w:rsidRPr="00395EE6" w:rsidRDefault="008E31C8" w:rsidP="008E31C8">
            <w:pPr>
              <w:pStyle w:val="ConsNormal"/>
              <w:widowControl/>
              <w:tabs>
                <w:tab w:val="left" w:pos="1414"/>
                <w:tab w:val="left" w:pos="2870"/>
              </w:tabs>
              <w:ind w:firstLine="0"/>
              <w:jc w:val="center"/>
              <w:rPr>
                <w:rFonts w:ascii="Times New Roman" w:hAnsi="Times New Roman"/>
                <w:b/>
                <w:bCs/>
                <w:sz w:val="20"/>
                <w:szCs w:val="20"/>
              </w:rPr>
            </w:pPr>
            <w:r>
              <w:rPr>
                <w:rFonts w:ascii="Times New Roman" w:hAnsi="Times New Roman"/>
                <w:b/>
                <w:bCs/>
                <w:sz w:val="20"/>
                <w:szCs w:val="20"/>
              </w:rPr>
              <w:t>534 569 999</w:t>
            </w:r>
          </w:p>
        </w:tc>
        <w:tc>
          <w:tcPr>
            <w:tcW w:w="1417" w:type="dxa"/>
          </w:tcPr>
          <w:p w:rsidR="008E31C8" w:rsidRPr="00395EE6" w:rsidRDefault="008E31C8" w:rsidP="008E31C8">
            <w:pPr>
              <w:pStyle w:val="ConsNormal"/>
              <w:widowControl/>
              <w:tabs>
                <w:tab w:val="left" w:pos="1414"/>
                <w:tab w:val="left" w:pos="2870"/>
              </w:tabs>
              <w:ind w:firstLine="0"/>
              <w:jc w:val="center"/>
              <w:rPr>
                <w:rFonts w:ascii="Times New Roman" w:hAnsi="Times New Roman"/>
                <w:b/>
                <w:bCs/>
                <w:sz w:val="20"/>
                <w:szCs w:val="20"/>
              </w:rPr>
            </w:pPr>
            <w:r>
              <w:rPr>
                <w:rFonts w:ascii="Times New Roman" w:hAnsi="Times New Roman"/>
                <w:b/>
                <w:bCs/>
                <w:sz w:val="20"/>
                <w:szCs w:val="20"/>
              </w:rPr>
              <w:t>548 925 016</w:t>
            </w:r>
          </w:p>
        </w:tc>
        <w:tc>
          <w:tcPr>
            <w:tcW w:w="1560" w:type="dxa"/>
          </w:tcPr>
          <w:p w:rsidR="008E31C8" w:rsidRPr="00395EE6" w:rsidRDefault="008E31C8" w:rsidP="008E31C8">
            <w:pPr>
              <w:pStyle w:val="ConsNormal"/>
              <w:widowControl/>
              <w:tabs>
                <w:tab w:val="left" w:pos="1414"/>
                <w:tab w:val="left" w:pos="2870"/>
              </w:tabs>
              <w:ind w:firstLine="0"/>
              <w:jc w:val="center"/>
              <w:rPr>
                <w:rFonts w:ascii="Times New Roman" w:hAnsi="Times New Roman"/>
                <w:b/>
                <w:bCs/>
                <w:sz w:val="20"/>
                <w:szCs w:val="20"/>
              </w:rPr>
            </w:pPr>
            <w:r w:rsidRPr="00395EE6">
              <w:rPr>
                <w:rFonts w:ascii="Times New Roman" w:hAnsi="Times New Roman"/>
                <w:b/>
                <w:bCs/>
                <w:iCs/>
                <w:sz w:val="20"/>
                <w:szCs w:val="20"/>
              </w:rPr>
              <w:t>463 792 218</w:t>
            </w:r>
          </w:p>
        </w:tc>
      </w:tr>
    </w:tbl>
    <w:p w:rsidR="001166D0" w:rsidRPr="00866839" w:rsidRDefault="001166D0" w:rsidP="001166D0">
      <w:pPr>
        <w:pStyle w:val="TableText"/>
        <w:spacing w:before="40"/>
        <w:jc w:val="both"/>
        <w:rPr>
          <w:b/>
          <w:bCs/>
          <w:iCs/>
          <w:sz w:val="24"/>
          <w:szCs w:val="24"/>
        </w:rPr>
      </w:pPr>
      <w:r w:rsidRPr="00866839">
        <w:rPr>
          <w:b/>
          <w:bCs/>
          <w:iCs/>
          <w:sz w:val="24"/>
          <w:szCs w:val="24"/>
        </w:rPr>
        <w:lastRenderedPageBreak/>
        <w:t>Структура и размер оборотных средств эмитента в соответствии с бухгалтерской (финансовой) отчетностью эмитента:</w:t>
      </w:r>
    </w:p>
    <w:p w:rsidR="008E31C8" w:rsidRDefault="008E31C8" w:rsidP="001166D0">
      <w:pPr>
        <w:pStyle w:val="TableText"/>
        <w:spacing w:before="40"/>
        <w:jc w:val="both"/>
        <w:rPr>
          <w:bCs/>
          <w:i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417"/>
        <w:gridCol w:w="1418"/>
        <w:gridCol w:w="1417"/>
        <w:gridCol w:w="1417"/>
        <w:gridCol w:w="1560"/>
      </w:tblGrid>
      <w:tr w:rsidR="008E31C8" w:rsidRPr="0088035F" w:rsidTr="008E31C8">
        <w:trPr>
          <w:trHeight w:val="150"/>
        </w:trPr>
        <w:tc>
          <w:tcPr>
            <w:tcW w:w="3119" w:type="dxa"/>
            <w:vMerge w:val="restart"/>
          </w:tcPr>
          <w:p w:rsidR="008E31C8" w:rsidRPr="00D7614C" w:rsidRDefault="008E31C8" w:rsidP="008E31C8">
            <w:pPr>
              <w:pStyle w:val="ConsNormal"/>
              <w:widowControl/>
              <w:tabs>
                <w:tab w:val="left" w:pos="1414"/>
                <w:tab w:val="left" w:pos="2870"/>
              </w:tabs>
              <w:ind w:firstLine="0"/>
              <w:jc w:val="both"/>
              <w:rPr>
                <w:rFonts w:ascii="Times New Roman" w:hAnsi="Times New Roman"/>
                <w:b/>
              </w:rPr>
            </w:pPr>
            <w:r w:rsidRPr="00D7614C">
              <w:rPr>
                <w:rFonts w:ascii="Times New Roman" w:hAnsi="Times New Roman"/>
                <w:b/>
              </w:rPr>
              <w:t>Оборотные активы:</w:t>
            </w:r>
          </w:p>
        </w:tc>
        <w:tc>
          <w:tcPr>
            <w:tcW w:w="7229" w:type="dxa"/>
            <w:gridSpan w:val="5"/>
          </w:tcPr>
          <w:p w:rsidR="008E31C8" w:rsidRDefault="008E31C8" w:rsidP="008E31C8">
            <w:pPr>
              <w:pStyle w:val="ConsNormal"/>
              <w:widowControl/>
              <w:spacing w:before="40"/>
              <w:ind w:firstLine="0"/>
              <w:jc w:val="center"/>
              <w:rPr>
                <w:rFonts w:ascii="Times New Roman" w:hAnsi="Times New Roman"/>
                <w:b/>
                <w:bCs/>
              </w:rPr>
            </w:pPr>
            <w:r>
              <w:rPr>
                <w:rFonts w:ascii="Times New Roman" w:hAnsi="Times New Roman"/>
                <w:b/>
                <w:bCs/>
              </w:rPr>
              <w:t>Значение показателя</w:t>
            </w:r>
          </w:p>
        </w:tc>
      </w:tr>
      <w:tr w:rsidR="008E31C8" w:rsidRPr="0088035F" w:rsidTr="008E31C8">
        <w:trPr>
          <w:trHeight w:val="150"/>
        </w:trPr>
        <w:tc>
          <w:tcPr>
            <w:tcW w:w="3119" w:type="dxa"/>
            <w:vMerge/>
          </w:tcPr>
          <w:p w:rsidR="008E31C8" w:rsidRPr="00D7614C" w:rsidRDefault="008E31C8" w:rsidP="008E31C8">
            <w:pPr>
              <w:pStyle w:val="ConsNormal"/>
              <w:widowControl/>
              <w:tabs>
                <w:tab w:val="left" w:pos="1414"/>
                <w:tab w:val="left" w:pos="2870"/>
              </w:tabs>
              <w:ind w:firstLine="0"/>
              <w:jc w:val="both"/>
              <w:rPr>
                <w:rFonts w:ascii="Times New Roman" w:hAnsi="Times New Roman"/>
                <w:b/>
              </w:rPr>
            </w:pPr>
          </w:p>
        </w:tc>
        <w:tc>
          <w:tcPr>
            <w:tcW w:w="1417"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31.12.2010</w:t>
            </w:r>
          </w:p>
        </w:tc>
        <w:tc>
          <w:tcPr>
            <w:tcW w:w="1418"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31.12.2011</w:t>
            </w:r>
          </w:p>
        </w:tc>
        <w:tc>
          <w:tcPr>
            <w:tcW w:w="1417"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31.12.2012</w:t>
            </w:r>
          </w:p>
        </w:tc>
        <w:tc>
          <w:tcPr>
            <w:tcW w:w="1417" w:type="dxa"/>
          </w:tcPr>
          <w:p w:rsidR="008E31C8" w:rsidRPr="008E31C8" w:rsidRDefault="008E31C8" w:rsidP="008E31C8">
            <w:pPr>
              <w:pStyle w:val="ConsNormal"/>
              <w:widowControl/>
              <w:spacing w:before="40"/>
              <w:ind w:firstLine="0"/>
              <w:rPr>
                <w:rFonts w:ascii="Times New Roman" w:hAnsi="Times New Roman"/>
                <w:b/>
                <w:bCs/>
                <w:sz w:val="20"/>
                <w:szCs w:val="20"/>
              </w:rPr>
            </w:pPr>
            <w:r w:rsidRPr="008E31C8">
              <w:rPr>
                <w:rFonts w:ascii="Times New Roman" w:hAnsi="Times New Roman"/>
                <w:b/>
                <w:bCs/>
                <w:sz w:val="20"/>
                <w:szCs w:val="20"/>
              </w:rPr>
              <w:t>на 31.12.2013</w:t>
            </w:r>
          </w:p>
        </w:tc>
        <w:tc>
          <w:tcPr>
            <w:tcW w:w="1560" w:type="dxa"/>
          </w:tcPr>
          <w:p w:rsidR="008E31C8" w:rsidRPr="00DB328D" w:rsidRDefault="008E31C8" w:rsidP="008E31C8">
            <w:pPr>
              <w:pStyle w:val="ConsNormal"/>
              <w:widowControl/>
              <w:spacing w:before="40"/>
              <w:ind w:firstLine="0"/>
              <w:rPr>
                <w:rFonts w:ascii="Times New Roman" w:hAnsi="Times New Roman"/>
                <w:b/>
                <w:bCs/>
                <w:sz w:val="20"/>
                <w:szCs w:val="20"/>
              </w:rPr>
            </w:pPr>
            <w:r w:rsidRPr="00DB328D">
              <w:rPr>
                <w:rFonts w:ascii="Times New Roman" w:hAnsi="Times New Roman"/>
                <w:b/>
                <w:bCs/>
                <w:sz w:val="20"/>
                <w:szCs w:val="20"/>
              </w:rPr>
              <w:t>на 31.12.2014</w:t>
            </w:r>
          </w:p>
        </w:tc>
      </w:tr>
      <w:tr w:rsidR="008E31C8" w:rsidRPr="0088035F" w:rsidTr="008E31C8">
        <w:trPr>
          <w:trHeight w:val="208"/>
        </w:trPr>
        <w:tc>
          <w:tcPr>
            <w:tcW w:w="3119" w:type="dxa"/>
          </w:tcPr>
          <w:p w:rsidR="008E31C8" w:rsidRPr="006D242D" w:rsidRDefault="008E31C8" w:rsidP="008E31C8">
            <w:pPr>
              <w:pStyle w:val="ConsNormal"/>
              <w:widowControl/>
              <w:tabs>
                <w:tab w:val="left" w:pos="1414"/>
                <w:tab w:val="left" w:pos="2870"/>
              </w:tabs>
              <w:ind w:firstLine="0"/>
              <w:jc w:val="both"/>
              <w:rPr>
                <w:rFonts w:ascii="Times New Roman" w:hAnsi="Times New Roman"/>
              </w:rPr>
            </w:pPr>
            <w:r w:rsidRPr="006D242D">
              <w:rPr>
                <w:rFonts w:ascii="Times New Roman" w:hAnsi="Times New Roman"/>
              </w:rPr>
              <w:t>Запасы,</w:t>
            </w:r>
            <w:r w:rsidR="002226BC">
              <w:rPr>
                <w:rFonts w:ascii="Times New Roman" w:hAnsi="Times New Roman"/>
              </w:rPr>
              <w:t xml:space="preserve"> </w:t>
            </w:r>
            <w:r w:rsidRPr="006D242D">
              <w:rPr>
                <w:rFonts w:ascii="Times New Roman" w:hAnsi="Times New Roman"/>
              </w:rPr>
              <w:t>руб.</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22 026 311</w:t>
            </w:r>
          </w:p>
        </w:tc>
        <w:tc>
          <w:tcPr>
            <w:tcW w:w="1418"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17 337 209</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18 849 012</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94 611 105</w:t>
            </w:r>
          </w:p>
        </w:tc>
        <w:tc>
          <w:tcPr>
            <w:tcW w:w="1560" w:type="dxa"/>
          </w:tcPr>
          <w:p w:rsidR="008E31C8" w:rsidRPr="00230DE1" w:rsidRDefault="008E31C8" w:rsidP="008E31C8">
            <w:pPr>
              <w:pStyle w:val="ConsNormal"/>
              <w:widowControl/>
              <w:tabs>
                <w:tab w:val="left" w:pos="1414"/>
                <w:tab w:val="left" w:pos="2870"/>
              </w:tabs>
              <w:ind w:firstLine="0"/>
              <w:jc w:val="center"/>
              <w:rPr>
                <w:rFonts w:ascii="Times New Roman" w:hAnsi="Times New Roman"/>
                <w:sz w:val="20"/>
                <w:szCs w:val="20"/>
              </w:rPr>
            </w:pPr>
            <w:r w:rsidRPr="00230DE1">
              <w:rPr>
                <w:rFonts w:ascii="Times New Roman" w:hAnsi="Times New Roman"/>
                <w:b/>
                <w:bCs/>
                <w:iCs/>
                <w:sz w:val="20"/>
                <w:szCs w:val="20"/>
              </w:rPr>
              <w:t>72 284 156</w:t>
            </w:r>
          </w:p>
        </w:tc>
      </w:tr>
      <w:tr w:rsidR="00071915" w:rsidRPr="0088035F" w:rsidTr="008E31C8">
        <w:trPr>
          <w:trHeight w:val="234"/>
        </w:trPr>
        <w:tc>
          <w:tcPr>
            <w:tcW w:w="3119" w:type="dxa"/>
          </w:tcPr>
          <w:p w:rsidR="00071915" w:rsidRPr="00071915" w:rsidRDefault="00071915" w:rsidP="008E31C8">
            <w:pPr>
              <w:pStyle w:val="heading210"/>
              <w:tabs>
                <w:tab w:val="left" w:pos="1414"/>
                <w:tab w:val="left" w:pos="2870"/>
              </w:tabs>
              <w:jc w:val="both"/>
              <w:rPr>
                <w:sz w:val="22"/>
                <w:szCs w:val="22"/>
              </w:rPr>
            </w:pPr>
            <w:r w:rsidRPr="00071915">
              <w:rPr>
                <w:sz w:val="22"/>
                <w:szCs w:val="22"/>
              </w:rPr>
              <w:t>НДС по приобретенным ценностям, руб.</w:t>
            </w:r>
          </w:p>
        </w:tc>
        <w:tc>
          <w:tcPr>
            <w:tcW w:w="1417" w:type="dxa"/>
          </w:tcPr>
          <w:p w:rsidR="00071915" w:rsidRPr="00071915" w:rsidRDefault="00071915">
            <w:pPr>
              <w:pStyle w:val="ConsNormal"/>
              <w:widowControl/>
              <w:tabs>
                <w:tab w:val="left" w:pos="1414"/>
                <w:tab w:val="left" w:pos="2870"/>
              </w:tabs>
              <w:spacing w:line="276" w:lineRule="auto"/>
              <w:ind w:firstLine="0"/>
              <w:rPr>
                <w:rFonts w:ascii="Times New Roman" w:hAnsi="Times New Roman"/>
                <w:sz w:val="20"/>
                <w:szCs w:val="20"/>
                <w:lang w:eastAsia="en-US"/>
              </w:rPr>
            </w:pPr>
          </w:p>
          <w:p w:rsidR="00071915" w:rsidRPr="00071915" w:rsidRDefault="00071915">
            <w:pPr>
              <w:pStyle w:val="ConsNormal"/>
              <w:widowControl/>
              <w:tabs>
                <w:tab w:val="left" w:pos="1414"/>
                <w:tab w:val="left" w:pos="2870"/>
              </w:tabs>
              <w:spacing w:line="276" w:lineRule="auto"/>
              <w:ind w:firstLine="0"/>
              <w:rPr>
                <w:rFonts w:ascii="Times New Roman" w:hAnsi="Times New Roman"/>
                <w:b/>
                <w:sz w:val="20"/>
                <w:szCs w:val="20"/>
                <w:lang w:eastAsia="en-US"/>
              </w:rPr>
            </w:pPr>
            <w:r w:rsidRPr="00071915">
              <w:rPr>
                <w:rFonts w:ascii="Times New Roman" w:hAnsi="Times New Roman"/>
                <w:b/>
                <w:sz w:val="20"/>
                <w:szCs w:val="20"/>
                <w:lang w:eastAsia="en-US"/>
              </w:rPr>
              <w:t xml:space="preserve">     7 038 130</w:t>
            </w:r>
          </w:p>
        </w:tc>
        <w:tc>
          <w:tcPr>
            <w:tcW w:w="1418" w:type="dxa"/>
          </w:tcPr>
          <w:p w:rsidR="00071915" w:rsidRPr="00071915" w:rsidRDefault="00071915">
            <w:pPr>
              <w:pStyle w:val="ConsNormal"/>
              <w:widowControl/>
              <w:tabs>
                <w:tab w:val="left" w:pos="1414"/>
                <w:tab w:val="left" w:pos="2870"/>
              </w:tabs>
              <w:spacing w:line="276" w:lineRule="auto"/>
              <w:ind w:firstLine="0"/>
              <w:jc w:val="center"/>
              <w:rPr>
                <w:rFonts w:ascii="Times New Roman" w:hAnsi="Times New Roman"/>
                <w:b/>
                <w:sz w:val="20"/>
                <w:szCs w:val="20"/>
                <w:lang w:eastAsia="en-US"/>
              </w:rPr>
            </w:pPr>
          </w:p>
          <w:p w:rsidR="00071915" w:rsidRPr="00071915" w:rsidRDefault="00071915">
            <w:pPr>
              <w:pStyle w:val="ConsNormal"/>
              <w:widowControl/>
              <w:tabs>
                <w:tab w:val="left" w:pos="1414"/>
                <w:tab w:val="left" w:pos="2870"/>
              </w:tabs>
              <w:spacing w:line="276" w:lineRule="auto"/>
              <w:ind w:firstLine="0"/>
              <w:jc w:val="center"/>
              <w:rPr>
                <w:rFonts w:ascii="Times New Roman" w:hAnsi="Times New Roman"/>
                <w:b/>
                <w:sz w:val="20"/>
                <w:szCs w:val="20"/>
                <w:lang w:eastAsia="en-US"/>
              </w:rPr>
            </w:pPr>
            <w:r w:rsidRPr="00071915">
              <w:rPr>
                <w:rFonts w:ascii="Times New Roman" w:hAnsi="Times New Roman"/>
                <w:b/>
                <w:sz w:val="20"/>
                <w:szCs w:val="20"/>
                <w:lang w:eastAsia="en-US"/>
              </w:rPr>
              <w:t xml:space="preserve">  3 331 662</w:t>
            </w:r>
          </w:p>
        </w:tc>
        <w:tc>
          <w:tcPr>
            <w:tcW w:w="1417" w:type="dxa"/>
          </w:tcPr>
          <w:p w:rsidR="00071915" w:rsidRPr="00071915" w:rsidRDefault="00071915">
            <w:pPr>
              <w:pStyle w:val="ConsNormal"/>
              <w:widowControl/>
              <w:tabs>
                <w:tab w:val="left" w:pos="1414"/>
                <w:tab w:val="left" w:pos="2870"/>
              </w:tabs>
              <w:spacing w:line="276" w:lineRule="auto"/>
              <w:ind w:firstLine="0"/>
              <w:jc w:val="center"/>
              <w:rPr>
                <w:rFonts w:ascii="Times New Roman" w:hAnsi="Times New Roman"/>
                <w:b/>
                <w:sz w:val="20"/>
                <w:szCs w:val="20"/>
                <w:lang w:eastAsia="en-US"/>
              </w:rPr>
            </w:pPr>
          </w:p>
          <w:p w:rsidR="00071915" w:rsidRPr="00071915" w:rsidRDefault="00071915">
            <w:pPr>
              <w:pStyle w:val="ConsNormal"/>
              <w:widowControl/>
              <w:tabs>
                <w:tab w:val="left" w:pos="1414"/>
                <w:tab w:val="left" w:pos="2870"/>
              </w:tabs>
              <w:spacing w:line="276" w:lineRule="auto"/>
              <w:ind w:firstLine="0"/>
              <w:jc w:val="center"/>
              <w:rPr>
                <w:rFonts w:ascii="Times New Roman" w:hAnsi="Times New Roman"/>
                <w:b/>
                <w:sz w:val="20"/>
                <w:szCs w:val="20"/>
                <w:lang w:eastAsia="en-US"/>
              </w:rPr>
            </w:pPr>
            <w:r w:rsidRPr="00071915">
              <w:rPr>
                <w:rFonts w:ascii="Times New Roman" w:hAnsi="Times New Roman"/>
                <w:b/>
                <w:sz w:val="20"/>
                <w:szCs w:val="20"/>
                <w:lang w:eastAsia="en-US"/>
              </w:rPr>
              <w:t xml:space="preserve">  3 061 687</w:t>
            </w:r>
          </w:p>
        </w:tc>
        <w:tc>
          <w:tcPr>
            <w:tcW w:w="1417" w:type="dxa"/>
          </w:tcPr>
          <w:p w:rsidR="00071915" w:rsidRPr="00071915" w:rsidRDefault="00071915">
            <w:pPr>
              <w:pStyle w:val="ConsNormal"/>
              <w:widowControl/>
              <w:tabs>
                <w:tab w:val="left" w:pos="1414"/>
                <w:tab w:val="left" w:pos="2870"/>
              </w:tabs>
              <w:spacing w:line="276" w:lineRule="auto"/>
              <w:ind w:firstLine="0"/>
              <w:jc w:val="center"/>
              <w:rPr>
                <w:rFonts w:ascii="Times New Roman" w:hAnsi="Times New Roman"/>
                <w:b/>
                <w:sz w:val="20"/>
                <w:szCs w:val="20"/>
                <w:lang w:eastAsia="en-US"/>
              </w:rPr>
            </w:pPr>
          </w:p>
          <w:p w:rsidR="00071915" w:rsidRPr="00071915" w:rsidRDefault="00071915">
            <w:pPr>
              <w:pStyle w:val="ConsNormal"/>
              <w:widowControl/>
              <w:tabs>
                <w:tab w:val="left" w:pos="1414"/>
                <w:tab w:val="left" w:pos="2870"/>
              </w:tabs>
              <w:spacing w:line="276" w:lineRule="auto"/>
              <w:ind w:firstLine="0"/>
              <w:jc w:val="center"/>
              <w:rPr>
                <w:rFonts w:ascii="Times New Roman" w:hAnsi="Times New Roman"/>
                <w:b/>
                <w:sz w:val="20"/>
                <w:szCs w:val="20"/>
                <w:lang w:eastAsia="en-US"/>
              </w:rPr>
            </w:pPr>
            <w:r w:rsidRPr="00071915">
              <w:rPr>
                <w:rFonts w:ascii="Times New Roman" w:hAnsi="Times New Roman"/>
                <w:b/>
                <w:sz w:val="20"/>
                <w:szCs w:val="20"/>
                <w:lang w:eastAsia="en-US"/>
              </w:rPr>
              <w:t xml:space="preserve">     926 143</w:t>
            </w:r>
          </w:p>
        </w:tc>
        <w:tc>
          <w:tcPr>
            <w:tcW w:w="1560" w:type="dxa"/>
          </w:tcPr>
          <w:p w:rsidR="00071915" w:rsidRPr="00071915" w:rsidRDefault="00071915" w:rsidP="008E31C8">
            <w:pPr>
              <w:pStyle w:val="ConsNormal"/>
              <w:widowControl/>
              <w:tabs>
                <w:tab w:val="left" w:pos="1414"/>
                <w:tab w:val="left" w:pos="2870"/>
              </w:tabs>
              <w:ind w:firstLine="0"/>
              <w:jc w:val="center"/>
              <w:rPr>
                <w:rFonts w:ascii="Times New Roman" w:hAnsi="Times New Roman"/>
                <w:b/>
                <w:bCs/>
                <w:iCs/>
                <w:sz w:val="20"/>
                <w:szCs w:val="20"/>
              </w:rPr>
            </w:pPr>
          </w:p>
          <w:p w:rsidR="00071915" w:rsidRPr="00230DE1" w:rsidRDefault="00071915" w:rsidP="008E31C8">
            <w:pPr>
              <w:pStyle w:val="ConsNormal"/>
              <w:widowControl/>
              <w:tabs>
                <w:tab w:val="left" w:pos="1414"/>
                <w:tab w:val="left" w:pos="2870"/>
              </w:tabs>
              <w:ind w:firstLine="0"/>
              <w:jc w:val="center"/>
              <w:rPr>
                <w:rFonts w:ascii="Times New Roman" w:hAnsi="Times New Roman"/>
                <w:sz w:val="20"/>
                <w:szCs w:val="20"/>
              </w:rPr>
            </w:pPr>
            <w:r w:rsidRPr="00071915">
              <w:rPr>
                <w:rFonts w:ascii="Times New Roman" w:hAnsi="Times New Roman"/>
                <w:b/>
                <w:bCs/>
                <w:iCs/>
                <w:sz w:val="20"/>
                <w:szCs w:val="20"/>
              </w:rPr>
              <w:t>1 975 241</w:t>
            </w:r>
          </w:p>
        </w:tc>
      </w:tr>
      <w:tr w:rsidR="008E31C8" w:rsidRPr="0088035F" w:rsidTr="008E31C8">
        <w:trPr>
          <w:trHeight w:val="265"/>
        </w:trPr>
        <w:tc>
          <w:tcPr>
            <w:tcW w:w="3119" w:type="dxa"/>
          </w:tcPr>
          <w:p w:rsidR="008E31C8" w:rsidRPr="006D242D" w:rsidRDefault="008E31C8" w:rsidP="008E31C8">
            <w:pPr>
              <w:pStyle w:val="ConsNormal"/>
              <w:widowControl/>
              <w:tabs>
                <w:tab w:val="left" w:pos="1414"/>
                <w:tab w:val="left" w:pos="2870"/>
              </w:tabs>
              <w:ind w:firstLine="0"/>
              <w:jc w:val="both"/>
              <w:rPr>
                <w:rFonts w:ascii="Times New Roman" w:hAnsi="Times New Roman"/>
              </w:rPr>
            </w:pPr>
            <w:r w:rsidRPr="006D242D">
              <w:rPr>
                <w:rFonts w:ascii="Times New Roman" w:hAnsi="Times New Roman"/>
              </w:rPr>
              <w:t>Дебиторская задолженность, руб.</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41 106 000</w:t>
            </w:r>
          </w:p>
        </w:tc>
        <w:tc>
          <w:tcPr>
            <w:tcW w:w="1418"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33 987 000</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11 247 000</w:t>
            </w:r>
          </w:p>
        </w:tc>
        <w:tc>
          <w:tcPr>
            <w:tcW w:w="1417" w:type="dxa"/>
          </w:tcPr>
          <w:p w:rsidR="008E31C8"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82 443 000</w:t>
            </w:r>
          </w:p>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p>
        </w:tc>
        <w:tc>
          <w:tcPr>
            <w:tcW w:w="1560" w:type="dxa"/>
          </w:tcPr>
          <w:p w:rsidR="008E31C8" w:rsidRPr="00230DE1" w:rsidRDefault="008E31C8" w:rsidP="008E31C8">
            <w:pPr>
              <w:pStyle w:val="ConsNormal"/>
              <w:widowControl/>
              <w:tabs>
                <w:tab w:val="left" w:pos="1414"/>
                <w:tab w:val="left" w:pos="2870"/>
              </w:tabs>
              <w:ind w:firstLine="0"/>
              <w:jc w:val="center"/>
              <w:rPr>
                <w:rFonts w:ascii="Times New Roman" w:hAnsi="Times New Roman"/>
                <w:sz w:val="20"/>
                <w:szCs w:val="20"/>
              </w:rPr>
            </w:pPr>
            <w:r w:rsidRPr="00230DE1">
              <w:rPr>
                <w:rFonts w:ascii="Times New Roman" w:hAnsi="Times New Roman"/>
                <w:b/>
                <w:bCs/>
                <w:iCs/>
                <w:sz w:val="20"/>
                <w:szCs w:val="20"/>
              </w:rPr>
              <w:t>402 621 000</w:t>
            </w:r>
          </w:p>
        </w:tc>
      </w:tr>
      <w:tr w:rsidR="008E31C8" w:rsidRPr="0088035F" w:rsidTr="008E31C8">
        <w:trPr>
          <w:trHeight w:val="259"/>
        </w:trPr>
        <w:tc>
          <w:tcPr>
            <w:tcW w:w="3119" w:type="dxa"/>
          </w:tcPr>
          <w:p w:rsidR="008E31C8" w:rsidRPr="000A66AD" w:rsidRDefault="008E31C8" w:rsidP="008E31C8">
            <w:pPr>
              <w:pStyle w:val="ConsNormal"/>
              <w:widowControl/>
              <w:tabs>
                <w:tab w:val="left" w:pos="1414"/>
                <w:tab w:val="left" w:pos="2870"/>
              </w:tabs>
              <w:ind w:firstLine="0"/>
              <w:jc w:val="both"/>
              <w:rPr>
                <w:rFonts w:ascii="Times New Roman" w:hAnsi="Times New Roman"/>
              </w:rPr>
            </w:pPr>
            <w:r w:rsidRPr="000A66AD">
              <w:rPr>
                <w:rFonts w:ascii="Times New Roman" w:hAnsi="Times New Roman"/>
              </w:rPr>
              <w:t>Финансовые вложения, руб</w:t>
            </w:r>
          </w:p>
        </w:tc>
        <w:tc>
          <w:tcPr>
            <w:tcW w:w="1417" w:type="dxa"/>
          </w:tcPr>
          <w:p w:rsidR="008E31C8" w:rsidRPr="000A66AD" w:rsidRDefault="008E31C8" w:rsidP="008E31C8">
            <w:pPr>
              <w:pStyle w:val="ConsNormal"/>
              <w:widowControl/>
              <w:tabs>
                <w:tab w:val="left" w:pos="1414"/>
                <w:tab w:val="left" w:pos="2870"/>
              </w:tabs>
              <w:ind w:firstLine="0"/>
              <w:jc w:val="center"/>
              <w:rPr>
                <w:rFonts w:ascii="Times New Roman" w:hAnsi="Times New Roman"/>
                <w:b/>
                <w:sz w:val="20"/>
                <w:szCs w:val="20"/>
              </w:rPr>
            </w:pPr>
            <w:r w:rsidRPr="000A66AD">
              <w:rPr>
                <w:rFonts w:ascii="Times New Roman" w:hAnsi="Times New Roman"/>
                <w:b/>
                <w:sz w:val="20"/>
                <w:szCs w:val="20"/>
              </w:rPr>
              <w:t>39 354 900</w:t>
            </w:r>
          </w:p>
        </w:tc>
        <w:tc>
          <w:tcPr>
            <w:tcW w:w="1418" w:type="dxa"/>
          </w:tcPr>
          <w:p w:rsidR="008E31C8" w:rsidRPr="000A66AD" w:rsidRDefault="008E31C8" w:rsidP="008E31C8">
            <w:pPr>
              <w:pStyle w:val="ConsNormal"/>
              <w:widowControl/>
              <w:tabs>
                <w:tab w:val="left" w:pos="1414"/>
                <w:tab w:val="left" w:pos="2870"/>
              </w:tabs>
              <w:ind w:firstLine="0"/>
              <w:jc w:val="center"/>
              <w:rPr>
                <w:rFonts w:ascii="Times New Roman" w:hAnsi="Times New Roman"/>
                <w:b/>
                <w:sz w:val="20"/>
                <w:szCs w:val="20"/>
              </w:rPr>
            </w:pPr>
            <w:r w:rsidRPr="000A66AD">
              <w:rPr>
                <w:rFonts w:ascii="Times New Roman" w:hAnsi="Times New Roman"/>
                <w:b/>
                <w:sz w:val="20"/>
                <w:szCs w:val="20"/>
              </w:rPr>
              <w:t>39 354 900</w:t>
            </w:r>
          </w:p>
        </w:tc>
        <w:tc>
          <w:tcPr>
            <w:tcW w:w="1417" w:type="dxa"/>
          </w:tcPr>
          <w:p w:rsidR="008E31C8" w:rsidRPr="000A66AD" w:rsidRDefault="008E31C8" w:rsidP="008E31C8">
            <w:pPr>
              <w:pStyle w:val="ConsNormal"/>
              <w:widowControl/>
              <w:tabs>
                <w:tab w:val="left" w:pos="1414"/>
                <w:tab w:val="left" w:pos="2870"/>
              </w:tabs>
              <w:ind w:firstLine="0"/>
              <w:jc w:val="center"/>
              <w:rPr>
                <w:rFonts w:ascii="Times New Roman" w:hAnsi="Times New Roman"/>
                <w:b/>
                <w:sz w:val="20"/>
                <w:szCs w:val="20"/>
              </w:rPr>
            </w:pPr>
            <w:r w:rsidRPr="000A66AD">
              <w:rPr>
                <w:rFonts w:ascii="Times New Roman" w:hAnsi="Times New Roman"/>
                <w:b/>
                <w:sz w:val="20"/>
                <w:szCs w:val="20"/>
              </w:rPr>
              <w:t>39 354 900</w:t>
            </w:r>
          </w:p>
        </w:tc>
        <w:tc>
          <w:tcPr>
            <w:tcW w:w="1417" w:type="dxa"/>
          </w:tcPr>
          <w:p w:rsidR="008E31C8" w:rsidRPr="000A66AD" w:rsidRDefault="008E31C8" w:rsidP="008E31C8">
            <w:pPr>
              <w:pStyle w:val="ConsNormal"/>
              <w:widowControl/>
              <w:tabs>
                <w:tab w:val="left" w:pos="1414"/>
                <w:tab w:val="left" w:pos="2870"/>
              </w:tabs>
              <w:ind w:firstLine="0"/>
              <w:jc w:val="center"/>
              <w:rPr>
                <w:rFonts w:ascii="Times New Roman" w:hAnsi="Times New Roman"/>
                <w:b/>
                <w:sz w:val="20"/>
                <w:szCs w:val="20"/>
              </w:rPr>
            </w:pPr>
            <w:r w:rsidRPr="000A66AD">
              <w:rPr>
                <w:rFonts w:ascii="Times New Roman" w:hAnsi="Times New Roman"/>
                <w:b/>
                <w:sz w:val="20"/>
                <w:szCs w:val="20"/>
              </w:rPr>
              <w:t>38 399 000</w:t>
            </w:r>
          </w:p>
        </w:tc>
        <w:tc>
          <w:tcPr>
            <w:tcW w:w="1560" w:type="dxa"/>
          </w:tcPr>
          <w:p w:rsidR="008E31C8" w:rsidRPr="00230DE1" w:rsidRDefault="00272E7D" w:rsidP="008E31C8">
            <w:pPr>
              <w:pStyle w:val="ConsNormal"/>
              <w:widowControl/>
              <w:tabs>
                <w:tab w:val="left" w:pos="1414"/>
                <w:tab w:val="left" w:pos="2870"/>
              </w:tabs>
              <w:ind w:firstLine="0"/>
              <w:jc w:val="center"/>
              <w:rPr>
                <w:rFonts w:ascii="Times New Roman" w:hAnsi="Times New Roman"/>
                <w:sz w:val="20"/>
                <w:szCs w:val="20"/>
              </w:rPr>
            </w:pPr>
            <w:r w:rsidRPr="000A66AD">
              <w:rPr>
                <w:rFonts w:ascii="Times New Roman" w:hAnsi="Times New Roman"/>
                <w:b/>
                <w:bCs/>
                <w:iCs/>
                <w:sz w:val="20"/>
                <w:szCs w:val="20"/>
              </w:rPr>
              <w:t>3</w:t>
            </w:r>
            <w:r w:rsidR="008E31C8" w:rsidRPr="000A66AD">
              <w:rPr>
                <w:rFonts w:ascii="Times New Roman" w:hAnsi="Times New Roman"/>
                <w:b/>
                <w:bCs/>
                <w:iCs/>
                <w:sz w:val="20"/>
                <w:szCs w:val="20"/>
              </w:rPr>
              <w:t>9 354 900</w:t>
            </w:r>
          </w:p>
        </w:tc>
      </w:tr>
      <w:tr w:rsidR="008E31C8" w:rsidRPr="0088035F" w:rsidTr="008E31C8">
        <w:trPr>
          <w:trHeight w:val="235"/>
        </w:trPr>
        <w:tc>
          <w:tcPr>
            <w:tcW w:w="3119" w:type="dxa"/>
          </w:tcPr>
          <w:p w:rsidR="008E31C8" w:rsidRPr="006D242D" w:rsidRDefault="008E31C8" w:rsidP="008E31C8">
            <w:pPr>
              <w:pStyle w:val="ConsNormal"/>
              <w:widowControl/>
              <w:tabs>
                <w:tab w:val="left" w:pos="1414"/>
                <w:tab w:val="left" w:pos="2870"/>
              </w:tabs>
              <w:ind w:firstLine="0"/>
              <w:jc w:val="both"/>
              <w:rPr>
                <w:rFonts w:ascii="Times New Roman" w:hAnsi="Times New Roman"/>
              </w:rPr>
            </w:pPr>
            <w:r w:rsidRPr="006D242D">
              <w:rPr>
                <w:rFonts w:ascii="Times New Roman" w:hAnsi="Times New Roman"/>
              </w:rPr>
              <w:t>Денежные средства и денежные эквиваленты, руб.</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70 437 000</w:t>
            </w:r>
          </w:p>
        </w:tc>
        <w:tc>
          <w:tcPr>
            <w:tcW w:w="1418"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74 049 000</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93 294 000</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13 026 000</w:t>
            </w:r>
          </w:p>
        </w:tc>
        <w:tc>
          <w:tcPr>
            <w:tcW w:w="1560" w:type="dxa"/>
          </w:tcPr>
          <w:p w:rsidR="008E31C8" w:rsidRPr="00230DE1" w:rsidRDefault="008E31C8" w:rsidP="008E31C8">
            <w:pPr>
              <w:pStyle w:val="ConsNormal"/>
              <w:widowControl/>
              <w:tabs>
                <w:tab w:val="left" w:pos="1414"/>
                <w:tab w:val="left" w:pos="2870"/>
              </w:tabs>
              <w:ind w:firstLine="0"/>
              <w:jc w:val="center"/>
              <w:rPr>
                <w:rFonts w:ascii="Times New Roman" w:hAnsi="Times New Roman"/>
                <w:sz w:val="20"/>
                <w:szCs w:val="20"/>
              </w:rPr>
            </w:pPr>
            <w:r w:rsidRPr="00230DE1">
              <w:rPr>
                <w:rFonts w:ascii="Times New Roman" w:hAnsi="Times New Roman"/>
                <w:b/>
                <w:bCs/>
                <w:iCs/>
                <w:sz w:val="20"/>
                <w:szCs w:val="20"/>
              </w:rPr>
              <w:t>5 093 874</w:t>
            </w:r>
          </w:p>
        </w:tc>
      </w:tr>
      <w:tr w:rsidR="008E31C8" w:rsidRPr="0088035F" w:rsidTr="008E31C8">
        <w:trPr>
          <w:trHeight w:val="235"/>
        </w:trPr>
        <w:tc>
          <w:tcPr>
            <w:tcW w:w="3119" w:type="dxa"/>
          </w:tcPr>
          <w:p w:rsidR="008E31C8" w:rsidRPr="006D242D" w:rsidRDefault="008E31C8" w:rsidP="008E31C8">
            <w:pPr>
              <w:pStyle w:val="ConsNormal"/>
              <w:widowControl/>
              <w:tabs>
                <w:tab w:val="left" w:pos="1414"/>
                <w:tab w:val="left" w:pos="2870"/>
              </w:tabs>
              <w:spacing w:before="40"/>
              <w:ind w:firstLine="0"/>
              <w:jc w:val="both"/>
              <w:rPr>
                <w:rFonts w:ascii="Times New Roman" w:hAnsi="Times New Roman"/>
              </w:rPr>
            </w:pPr>
            <w:r w:rsidRPr="006D242D">
              <w:rPr>
                <w:rFonts w:ascii="Times New Roman" w:hAnsi="Times New Roman"/>
              </w:rPr>
              <w:t>Прочие оборотные активы, руб.</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1 200 000</w:t>
            </w:r>
          </w:p>
        </w:tc>
        <w:tc>
          <w:tcPr>
            <w:tcW w:w="1418"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1 230 000</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0</w:t>
            </w:r>
          </w:p>
        </w:tc>
        <w:tc>
          <w:tcPr>
            <w:tcW w:w="1417" w:type="dxa"/>
          </w:tcPr>
          <w:p w:rsidR="008E31C8" w:rsidRPr="00230DE1" w:rsidRDefault="008E31C8" w:rsidP="008E31C8">
            <w:pPr>
              <w:pStyle w:val="ConsNormal"/>
              <w:widowControl/>
              <w:tabs>
                <w:tab w:val="left" w:pos="1414"/>
                <w:tab w:val="left" w:pos="2870"/>
              </w:tabs>
              <w:ind w:firstLine="0"/>
              <w:jc w:val="center"/>
              <w:rPr>
                <w:rFonts w:ascii="Times New Roman" w:hAnsi="Times New Roman"/>
                <w:b/>
                <w:sz w:val="20"/>
                <w:szCs w:val="20"/>
              </w:rPr>
            </w:pPr>
            <w:r>
              <w:rPr>
                <w:rFonts w:ascii="Times New Roman" w:hAnsi="Times New Roman"/>
                <w:b/>
                <w:sz w:val="20"/>
                <w:szCs w:val="20"/>
              </w:rPr>
              <w:t>0</w:t>
            </w:r>
          </w:p>
        </w:tc>
        <w:tc>
          <w:tcPr>
            <w:tcW w:w="1560" w:type="dxa"/>
          </w:tcPr>
          <w:p w:rsidR="008E31C8" w:rsidRPr="00230DE1" w:rsidRDefault="008E31C8" w:rsidP="008E31C8">
            <w:pPr>
              <w:pStyle w:val="ConsNormal"/>
              <w:widowControl/>
              <w:tabs>
                <w:tab w:val="left" w:pos="1414"/>
                <w:tab w:val="left" w:pos="2870"/>
              </w:tabs>
              <w:ind w:firstLine="0"/>
              <w:jc w:val="center"/>
              <w:rPr>
                <w:rFonts w:ascii="Times New Roman" w:hAnsi="Times New Roman"/>
                <w:sz w:val="20"/>
                <w:szCs w:val="20"/>
              </w:rPr>
            </w:pPr>
            <w:r w:rsidRPr="00230DE1">
              <w:rPr>
                <w:rFonts w:ascii="Times New Roman" w:hAnsi="Times New Roman"/>
                <w:b/>
                <w:bCs/>
                <w:iCs/>
                <w:sz w:val="20"/>
                <w:szCs w:val="20"/>
              </w:rPr>
              <w:t>182 268 132</w:t>
            </w:r>
          </w:p>
        </w:tc>
      </w:tr>
      <w:tr w:rsidR="008E31C8" w:rsidRPr="0088035F" w:rsidTr="008E31C8">
        <w:trPr>
          <w:trHeight w:val="251"/>
        </w:trPr>
        <w:tc>
          <w:tcPr>
            <w:tcW w:w="3119" w:type="dxa"/>
          </w:tcPr>
          <w:p w:rsidR="008E31C8" w:rsidRPr="006D242D" w:rsidRDefault="008E31C8" w:rsidP="008E31C8">
            <w:pPr>
              <w:pStyle w:val="ConsNormal"/>
              <w:widowControl/>
              <w:tabs>
                <w:tab w:val="left" w:pos="1414"/>
                <w:tab w:val="left" w:pos="2870"/>
              </w:tabs>
              <w:spacing w:before="120"/>
              <w:ind w:firstLine="0"/>
              <w:jc w:val="both"/>
              <w:rPr>
                <w:rFonts w:ascii="Times New Roman" w:hAnsi="Times New Roman"/>
                <w:b/>
                <w:bCs/>
              </w:rPr>
            </w:pPr>
            <w:r w:rsidRPr="006D242D">
              <w:rPr>
                <w:rFonts w:ascii="Times New Roman" w:hAnsi="Times New Roman"/>
                <w:b/>
                <w:bCs/>
              </w:rPr>
              <w:t xml:space="preserve">ИТОГО ОБОРОТНЫЕ АКТИВЫ, </w:t>
            </w:r>
            <w:r w:rsidRPr="006D242D">
              <w:rPr>
                <w:rFonts w:ascii="Times New Roman" w:hAnsi="Times New Roman"/>
              </w:rPr>
              <w:t>руб.</w:t>
            </w:r>
          </w:p>
        </w:tc>
        <w:tc>
          <w:tcPr>
            <w:tcW w:w="1417" w:type="dxa"/>
          </w:tcPr>
          <w:p w:rsidR="008E31C8" w:rsidRPr="00230DE1" w:rsidRDefault="008E31C8" w:rsidP="008E31C8">
            <w:pPr>
              <w:pStyle w:val="ConsNormal"/>
              <w:widowControl/>
              <w:tabs>
                <w:tab w:val="left" w:pos="1414"/>
                <w:tab w:val="left" w:pos="2870"/>
              </w:tabs>
              <w:spacing w:before="120"/>
              <w:ind w:firstLine="0"/>
              <w:jc w:val="center"/>
              <w:rPr>
                <w:rFonts w:ascii="Times New Roman" w:hAnsi="Times New Roman"/>
                <w:b/>
                <w:bCs/>
                <w:sz w:val="20"/>
                <w:szCs w:val="20"/>
              </w:rPr>
            </w:pPr>
            <w:r>
              <w:rPr>
                <w:rFonts w:ascii="Times New Roman" w:hAnsi="Times New Roman"/>
                <w:b/>
                <w:bCs/>
                <w:sz w:val="20"/>
                <w:szCs w:val="20"/>
              </w:rPr>
              <w:t>174 124 211</w:t>
            </w:r>
          </w:p>
        </w:tc>
        <w:tc>
          <w:tcPr>
            <w:tcW w:w="1418" w:type="dxa"/>
          </w:tcPr>
          <w:p w:rsidR="008E31C8" w:rsidRPr="00230DE1" w:rsidRDefault="008E31C8" w:rsidP="008E31C8">
            <w:pPr>
              <w:pStyle w:val="ConsNormal"/>
              <w:widowControl/>
              <w:tabs>
                <w:tab w:val="left" w:pos="1414"/>
                <w:tab w:val="left" w:pos="2870"/>
              </w:tabs>
              <w:spacing w:before="120"/>
              <w:ind w:firstLine="0"/>
              <w:jc w:val="center"/>
              <w:rPr>
                <w:rFonts w:ascii="Times New Roman" w:hAnsi="Times New Roman"/>
                <w:b/>
                <w:bCs/>
                <w:sz w:val="20"/>
                <w:szCs w:val="20"/>
              </w:rPr>
            </w:pPr>
            <w:r>
              <w:rPr>
                <w:rFonts w:ascii="Times New Roman" w:hAnsi="Times New Roman"/>
                <w:b/>
                <w:bCs/>
                <w:sz w:val="20"/>
                <w:szCs w:val="20"/>
              </w:rPr>
              <w:t>165 958 109</w:t>
            </w:r>
          </w:p>
        </w:tc>
        <w:tc>
          <w:tcPr>
            <w:tcW w:w="1417" w:type="dxa"/>
          </w:tcPr>
          <w:p w:rsidR="008E31C8" w:rsidRPr="00230DE1" w:rsidRDefault="008E31C8" w:rsidP="008E31C8">
            <w:pPr>
              <w:pStyle w:val="ConsNormal"/>
              <w:widowControl/>
              <w:tabs>
                <w:tab w:val="left" w:pos="1414"/>
                <w:tab w:val="left" w:pos="2870"/>
              </w:tabs>
              <w:spacing w:before="120"/>
              <w:ind w:firstLine="0"/>
              <w:jc w:val="center"/>
              <w:rPr>
                <w:rFonts w:ascii="Times New Roman" w:hAnsi="Times New Roman"/>
                <w:b/>
                <w:bCs/>
                <w:sz w:val="20"/>
                <w:szCs w:val="20"/>
              </w:rPr>
            </w:pPr>
            <w:r>
              <w:rPr>
                <w:rFonts w:ascii="Times New Roman" w:hAnsi="Times New Roman"/>
                <w:b/>
                <w:bCs/>
                <w:sz w:val="20"/>
                <w:szCs w:val="20"/>
              </w:rPr>
              <w:t>162 744 912</w:t>
            </w:r>
          </w:p>
        </w:tc>
        <w:tc>
          <w:tcPr>
            <w:tcW w:w="1417" w:type="dxa"/>
          </w:tcPr>
          <w:p w:rsidR="008E31C8" w:rsidRPr="00230DE1" w:rsidRDefault="008E31C8" w:rsidP="008E31C8">
            <w:pPr>
              <w:pStyle w:val="ConsNormal"/>
              <w:widowControl/>
              <w:tabs>
                <w:tab w:val="left" w:pos="1414"/>
                <w:tab w:val="left" w:pos="2870"/>
              </w:tabs>
              <w:spacing w:before="120"/>
              <w:ind w:firstLine="0"/>
              <w:jc w:val="center"/>
              <w:rPr>
                <w:rFonts w:ascii="Times New Roman" w:hAnsi="Times New Roman"/>
                <w:b/>
                <w:bCs/>
                <w:sz w:val="20"/>
                <w:szCs w:val="20"/>
              </w:rPr>
            </w:pPr>
            <w:r>
              <w:rPr>
                <w:rFonts w:ascii="Times New Roman" w:hAnsi="Times New Roman"/>
                <w:b/>
                <w:bCs/>
                <w:sz w:val="20"/>
                <w:szCs w:val="20"/>
              </w:rPr>
              <w:t>228 479 105</w:t>
            </w:r>
          </w:p>
        </w:tc>
        <w:tc>
          <w:tcPr>
            <w:tcW w:w="1560" w:type="dxa"/>
          </w:tcPr>
          <w:p w:rsidR="008E31C8" w:rsidRPr="000C5530" w:rsidRDefault="008E31C8" w:rsidP="008E31C8">
            <w:pPr>
              <w:pStyle w:val="ConsNormal"/>
              <w:widowControl/>
              <w:tabs>
                <w:tab w:val="left" w:pos="1414"/>
                <w:tab w:val="left" w:pos="2870"/>
              </w:tabs>
              <w:spacing w:before="120"/>
              <w:ind w:firstLine="0"/>
              <w:jc w:val="center"/>
              <w:rPr>
                <w:rFonts w:ascii="Times New Roman" w:hAnsi="Times New Roman"/>
                <w:b/>
                <w:bCs/>
                <w:sz w:val="20"/>
                <w:szCs w:val="20"/>
              </w:rPr>
            </w:pPr>
            <w:r w:rsidRPr="000C5530">
              <w:rPr>
                <w:rFonts w:ascii="Times New Roman" w:hAnsi="Times New Roman"/>
                <w:b/>
                <w:bCs/>
                <w:sz w:val="20"/>
                <w:szCs w:val="20"/>
              </w:rPr>
              <w:t>973 597 303</w:t>
            </w:r>
          </w:p>
        </w:tc>
      </w:tr>
    </w:tbl>
    <w:p w:rsidR="00137DA9" w:rsidRDefault="00137DA9" w:rsidP="001166D0">
      <w:pPr>
        <w:pStyle w:val="TableText"/>
        <w:spacing w:before="40"/>
        <w:jc w:val="both"/>
        <w:rPr>
          <w:bCs/>
          <w:iCs/>
          <w:sz w:val="24"/>
          <w:szCs w:val="24"/>
          <w:u w:val="single"/>
        </w:rPr>
      </w:pPr>
    </w:p>
    <w:p w:rsidR="001166D0" w:rsidRPr="0052698D" w:rsidRDefault="0052698D" w:rsidP="001166D0">
      <w:pPr>
        <w:pStyle w:val="TableText"/>
        <w:spacing w:before="40"/>
        <w:jc w:val="both"/>
        <w:rPr>
          <w:b/>
          <w:bCs/>
          <w:i/>
          <w:iCs/>
          <w:sz w:val="24"/>
          <w:szCs w:val="24"/>
        </w:rPr>
      </w:pPr>
      <w:r w:rsidRPr="00137DA9">
        <w:rPr>
          <w:bCs/>
          <w:iCs/>
          <w:sz w:val="24"/>
          <w:szCs w:val="24"/>
          <w:u w:val="single"/>
        </w:rPr>
        <w:t>Примечание к значениям показателей финансовых вложений:</w:t>
      </w:r>
      <w:r>
        <w:rPr>
          <w:bCs/>
          <w:iCs/>
          <w:sz w:val="24"/>
          <w:szCs w:val="24"/>
        </w:rPr>
        <w:t xml:space="preserve"> </w:t>
      </w:r>
      <w:r>
        <w:rPr>
          <w:b/>
          <w:bCs/>
          <w:i/>
          <w:iCs/>
          <w:sz w:val="24"/>
          <w:szCs w:val="24"/>
        </w:rPr>
        <w:t>в связи с применением Международных стандартов финансовой отчетности долгосрочные финансовые инвестиции на 31.12.2013 г. были отражены по справедливой стоимости, что составило 38 399 000 (тридцать восемь миллионов триста дев</w:t>
      </w:r>
      <w:r w:rsidR="00137DA9">
        <w:rPr>
          <w:b/>
          <w:bCs/>
          <w:i/>
          <w:iCs/>
          <w:sz w:val="24"/>
          <w:szCs w:val="24"/>
        </w:rPr>
        <w:t>яносто девять тысяч рублей). Показатели финансовых вложений на 31.12.2010 г.,</w:t>
      </w:r>
      <w:r w:rsidR="00137DA9" w:rsidRPr="00137DA9">
        <w:rPr>
          <w:b/>
          <w:bCs/>
          <w:i/>
          <w:iCs/>
          <w:sz w:val="24"/>
          <w:szCs w:val="24"/>
        </w:rPr>
        <w:t xml:space="preserve"> </w:t>
      </w:r>
      <w:r w:rsidR="00137DA9">
        <w:rPr>
          <w:b/>
          <w:bCs/>
          <w:i/>
          <w:iCs/>
          <w:sz w:val="24"/>
          <w:szCs w:val="24"/>
        </w:rPr>
        <w:t>31.12.2011 г.,</w:t>
      </w:r>
      <w:r w:rsidR="00137DA9" w:rsidRPr="00137DA9">
        <w:rPr>
          <w:b/>
          <w:bCs/>
          <w:i/>
          <w:iCs/>
          <w:sz w:val="24"/>
          <w:szCs w:val="24"/>
        </w:rPr>
        <w:t xml:space="preserve"> </w:t>
      </w:r>
      <w:r w:rsidR="00137DA9">
        <w:rPr>
          <w:b/>
          <w:bCs/>
          <w:i/>
          <w:iCs/>
          <w:sz w:val="24"/>
          <w:szCs w:val="24"/>
        </w:rPr>
        <w:t>31.12.2012 г.,</w:t>
      </w:r>
      <w:r w:rsidR="00137DA9" w:rsidRPr="00137DA9">
        <w:rPr>
          <w:b/>
          <w:bCs/>
          <w:i/>
          <w:iCs/>
          <w:sz w:val="24"/>
          <w:szCs w:val="24"/>
        </w:rPr>
        <w:t xml:space="preserve"> </w:t>
      </w:r>
      <w:r w:rsidR="00137DA9">
        <w:rPr>
          <w:b/>
          <w:bCs/>
          <w:i/>
          <w:iCs/>
          <w:sz w:val="24"/>
          <w:szCs w:val="24"/>
        </w:rPr>
        <w:t>31.12.2014 г. отражались по первоначальной стоимости без применения Международных стандартов финансовой отчетности.</w:t>
      </w:r>
    </w:p>
    <w:p w:rsidR="00137DA9" w:rsidRDefault="00137DA9" w:rsidP="001166D0">
      <w:pPr>
        <w:pStyle w:val="TableText"/>
        <w:spacing w:before="40"/>
        <w:jc w:val="both"/>
        <w:rPr>
          <w:bCs/>
          <w:iCs/>
          <w:sz w:val="24"/>
          <w:szCs w:val="24"/>
        </w:rPr>
      </w:pPr>
    </w:p>
    <w:p w:rsidR="001166D0" w:rsidRPr="001166D0" w:rsidRDefault="001166D0" w:rsidP="001166D0">
      <w:pPr>
        <w:pStyle w:val="TableText"/>
        <w:spacing w:before="40"/>
        <w:jc w:val="both"/>
        <w:rPr>
          <w:bCs/>
          <w:iCs/>
          <w:sz w:val="24"/>
          <w:szCs w:val="24"/>
        </w:rPr>
      </w:pPr>
      <w:r w:rsidRPr="001166D0">
        <w:rPr>
          <w:bCs/>
          <w:iCs/>
          <w:sz w:val="24"/>
          <w:szCs w:val="24"/>
        </w:rPr>
        <w:t>Источники финансирования оборотных средств эмитента (собственные источники, займы, кредиты):</w:t>
      </w:r>
      <w:r w:rsidR="00085EB2">
        <w:rPr>
          <w:bCs/>
          <w:iCs/>
          <w:sz w:val="24"/>
          <w:szCs w:val="24"/>
        </w:rPr>
        <w:t xml:space="preserve"> </w:t>
      </w:r>
      <w:r w:rsidRPr="001166D0">
        <w:rPr>
          <w:b/>
          <w:bCs/>
          <w:i/>
          <w:iCs/>
          <w:sz w:val="24"/>
          <w:szCs w:val="24"/>
        </w:rPr>
        <w:t>собственные средства, за</w:t>
      </w:r>
      <w:r w:rsidR="00667D2F">
        <w:rPr>
          <w:b/>
          <w:bCs/>
          <w:i/>
          <w:iCs/>
          <w:sz w:val="24"/>
          <w:szCs w:val="24"/>
        </w:rPr>
        <w:t>ймы.</w:t>
      </w:r>
    </w:p>
    <w:p w:rsidR="001166D0" w:rsidRPr="001166D0" w:rsidRDefault="001166D0" w:rsidP="001166D0">
      <w:pPr>
        <w:pStyle w:val="TableText"/>
        <w:spacing w:before="40"/>
        <w:jc w:val="both"/>
        <w:rPr>
          <w:b/>
          <w:bCs/>
          <w:i/>
          <w:iCs/>
          <w:sz w:val="24"/>
          <w:szCs w:val="24"/>
        </w:rPr>
      </w:pPr>
      <w:r w:rsidRPr="001166D0">
        <w:rPr>
          <w:bCs/>
          <w:iCs/>
          <w:sz w:val="24"/>
          <w:szCs w:val="24"/>
        </w:rPr>
        <w:t xml:space="preserve">Политика эмитента по финансированию оборотных средств: </w:t>
      </w:r>
      <w:r w:rsidRPr="001166D0">
        <w:rPr>
          <w:b/>
          <w:bCs/>
          <w:i/>
          <w:iCs/>
          <w:sz w:val="24"/>
          <w:szCs w:val="24"/>
        </w:rPr>
        <w:t xml:space="preserve">оборотные средства финансируются за счет </w:t>
      </w:r>
      <w:r w:rsidR="00667D2F">
        <w:rPr>
          <w:b/>
          <w:bCs/>
          <w:i/>
          <w:iCs/>
          <w:sz w:val="24"/>
          <w:szCs w:val="24"/>
        </w:rPr>
        <w:t>собственных и займов</w:t>
      </w:r>
      <w:r>
        <w:rPr>
          <w:b/>
          <w:bCs/>
          <w:i/>
          <w:iCs/>
          <w:sz w:val="24"/>
          <w:szCs w:val="24"/>
        </w:rPr>
        <w:t>.</w:t>
      </w:r>
    </w:p>
    <w:p w:rsidR="001166D0" w:rsidRDefault="001166D0" w:rsidP="001166D0">
      <w:pPr>
        <w:pStyle w:val="TableText"/>
        <w:spacing w:before="40"/>
        <w:jc w:val="both"/>
        <w:rPr>
          <w:bCs/>
          <w:iCs/>
          <w:sz w:val="24"/>
          <w:szCs w:val="24"/>
        </w:rPr>
      </w:pPr>
      <w:r>
        <w:rPr>
          <w:bCs/>
          <w:iCs/>
          <w:sz w:val="24"/>
          <w:szCs w:val="24"/>
        </w:rPr>
        <w:t>В будущем эмитент планирует направлять на финансирование оборотных средств собственные средства, а при необходимости привлекать займы и кредиты.</w:t>
      </w:r>
    </w:p>
    <w:p w:rsidR="001166D0" w:rsidRDefault="001166D0" w:rsidP="0039283C">
      <w:pPr>
        <w:pStyle w:val="TableText"/>
        <w:spacing w:before="40"/>
        <w:jc w:val="both"/>
        <w:rPr>
          <w:bCs/>
          <w:iCs/>
          <w:sz w:val="24"/>
          <w:szCs w:val="24"/>
        </w:rPr>
      </w:pPr>
      <w:r>
        <w:rPr>
          <w:bCs/>
          <w:iCs/>
          <w:sz w:val="24"/>
          <w:szCs w:val="24"/>
        </w:rPr>
        <w:t>Эмитент не является кредитной организацией.</w:t>
      </w:r>
    </w:p>
    <w:p w:rsidR="00F36396" w:rsidRDefault="00F36396" w:rsidP="00EC6E26">
      <w:pPr>
        <w:pStyle w:val="TableText"/>
        <w:spacing w:before="40"/>
        <w:jc w:val="both"/>
        <w:rPr>
          <w:b/>
          <w:sz w:val="24"/>
          <w:szCs w:val="24"/>
        </w:rPr>
      </w:pPr>
    </w:p>
    <w:p w:rsidR="00EC6E26" w:rsidRDefault="00EC6E26" w:rsidP="00EC6E26">
      <w:pPr>
        <w:pStyle w:val="TableText"/>
        <w:spacing w:before="40"/>
        <w:jc w:val="both"/>
        <w:rPr>
          <w:b/>
          <w:sz w:val="24"/>
          <w:szCs w:val="24"/>
        </w:rPr>
      </w:pPr>
      <w:r>
        <w:rPr>
          <w:b/>
          <w:sz w:val="24"/>
          <w:szCs w:val="24"/>
        </w:rPr>
        <w:t>4.3.2. Финансовые вложения эмитента.</w:t>
      </w:r>
    </w:p>
    <w:p w:rsidR="00917706" w:rsidRPr="00917706" w:rsidRDefault="00917706" w:rsidP="00EC6E26">
      <w:pPr>
        <w:pStyle w:val="TableText"/>
        <w:spacing w:before="40"/>
        <w:jc w:val="both"/>
        <w:rPr>
          <w:sz w:val="24"/>
          <w:szCs w:val="24"/>
          <w:u w:val="single"/>
        </w:rPr>
      </w:pPr>
      <w:r w:rsidRPr="00E02A24">
        <w:rPr>
          <w:sz w:val="24"/>
          <w:szCs w:val="24"/>
          <w:u w:val="single"/>
        </w:rPr>
        <w:t>Данные приведены по состоянию на 31.12.2014 г.</w:t>
      </w:r>
    </w:p>
    <w:p w:rsidR="00A55FEE" w:rsidRPr="001E11C4" w:rsidRDefault="00917706" w:rsidP="00EC6E26">
      <w:pPr>
        <w:pStyle w:val="TableText"/>
        <w:spacing w:before="40"/>
        <w:jc w:val="both"/>
        <w:rPr>
          <w:i/>
          <w:sz w:val="24"/>
          <w:szCs w:val="24"/>
        </w:rPr>
      </w:pPr>
      <w:r w:rsidRPr="001E11C4">
        <w:rPr>
          <w:i/>
          <w:sz w:val="24"/>
          <w:szCs w:val="24"/>
        </w:rPr>
        <w:t xml:space="preserve">Вложения эмитента в эмиссионные ценные бумаги, которые составляют 10 и более процентов всех его финансовых вложений на конец последнего отчетного года до даты утверждения Проспекта ценных бумаг: </w:t>
      </w:r>
    </w:p>
    <w:p w:rsidR="00917706" w:rsidRPr="00917706" w:rsidRDefault="00917706" w:rsidP="00EC6E26">
      <w:pPr>
        <w:pStyle w:val="TableText"/>
        <w:spacing w:before="40"/>
        <w:jc w:val="both"/>
        <w:rPr>
          <w:sz w:val="24"/>
          <w:szCs w:val="24"/>
        </w:rPr>
      </w:pPr>
      <w:r>
        <w:rPr>
          <w:sz w:val="24"/>
          <w:szCs w:val="24"/>
        </w:rPr>
        <w:t xml:space="preserve">Вид ценных бумаг: </w:t>
      </w:r>
      <w:r w:rsidRPr="00917706">
        <w:rPr>
          <w:b/>
          <w:i/>
          <w:sz w:val="24"/>
          <w:szCs w:val="24"/>
        </w:rPr>
        <w:t>акции именные обыкновенные бездокументарные</w:t>
      </w:r>
      <w:r w:rsidR="00BF15C5">
        <w:rPr>
          <w:b/>
          <w:i/>
          <w:sz w:val="24"/>
          <w:szCs w:val="24"/>
        </w:rPr>
        <w:t>.</w:t>
      </w:r>
    </w:p>
    <w:p w:rsidR="00D65C48" w:rsidRDefault="00917706" w:rsidP="00EC6E26">
      <w:pPr>
        <w:pStyle w:val="TableText"/>
        <w:spacing w:before="40"/>
        <w:jc w:val="both"/>
        <w:rPr>
          <w:b/>
          <w:i/>
          <w:sz w:val="24"/>
          <w:szCs w:val="24"/>
        </w:rPr>
      </w:pPr>
      <w:r>
        <w:rPr>
          <w:sz w:val="24"/>
          <w:szCs w:val="24"/>
        </w:rPr>
        <w:t xml:space="preserve">Полное фирменное наименование: </w:t>
      </w:r>
      <w:r>
        <w:rPr>
          <w:b/>
          <w:i/>
          <w:sz w:val="24"/>
          <w:szCs w:val="24"/>
        </w:rPr>
        <w:t>Акционерное общество «Пансионат с лечением «Донбасс»</w:t>
      </w:r>
      <w:r w:rsidR="00BF15C5">
        <w:rPr>
          <w:b/>
          <w:i/>
          <w:sz w:val="24"/>
          <w:szCs w:val="24"/>
        </w:rPr>
        <w:t>.</w:t>
      </w:r>
    </w:p>
    <w:p w:rsidR="00917706" w:rsidRDefault="00917706" w:rsidP="00EC6E26">
      <w:pPr>
        <w:pStyle w:val="TableText"/>
        <w:spacing w:before="40"/>
        <w:jc w:val="both"/>
        <w:rPr>
          <w:b/>
          <w:i/>
          <w:sz w:val="24"/>
          <w:szCs w:val="24"/>
        </w:rPr>
      </w:pPr>
      <w:r>
        <w:rPr>
          <w:sz w:val="24"/>
          <w:szCs w:val="24"/>
        </w:rPr>
        <w:t xml:space="preserve">Сокращенное фирменное наименование: </w:t>
      </w:r>
      <w:r w:rsidRPr="00917706">
        <w:rPr>
          <w:b/>
          <w:i/>
          <w:sz w:val="24"/>
          <w:szCs w:val="24"/>
        </w:rPr>
        <w:t>АО «Пансионат с лечением «Донбасс»</w:t>
      </w:r>
      <w:r w:rsidR="00BF15C5">
        <w:rPr>
          <w:b/>
          <w:i/>
          <w:sz w:val="24"/>
          <w:szCs w:val="24"/>
        </w:rPr>
        <w:t>.</w:t>
      </w:r>
    </w:p>
    <w:p w:rsidR="00917706" w:rsidRDefault="00917706" w:rsidP="00EC6E26">
      <w:pPr>
        <w:pStyle w:val="TableText"/>
        <w:spacing w:before="40"/>
        <w:jc w:val="both"/>
        <w:rPr>
          <w:b/>
          <w:i/>
          <w:sz w:val="24"/>
          <w:szCs w:val="24"/>
        </w:rPr>
      </w:pPr>
      <w:r>
        <w:rPr>
          <w:sz w:val="24"/>
          <w:szCs w:val="24"/>
        </w:rPr>
        <w:t xml:space="preserve">Место нахождения: </w:t>
      </w:r>
      <w:r>
        <w:rPr>
          <w:b/>
          <w:i/>
          <w:sz w:val="24"/>
          <w:szCs w:val="24"/>
        </w:rPr>
        <w:t>298618, Республика Крым, г. Ялта, пгт. Массандра, д. 18</w:t>
      </w:r>
      <w:r w:rsidR="00BF15C5">
        <w:rPr>
          <w:b/>
          <w:i/>
          <w:sz w:val="24"/>
          <w:szCs w:val="24"/>
        </w:rPr>
        <w:t>.</w:t>
      </w:r>
    </w:p>
    <w:p w:rsidR="00917706" w:rsidRDefault="00917706" w:rsidP="00EC6E26">
      <w:pPr>
        <w:pStyle w:val="TableText"/>
        <w:spacing w:before="40"/>
        <w:jc w:val="both"/>
        <w:rPr>
          <w:b/>
          <w:i/>
          <w:sz w:val="24"/>
          <w:szCs w:val="24"/>
        </w:rPr>
      </w:pPr>
      <w:r>
        <w:rPr>
          <w:sz w:val="24"/>
          <w:szCs w:val="24"/>
        </w:rPr>
        <w:t xml:space="preserve">ИНН  </w:t>
      </w:r>
      <w:r>
        <w:rPr>
          <w:b/>
          <w:i/>
          <w:sz w:val="24"/>
          <w:szCs w:val="24"/>
        </w:rPr>
        <w:t>9103007149</w:t>
      </w:r>
      <w:r w:rsidR="00BF15C5">
        <w:rPr>
          <w:b/>
          <w:i/>
          <w:sz w:val="24"/>
          <w:szCs w:val="24"/>
        </w:rPr>
        <w:t>.</w:t>
      </w:r>
    </w:p>
    <w:p w:rsidR="00917706" w:rsidRDefault="00917706" w:rsidP="00EC6E26">
      <w:pPr>
        <w:pStyle w:val="TableText"/>
        <w:spacing w:before="40"/>
        <w:jc w:val="both"/>
        <w:rPr>
          <w:b/>
          <w:i/>
          <w:sz w:val="24"/>
          <w:szCs w:val="24"/>
        </w:rPr>
      </w:pPr>
      <w:r>
        <w:rPr>
          <w:sz w:val="24"/>
          <w:szCs w:val="24"/>
        </w:rPr>
        <w:t xml:space="preserve">ОГРН  </w:t>
      </w:r>
      <w:r>
        <w:rPr>
          <w:b/>
          <w:i/>
          <w:sz w:val="24"/>
          <w:szCs w:val="24"/>
        </w:rPr>
        <w:t>1149102060733</w:t>
      </w:r>
      <w:r w:rsidR="00BF15C5">
        <w:rPr>
          <w:b/>
          <w:i/>
          <w:sz w:val="24"/>
          <w:szCs w:val="24"/>
        </w:rPr>
        <w:t>.</w:t>
      </w:r>
    </w:p>
    <w:p w:rsidR="00917706" w:rsidRPr="00917706" w:rsidRDefault="00917706" w:rsidP="00EC6E26">
      <w:pPr>
        <w:pStyle w:val="TableText"/>
        <w:spacing w:before="40"/>
        <w:jc w:val="both"/>
        <w:rPr>
          <w:b/>
          <w:i/>
          <w:sz w:val="24"/>
          <w:szCs w:val="24"/>
        </w:rPr>
      </w:pPr>
      <w:r>
        <w:rPr>
          <w:sz w:val="24"/>
          <w:szCs w:val="24"/>
        </w:rPr>
        <w:t>Государственный регистрационный номер выпуска эмиссионных ценных бумаг</w:t>
      </w:r>
      <w:r w:rsidRPr="00917706">
        <w:rPr>
          <w:b/>
          <w:i/>
          <w:sz w:val="24"/>
          <w:szCs w:val="24"/>
        </w:rPr>
        <w:t>:  1-01-50218-А</w:t>
      </w:r>
      <w:r w:rsidR="00BF15C5">
        <w:rPr>
          <w:b/>
          <w:i/>
          <w:sz w:val="24"/>
          <w:szCs w:val="24"/>
        </w:rPr>
        <w:t>.</w:t>
      </w:r>
    </w:p>
    <w:p w:rsidR="00917706" w:rsidRDefault="00917706" w:rsidP="00EC6E26">
      <w:pPr>
        <w:pStyle w:val="TableText"/>
        <w:spacing w:before="40"/>
        <w:jc w:val="both"/>
        <w:rPr>
          <w:sz w:val="24"/>
          <w:szCs w:val="24"/>
        </w:rPr>
      </w:pPr>
      <w:r>
        <w:rPr>
          <w:sz w:val="24"/>
          <w:szCs w:val="24"/>
        </w:rPr>
        <w:t xml:space="preserve">Дата государственной регистрации: </w:t>
      </w:r>
      <w:r w:rsidRPr="00917706">
        <w:rPr>
          <w:b/>
          <w:i/>
          <w:sz w:val="24"/>
          <w:szCs w:val="24"/>
        </w:rPr>
        <w:t>12.12.2014 г</w:t>
      </w:r>
      <w:r>
        <w:rPr>
          <w:sz w:val="24"/>
          <w:szCs w:val="24"/>
        </w:rPr>
        <w:t>.</w:t>
      </w:r>
    </w:p>
    <w:p w:rsidR="00917706" w:rsidRDefault="00917706" w:rsidP="00EC6E26">
      <w:pPr>
        <w:pStyle w:val="TableText"/>
        <w:spacing w:before="40"/>
        <w:jc w:val="both"/>
        <w:rPr>
          <w:b/>
          <w:i/>
          <w:sz w:val="24"/>
          <w:szCs w:val="24"/>
        </w:rPr>
      </w:pPr>
      <w:r>
        <w:rPr>
          <w:sz w:val="24"/>
          <w:szCs w:val="24"/>
        </w:rPr>
        <w:t xml:space="preserve">Регистрирующий орган, осуществивший государственную регистрацию выпуска эмиссионных ценных бумаг: </w:t>
      </w:r>
      <w:r>
        <w:rPr>
          <w:b/>
          <w:i/>
          <w:sz w:val="24"/>
          <w:szCs w:val="24"/>
        </w:rPr>
        <w:t>Отделение по Республике Крым Центрального Банка Российской Федерации.</w:t>
      </w:r>
    </w:p>
    <w:p w:rsidR="00917706" w:rsidRDefault="00917706" w:rsidP="00EC6E26">
      <w:pPr>
        <w:pStyle w:val="TableText"/>
        <w:spacing w:before="40"/>
        <w:jc w:val="both"/>
        <w:rPr>
          <w:sz w:val="24"/>
          <w:szCs w:val="24"/>
        </w:rPr>
      </w:pPr>
      <w:r>
        <w:rPr>
          <w:sz w:val="24"/>
          <w:szCs w:val="24"/>
        </w:rPr>
        <w:lastRenderedPageBreak/>
        <w:t xml:space="preserve">Количество ценных бумаг, находящихся в собственности эмитента:  </w:t>
      </w:r>
      <w:r w:rsidRPr="00917706">
        <w:rPr>
          <w:b/>
          <w:i/>
          <w:sz w:val="24"/>
          <w:szCs w:val="24"/>
        </w:rPr>
        <w:t>50 703</w:t>
      </w:r>
      <w:r>
        <w:rPr>
          <w:b/>
          <w:i/>
          <w:sz w:val="24"/>
          <w:szCs w:val="24"/>
        </w:rPr>
        <w:t> </w:t>
      </w:r>
      <w:r w:rsidRPr="00917706">
        <w:rPr>
          <w:b/>
          <w:i/>
          <w:sz w:val="24"/>
          <w:szCs w:val="24"/>
        </w:rPr>
        <w:t>520</w:t>
      </w:r>
      <w:r>
        <w:rPr>
          <w:b/>
          <w:i/>
          <w:sz w:val="24"/>
          <w:szCs w:val="24"/>
        </w:rPr>
        <w:t xml:space="preserve"> шт.</w:t>
      </w:r>
    </w:p>
    <w:p w:rsidR="00917706" w:rsidRPr="00DE0618" w:rsidRDefault="00917706" w:rsidP="00EC6E26">
      <w:pPr>
        <w:pStyle w:val="TableText"/>
        <w:spacing w:before="40"/>
        <w:jc w:val="both"/>
        <w:rPr>
          <w:b/>
          <w:i/>
          <w:sz w:val="24"/>
          <w:szCs w:val="24"/>
        </w:rPr>
      </w:pPr>
      <w:r w:rsidRPr="00DE0618">
        <w:rPr>
          <w:sz w:val="24"/>
          <w:szCs w:val="24"/>
        </w:rPr>
        <w:t xml:space="preserve">Общая номинальная стоимость ценных бумаг, находящихся в собственности эмитента: </w:t>
      </w:r>
      <w:r w:rsidRPr="00DE0618">
        <w:rPr>
          <w:b/>
          <w:i/>
          <w:sz w:val="24"/>
          <w:szCs w:val="24"/>
        </w:rPr>
        <w:t>36 506 534,40 руб.  (Тридцать шесть миллионов пятьсот шесть тысяч пятьсот тридцать четыре  рубля 40 копеек)</w:t>
      </w:r>
      <w:r w:rsidR="00DE0618" w:rsidRPr="00DE0618">
        <w:rPr>
          <w:b/>
          <w:i/>
          <w:sz w:val="24"/>
          <w:szCs w:val="24"/>
        </w:rPr>
        <w:t xml:space="preserve"> по курсу украинской гривны к российскому рублю на дату принятия решения Общим собранием акционеров 05.09.2014 г., который составил 2,89794</w:t>
      </w:r>
      <w:r w:rsidR="007B3E12">
        <w:rPr>
          <w:b/>
          <w:i/>
          <w:sz w:val="24"/>
          <w:szCs w:val="24"/>
        </w:rPr>
        <w:t xml:space="preserve"> </w:t>
      </w:r>
      <w:r w:rsidR="00DE0618" w:rsidRPr="00DE0618">
        <w:rPr>
          <w:b/>
          <w:i/>
          <w:sz w:val="24"/>
          <w:szCs w:val="24"/>
        </w:rPr>
        <w:t xml:space="preserve">с применением математического правила округления чисел до сотых. </w:t>
      </w:r>
    </w:p>
    <w:p w:rsidR="00DE0618" w:rsidRDefault="00917706" w:rsidP="00EC6E26">
      <w:pPr>
        <w:pStyle w:val="TableText"/>
        <w:spacing w:before="40"/>
        <w:jc w:val="both"/>
        <w:rPr>
          <w:b/>
          <w:i/>
          <w:sz w:val="24"/>
          <w:szCs w:val="24"/>
        </w:rPr>
      </w:pPr>
      <w:r w:rsidRPr="00DE0618">
        <w:rPr>
          <w:sz w:val="24"/>
          <w:szCs w:val="24"/>
        </w:rPr>
        <w:t xml:space="preserve">Общая балансовая стоимость ценных бумаг, находящихся в собственности эмитента: </w:t>
      </w:r>
      <w:r w:rsidRPr="00DE0618">
        <w:rPr>
          <w:b/>
          <w:i/>
          <w:sz w:val="24"/>
          <w:szCs w:val="24"/>
        </w:rPr>
        <w:t xml:space="preserve">39 354 900 (Тридцать девять миллионов триста пятьдесят </w:t>
      </w:r>
      <w:r w:rsidR="00DE0618" w:rsidRPr="00DE0618">
        <w:rPr>
          <w:b/>
          <w:i/>
          <w:sz w:val="24"/>
          <w:szCs w:val="24"/>
        </w:rPr>
        <w:t>четыре тысячи девятьсот) рублей. При конвертации показателей финансовой отчетности на 01.06.2014 г. был принят к бухгалтерскому учету коэффициент 3</w:t>
      </w:r>
      <w:r w:rsidR="00DE0618">
        <w:rPr>
          <w:b/>
          <w:i/>
          <w:sz w:val="24"/>
          <w:szCs w:val="24"/>
        </w:rPr>
        <w:t xml:space="preserve"> (три)</w:t>
      </w:r>
      <w:r w:rsidR="00DE0618" w:rsidRPr="00DE0618">
        <w:rPr>
          <w:b/>
          <w:i/>
          <w:sz w:val="24"/>
          <w:szCs w:val="24"/>
        </w:rPr>
        <w:t>, т.к. курс украинской гривны к российскому рублю  на указанную дату был приближен к 3</w:t>
      </w:r>
      <w:r w:rsidR="007B3E12">
        <w:rPr>
          <w:b/>
          <w:i/>
          <w:sz w:val="24"/>
          <w:szCs w:val="24"/>
        </w:rPr>
        <w:t xml:space="preserve"> (трем</w:t>
      </w:r>
      <w:r w:rsidR="00DE0618">
        <w:rPr>
          <w:b/>
          <w:i/>
          <w:sz w:val="24"/>
          <w:szCs w:val="24"/>
        </w:rPr>
        <w:t>)</w:t>
      </w:r>
      <w:r w:rsidR="00DE0618" w:rsidRPr="00DE0618">
        <w:rPr>
          <w:b/>
          <w:i/>
          <w:sz w:val="24"/>
          <w:szCs w:val="24"/>
        </w:rPr>
        <w:t xml:space="preserve"> с применением математического правила округления чисел до целого числа. </w:t>
      </w:r>
    </w:p>
    <w:p w:rsidR="00917706" w:rsidRDefault="00917706" w:rsidP="00EC6E26">
      <w:pPr>
        <w:pStyle w:val="TableText"/>
        <w:spacing w:before="40"/>
        <w:jc w:val="both"/>
        <w:rPr>
          <w:b/>
          <w:i/>
          <w:sz w:val="24"/>
          <w:szCs w:val="24"/>
        </w:rPr>
      </w:pPr>
      <w:r w:rsidRPr="00917706">
        <w:rPr>
          <w:b/>
          <w:i/>
          <w:sz w:val="24"/>
          <w:szCs w:val="24"/>
        </w:rPr>
        <w:t xml:space="preserve">Эмитент облигациями и иными долговыми эмиссионными ценными бумагами, а также опционами не владеет. </w:t>
      </w:r>
    </w:p>
    <w:p w:rsidR="00917706" w:rsidRDefault="00917706" w:rsidP="00EC6E26">
      <w:pPr>
        <w:pStyle w:val="TableText"/>
        <w:spacing w:before="40"/>
        <w:jc w:val="both"/>
        <w:rPr>
          <w:b/>
          <w:i/>
          <w:sz w:val="24"/>
          <w:szCs w:val="24"/>
        </w:rPr>
      </w:pPr>
      <w:r w:rsidRPr="00917706">
        <w:rPr>
          <w:b/>
          <w:i/>
          <w:sz w:val="24"/>
          <w:szCs w:val="24"/>
        </w:rPr>
        <w:t xml:space="preserve">Эмитент не имеет основного долга и начисленных (выплаченных) процентов по векселям, </w:t>
      </w:r>
      <w:r w:rsidRPr="00917706">
        <w:rPr>
          <w:sz w:val="24"/>
          <w:szCs w:val="24"/>
        </w:rPr>
        <w:t>депозитным</w:t>
      </w:r>
      <w:r w:rsidRPr="00917706">
        <w:rPr>
          <w:b/>
          <w:i/>
          <w:sz w:val="24"/>
          <w:szCs w:val="24"/>
        </w:rPr>
        <w:t xml:space="preserve"> сертификатам или иным неэмиссионным долговым  ценным бумагам.</w:t>
      </w:r>
    </w:p>
    <w:p w:rsidR="00917706" w:rsidRDefault="00917706" w:rsidP="00EC6E26">
      <w:pPr>
        <w:pStyle w:val="TableText"/>
        <w:spacing w:before="40"/>
        <w:jc w:val="both"/>
        <w:rPr>
          <w:b/>
          <w:i/>
          <w:sz w:val="24"/>
          <w:szCs w:val="24"/>
        </w:rPr>
      </w:pPr>
      <w:r w:rsidRPr="00917706">
        <w:rPr>
          <w:b/>
          <w:i/>
          <w:sz w:val="24"/>
          <w:szCs w:val="24"/>
        </w:rPr>
        <w:t>Финансовые вложения в привилегированные акции не осуществлялись</w:t>
      </w:r>
      <w:r>
        <w:rPr>
          <w:b/>
          <w:i/>
          <w:sz w:val="24"/>
          <w:szCs w:val="24"/>
        </w:rPr>
        <w:t>.</w:t>
      </w:r>
    </w:p>
    <w:p w:rsidR="00917706" w:rsidRDefault="00917706" w:rsidP="00EC6E26">
      <w:pPr>
        <w:pStyle w:val="TableText"/>
        <w:spacing w:before="40"/>
        <w:jc w:val="both"/>
        <w:rPr>
          <w:b/>
          <w:i/>
          <w:sz w:val="24"/>
          <w:szCs w:val="24"/>
        </w:rPr>
      </w:pPr>
      <w:r>
        <w:rPr>
          <w:sz w:val="24"/>
          <w:szCs w:val="24"/>
        </w:rPr>
        <w:t xml:space="preserve">Размер объявленного дивиденда по обыкновенным акциям, срок выплаты: </w:t>
      </w:r>
      <w:r w:rsidRPr="00917706">
        <w:rPr>
          <w:b/>
          <w:i/>
          <w:sz w:val="24"/>
          <w:szCs w:val="24"/>
        </w:rPr>
        <w:t>дивиденды по обыкновенным акциям в 2014 году не объявлялись и не выплачивались.</w:t>
      </w:r>
    </w:p>
    <w:p w:rsidR="00917706" w:rsidRDefault="00917706" w:rsidP="00EC6E26">
      <w:pPr>
        <w:pStyle w:val="TableText"/>
        <w:spacing w:before="40"/>
        <w:jc w:val="both"/>
        <w:rPr>
          <w:b/>
          <w:i/>
          <w:sz w:val="24"/>
          <w:szCs w:val="24"/>
        </w:rPr>
      </w:pPr>
      <w:r w:rsidRPr="00917706">
        <w:rPr>
          <w:b/>
          <w:i/>
          <w:sz w:val="24"/>
          <w:szCs w:val="24"/>
        </w:rPr>
        <w:t>Величи</w:t>
      </w:r>
      <w:r>
        <w:rPr>
          <w:b/>
          <w:i/>
          <w:sz w:val="24"/>
          <w:szCs w:val="24"/>
        </w:rPr>
        <w:t>на вложений эмитента в акции данного акционерного общества не увеличилась, так как увеличения уставного капитала данного акционерного общества,  осуществленного за счет имущества такого акционерного общества,  не производилось.</w:t>
      </w:r>
    </w:p>
    <w:p w:rsidR="00917706" w:rsidRDefault="00917706" w:rsidP="00EC6E26">
      <w:pPr>
        <w:pStyle w:val="TableText"/>
        <w:spacing w:before="40"/>
        <w:jc w:val="both"/>
        <w:rPr>
          <w:b/>
          <w:i/>
          <w:sz w:val="24"/>
          <w:szCs w:val="24"/>
        </w:rPr>
      </w:pPr>
      <w:r>
        <w:rPr>
          <w:b/>
          <w:i/>
          <w:sz w:val="24"/>
          <w:szCs w:val="24"/>
        </w:rPr>
        <w:t xml:space="preserve">Резерв под обесценение ценных бумаг эмитентом не создавался. </w:t>
      </w:r>
    </w:p>
    <w:p w:rsidR="00917706" w:rsidRDefault="00917706" w:rsidP="00EC6E26">
      <w:pPr>
        <w:pStyle w:val="TableText"/>
        <w:spacing w:before="40"/>
        <w:jc w:val="both"/>
        <w:rPr>
          <w:b/>
          <w:i/>
          <w:sz w:val="24"/>
          <w:szCs w:val="24"/>
        </w:rPr>
      </w:pPr>
    </w:p>
    <w:p w:rsidR="00917706" w:rsidRPr="00917706" w:rsidRDefault="00917706" w:rsidP="00EC6E26">
      <w:pPr>
        <w:pStyle w:val="TableText"/>
        <w:spacing w:before="40"/>
        <w:jc w:val="both"/>
        <w:rPr>
          <w:i/>
          <w:sz w:val="24"/>
          <w:szCs w:val="24"/>
        </w:rPr>
      </w:pPr>
      <w:r w:rsidRPr="00917706">
        <w:rPr>
          <w:i/>
          <w:sz w:val="24"/>
          <w:szCs w:val="24"/>
        </w:rPr>
        <w:t xml:space="preserve">Иные финансовые вложения: </w:t>
      </w:r>
    </w:p>
    <w:p w:rsidR="00917706" w:rsidRPr="00917706" w:rsidRDefault="00917706" w:rsidP="00EC6E26">
      <w:pPr>
        <w:pStyle w:val="TableText"/>
        <w:spacing w:before="40"/>
        <w:jc w:val="both"/>
        <w:rPr>
          <w:b/>
          <w:i/>
          <w:sz w:val="24"/>
          <w:szCs w:val="24"/>
        </w:rPr>
      </w:pPr>
      <w:r>
        <w:rPr>
          <w:sz w:val="24"/>
          <w:szCs w:val="24"/>
        </w:rPr>
        <w:t xml:space="preserve">Объект финансового вложения:  </w:t>
      </w:r>
      <w:r w:rsidRPr="00917706">
        <w:rPr>
          <w:b/>
          <w:i/>
          <w:sz w:val="24"/>
          <w:szCs w:val="24"/>
        </w:rPr>
        <w:t>вексель на пополнение чистых активов</w:t>
      </w:r>
      <w:r w:rsidR="001E11C4">
        <w:rPr>
          <w:b/>
          <w:i/>
          <w:sz w:val="24"/>
          <w:szCs w:val="24"/>
        </w:rPr>
        <w:t>.</w:t>
      </w:r>
    </w:p>
    <w:p w:rsidR="00917706" w:rsidRDefault="00917706" w:rsidP="00EC6E26">
      <w:pPr>
        <w:pStyle w:val="TableText"/>
        <w:spacing w:before="40"/>
        <w:jc w:val="both"/>
        <w:rPr>
          <w:sz w:val="24"/>
          <w:szCs w:val="24"/>
        </w:rPr>
      </w:pPr>
      <w:r>
        <w:rPr>
          <w:sz w:val="24"/>
          <w:szCs w:val="24"/>
        </w:rPr>
        <w:t xml:space="preserve">Полное фирменное наименование: </w:t>
      </w:r>
      <w:r w:rsidRPr="00917706">
        <w:rPr>
          <w:b/>
          <w:i/>
          <w:sz w:val="24"/>
          <w:szCs w:val="24"/>
        </w:rPr>
        <w:t>Общество с ограниченной ответственностью «Оптима»</w:t>
      </w:r>
      <w:r w:rsidR="001E11C4">
        <w:rPr>
          <w:b/>
          <w:i/>
          <w:sz w:val="24"/>
          <w:szCs w:val="24"/>
        </w:rPr>
        <w:t>.</w:t>
      </w:r>
    </w:p>
    <w:p w:rsidR="00917706" w:rsidRPr="00917706" w:rsidRDefault="00917706" w:rsidP="00EC6E26">
      <w:pPr>
        <w:pStyle w:val="TableText"/>
        <w:spacing w:before="40"/>
        <w:jc w:val="both"/>
        <w:rPr>
          <w:sz w:val="24"/>
          <w:szCs w:val="24"/>
        </w:rPr>
      </w:pPr>
      <w:r>
        <w:rPr>
          <w:sz w:val="24"/>
          <w:szCs w:val="24"/>
        </w:rPr>
        <w:t xml:space="preserve">Сокращенное фирменное наименование: </w:t>
      </w:r>
      <w:r w:rsidRPr="00917706">
        <w:rPr>
          <w:b/>
          <w:i/>
          <w:sz w:val="24"/>
          <w:szCs w:val="24"/>
        </w:rPr>
        <w:t>ООО «Оптима»</w:t>
      </w:r>
      <w:r w:rsidR="001E11C4">
        <w:rPr>
          <w:b/>
          <w:i/>
          <w:sz w:val="24"/>
          <w:szCs w:val="24"/>
        </w:rPr>
        <w:t>.</w:t>
      </w:r>
    </w:p>
    <w:p w:rsidR="00917706" w:rsidRPr="00917706" w:rsidRDefault="00917706" w:rsidP="00EC6E26">
      <w:pPr>
        <w:pStyle w:val="TableText"/>
        <w:spacing w:before="40"/>
        <w:jc w:val="both"/>
        <w:rPr>
          <w:b/>
          <w:i/>
          <w:sz w:val="24"/>
          <w:szCs w:val="24"/>
        </w:rPr>
      </w:pPr>
      <w:r>
        <w:rPr>
          <w:sz w:val="24"/>
          <w:szCs w:val="24"/>
        </w:rPr>
        <w:t xml:space="preserve">Место нахождения: </w:t>
      </w:r>
      <w:r w:rsidRPr="00917706">
        <w:rPr>
          <w:b/>
          <w:i/>
          <w:sz w:val="24"/>
          <w:szCs w:val="24"/>
        </w:rPr>
        <w:t>249017 , Калужская область, Боровский район, дер. Коростелево.</w:t>
      </w:r>
    </w:p>
    <w:p w:rsidR="00917706" w:rsidRPr="00917706" w:rsidRDefault="00917706" w:rsidP="00EC6E26">
      <w:pPr>
        <w:pStyle w:val="TableText"/>
        <w:spacing w:before="40"/>
        <w:jc w:val="both"/>
        <w:rPr>
          <w:b/>
          <w:i/>
          <w:sz w:val="24"/>
          <w:szCs w:val="24"/>
        </w:rPr>
      </w:pPr>
      <w:r w:rsidRPr="00917706">
        <w:rPr>
          <w:sz w:val="24"/>
          <w:szCs w:val="24"/>
        </w:rPr>
        <w:t>ИНН</w:t>
      </w:r>
      <w:r w:rsidRPr="00917706">
        <w:rPr>
          <w:b/>
          <w:i/>
          <w:sz w:val="24"/>
          <w:szCs w:val="24"/>
        </w:rPr>
        <w:t xml:space="preserve">  4003030184</w:t>
      </w:r>
      <w:r w:rsidR="001E11C4">
        <w:rPr>
          <w:b/>
          <w:i/>
          <w:sz w:val="24"/>
          <w:szCs w:val="24"/>
        </w:rPr>
        <w:t>.</w:t>
      </w:r>
    </w:p>
    <w:p w:rsidR="00917706" w:rsidRPr="00917706" w:rsidRDefault="00917706" w:rsidP="00EC6E26">
      <w:pPr>
        <w:pStyle w:val="TableText"/>
        <w:spacing w:before="40"/>
        <w:jc w:val="both"/>
        <w:rPr>
          <w:b/>
          <w:i/>
          <w:sz w:val="24"/>
          <w:szCs w:val="24"/>
        </w:rPr>
      </w:pPr>
      <w:r>
        <w:rPr>
          <w:sz w:val="24"/>
          <w:szCs w:val="24"/>
        </w:rPr>
        <w:t xml:space="preserve">ОГРН  </w:t>
      </w:r>
      <w:r w:rsidRPr="00917706">
        <w:rPr>
          <w:b/>
          <w:i/>
          <w:sz w:val="24"/>
          <w:szCs w:val="24"/>
        </w:rPr>
        <w:t>1094025003665</w:t>
      </w:r>
      <w:r w:rsidR="001E11C4">
        <w:rPr>
          <w:b/>
          <w:i/>
          <w:sz w:val="24"/>
          <w:szCs w:val="24"/>
        </w:rPr>
        <w:t>.</w:t>
      </w:r>
    </w:p>
    <w:p w:rsidR="00917706" w:rsidRDefault="00917706" w:rsidP="00EC6E26">
      <w:pPr>
        <w:pStyle w:val="TableText"/>
        <w:spacing w:before="40"/>
        <w:jc w:val="both"/>
        <w:rPr>
          <w:sz w:val="24"/>
          <w:szCs w:val="24"/>
        </w:rPr>
      </w:pPr>
      <w:r>
        <w:rPr>
          <w:sz w:val="24"/>
          <w:szCs w:val="24"/>
        </w:rPr>
        <w:t xml:space="preserve">Размер вложения в денежном выражении:  </w:t>
      </w:r>
      <w:r w:rsidRPr="00917706">
        <w:rPr>
          <w:b/>
          <w:i/>
          <w:sz w:val="24"/>
          <w:szCs w:val="24"/>
        </w:rPr>
        <w:t>20 000 000 (Двадцать миллионов) рублей</w:t>
      </w:r>
      <w:r w:rsidR="001E11C4">
        <w:rPr>
          <w:sz w:val="24"/>
          <w:szCs w:val="24"/>
        </w:rPr>
        <w:t>.</w:t>
      </w:r>
    </w:p>
    <w:p w:rsidR="00917706" w:rsidRDefault="00917706" w:rsidP="00EC6E26">
      <w:pPr>
        <w:pStyle w:val="TableText"/>
        <w:spacing w:before="40"/>
        <w:jc w:val="both"/>
        <w:rPr>
          <w:sz w:val="24"/>
          <w:szCs w:val="24"/>
        </w:rPr>
      </w:pPr>
      <w:r>
        <w:rPr>
          <w:sz w:val="24"/>
          <w:szCs w:val="24"/>
        </w:rPr>
        <w:t xml:space="preserve">Размер дохода от объекта финансового вложения или порядок его определения, срок выплаты: </w:t>
      </w:r>
    </w:p>
    <w:p w:rsidR="00917706" w:rsidRPr="00A662E3" w:rsidRDefault="00917706" w:rsidP="00EC6E26">
      <w:pPr>
        <w:pStyle w:val="TableText"/>
        <w:spacing w:before="40"/>
        <w:jc w:val="both"/>
        <w:rPr>
          <w:sz w:val="24"/>
          <w:szCs w:val="24"/>
        </w:rPr>
      </w:pPr>
      <w:r w:rsidRPr="00A662E3">
        <w:rPr>
          <w:b/>
          <w:i/>
          <w:sz w:val="24"/>
          <w:szCs w:val="24"/>
        </w:rPr>
        <w:t>0 (ноль) рублей</w:t>
      </w:r>
      <w:r w:rsidRPr="00A662E3">
        <w:rPr>
          <w:sz w:val="24"/>
          <w:szCs w:val="24"/>
        </w:rPr>
        <w:t>.</w:t>
      </w:r>
    </w:p>
    <w:p w:rsidR="00917706" w:rsidRPr="00A662E3" w:rsidRDefault="00917706" w:rsidP="00EC6E26">
      <w:pPr>
        <w:pStyle w:val="TableText"/>
        <w:spacing w:before="40"/>
        <w:jc w:val="both"/>
        <w:rPr>
          <w:sz w:val="24"/>
          <w:szCs w:val="24"/>
        </w:rPr>
      </w:pPr>
    </w:p>
    <w:p w:rsidR="00917706" w:rsidRPr="00A662E3" w:rsidRDefault="00917706" w:rsidP="00917706">
      <w:pPr>
        <w:pStyle w:val="TableText"/>
        <w:spacing w:before="40"/>
        <w:jc w:val="both"/>
        <w:rPr>
          <w:b/>
          <w:i/>
          <w:sz w:val="24"/>
          <w:szCs w:val="24"/>
        </w:rPr>
      </w:pPr>
      <w:r w:rsidRPr="00A662E3">
        <w:rPr>
          <w:sz w:val="24"/>
          <w:szCs w:val="24"/>
        </w:rPr>
        <w:t xml:space="preserve">Объект финансового вложения:  </w:t>
      </w:r>
      <w:r w:rsidRPr="00A662E3">
        <w:rPr>
          <w:b/>
          <w:i/>
          <w:sz w:val="24"/>
          <w:szCs w:val="24"/>
        </w:rPr>
        <w:t>взнос в Уставный капитал</w:t>
      </w:r>
      <w:r w:rsidR="001E11C4" w:rsidRPr="00A662E3">
        <w:rPr>
          <w:b/>
          <w:i/>
          <w:sz w:val="24"/>
          <w:szCs w:val="24"/>
        </w:rPr>
        <w:t>.</w:t>
      </w:r>
    </w:p>
    <w:p w:rsidR="00917706" w:rsidRPr="00A662E3" w:rsidRDefault="00917706" w:rsidP="00917706">
      <w:pPr>
        <w:pStyle w:val="TableText"/>
        <w:spacing w:before="40"/>
        <w:jc w:val="both"/>
        <w:rPr>
          <w:sz w:val="24"/>
          <w:szCs w:val="24"/>
        </w:rPr>
      </w:pPr>
      <w:r w:rsidRPr="00A662E3">
        <w:rPr>
          <w:sz w:val="24"/>
          <w:szCs w:val="24"/>
        </w:rPr>
        <w:t xml:space="preserve">Полное фирменное наименование: </w:t>
      </w:r>
      <w:r w:rsidRPr="00A662E3">
        <w:rPr>
          <w:b/>
          <w:i/>
          <w:sz w:val="24"/>
          <w:szCs w:val="24"/>
        </w:rPr>
        <w:t>Общество с ограниченной ответственностью «Сатурн»</w:t>
      </w:r>
      <w:r w:rsidR="001E11C4" w:rsidRPr="00A662E3">
        <w:rPr>
          <w:b/>
          <w:i/>
          <w:sz w:val="24"/>
          <w:szCs w:val="24"/>
        </w:rPr>
        <w:t>.</w:t>
      </w:r>
    </w:p>
    <w:p w:rsidR="00917706" w:rsidRPr="00A662E3" w:rsidRDefault="00917706" w:rsidP="00917706">
      <w:pPr>
        <w:pStyle w:val="TableText"/>
        <w:spacing w:before="40"/>
        <w:jc w:val="both"/>
        <w:rPr>
          <w:sz w:val="24"/>
          <w:szCs w:val="24"/>
        </w:rPr>
      </w:pPr>
      <w:r w:rsidRPr="00A662E3">
        <w:rPr>
          <w:sz w:val="24"/>
          <w:szCs w:val="24"/>
        </w:rPr>
        <w:t xml:space="preserve">Сокращенное фирменное наименование: </w:t>
      </w:r>
      <w:r w:rsidRPr="00A662E3">
        <w:rPr>
          <w:b/>
          <w:i/>
          <w:sz w:val="24"/>
          <w:szCs w:val="24"/>
        </w:rPr>
        <w:t>ООО «Сатурн»</w:t>
      </w:r>
      <w:r w:rsidR="001E11C4" w:rsidRPr="00A662E3">
        <w:rPr>
          <w:b/>
          <w:i/>
          <w:sz w:val="24"/>
          <w:szCs w:val="24"/>
        </w:rPr>
        <w:t>.</w:t>
      </w:r>
    </w:p>
    <w:p w:rsidR="00917706" w:rsidRPr="00A662E3" w:rsidRDefault="00917706" w:rsidP="00917706">
      <w:pPr>
        <w:pStyle w:val="TableText"/>
        <w:spacing w:before="40"/>
        <w:jc w:val="both"/>
        <w:rPr>
          <w:b/>
          <w:i/>
          <w:sz w:val="24"/>
          <w:szCs w:val="24"/>
        </w:rPr>
      </w:pPr>
      <w:r w:rsidRPr="00A662E3">
        <w:rPr>
          <w:sz w:val="24"/>
          <w:szCs w:val="24"/>
        </w:rPr>
        <w:t xml:space="preserve">Место нахождения: </w:t>
      </w:r>
      <w:r w:rsidRPr="00A662E3">
        <w:rPr>
          <w:b/>
          <w:i/>
          <w:sz w:val="24"/>
          <w:szCs w:val="24"/>
        </w:rPr>
        <w:t>140102 , Московская область, г. Раменское, ул. Красноармейская, д. 15А, помещ. 2, этаж 3.</w:t>
      </w:r>
    </w:p>
    <w:p w:rsidR="00917706" w:rsidRPr="00A662E3" w:rsidRDefault="00917706" w:rsidP="00917706">
      <w:pPr>
        <w:pStyle w:val="TableText"/>
        <w:spacing w:before="40"/>
        <w:jc w:val="both"/>
        <w:rPr>
          <w:b/>
          <w:i/>
          <w:sz w:val="24"/>
          <w:szCs w:val="24"/>
        </w:rPr>
      </w:pPr>
      <w:r w:rsidRPr="00A662E3">
        <w:rPr>
          <w:sz w:val="24"/>
          <w:szCs w:val="24"/>
        </w:rPr>
        <w:t>ИНН</w:t>
      </w:r>
      <w:r w:rsidRPr="00A662E3">
        <w:rPr>
          <w:b/>
          <w:i/>
          <w:sz w:val="24"/>
          <w:szCs w:val="24"/>
        </w:rPr>
        <w:t xml:space="preserve">  5040135229</w:t>
      </w:r>
      <w:r w:rsidR="001E11C4" w:rsidRPr="00A662E3">
        <w:rPr>
          <w:b/>
          <w:i/>
          <w:sz w:val="24"/>
          <w:szCs w:val="24"/>
        </w:rPr>
        <w:t>.</w:t>
      </w:r>
    </w:p>
    <w:p w:rsidR="00917706" w:rsidRPr="00A662E3" w:rsidRDefault="00917706" w:rsidP="00917706">
      <w:pPr>
        <w:pStyle w:val="TableText"/>
        <w:spacing w:before="40"/>
        <w:jc w:val="both"/>
        <w:rPr>
          <w:b/>
          <w:i/>
          <w:sz w:val="24"/>
          <w:szCs w:val="24"/>
        </w:rPr>
      </w:pPr>
      <w:r w:rsidRPr="00A662E3">
        <w:rPr>
          <w:sz w:val="24"/>
          <w:szCs w:val="24"/>
        </w:rPr>
        <w:t xml:space="preserve">ОГРН  </w:t>
      </w:r>
      <w:r w:rsidRPr="00A662E3">
        <w:rPr>
          <w:b/>
          <w:i/>
          <w:sz w:val="24"/>
          <w:szCs w:val="24"/>
        </w:rPr>
        <w:t>1145040015010</w:t>
      </w:r>
      <w:r w:rsidR="001E11C4" w:rsidRPr="00A662E3">
        <w:rPr>
          <w:b/>
          <w:i/>
          <w:sz w:val="24"/>
          <w:szCs w:val="24"/>
        </w:rPr>
        <w:t>.</w:t>
      </w:r>
    </w:p>
    <w:p w:rsidR="00917706" w:rsidRPr="00A662E3" w:rsidRDefault="00917706" w:rsidP="00917706">
      <w:pPr>
        <w:pStyle w:val="TableText"/>
        <w:spacing w:before="40"/>
        <w:jc w:val="both"/>
        <w:rPr>
          <w:sz w:val="24"/>
          <w:szCs w:val="24"/>
        </w:rPr>
      </w:pPr>
      <w:r w:rsidRPr="00A662E3">
        <w:rPr>
          <w:sz w:val="24"/>
          <w:szCs w:val="24"/>
        </w:rPr>
        <w:t xml:space="preserve">Размер вложения в денежном выражении:  </w:t>
      </w:r>
      <w:r w:rsidRPr="00A662E3">
        <w:rPr>
          <w:b/>
          <w:i/>
          <w:sz w:val="24"/>
          <w:szCs w:val="24"/>
        </w:rPr>
        <w:t>250 000 000 (Двести пятьдесят миллионов) рублей</w:t>
      </w:r>
      <w:r w:rsidR="001E11C4" w:rsidRPr="00A662E3">
        <w:rPr>
          <w:sz w:val="24"/>
          <w:szCs w:val="24"/>
        </w:rPr>
        <w:t>.</w:t>
      </w:r>
    </w:p>
    <w:p w:rsidR="00917706" w:rsidRPr="00A662E3" w:rsidRDefault="00917706" w:rsidP="00917706">
      <w:pPr>
        <w:pStyle w:val="TableText"/>
        <w:spacing w:before="40"/>
        <w:jc w:val="both"/>
        <w:rPr>
          <w:sz w:val="24"/>
          <w:szCs w:val="24"/>
        </w:rPr>
      </w:pPr>
      <w:r w:rsidRPr="00A662E3">
        <w:rPr>
          <w:sz w:val="24"/>
          <w:szCs w:val="24"/>
        </w:rPr>
        <w:t xml:space="preserve">Размер дохода от объекта финансового вложения или порядок его определения, срок выплаты: </w:t>
      </w:r>
    </w:p>
    <w:p w:rsidR="00917706" w:rsidRDefault="00917706" w:rsidP="00917706">
      <w:pPr>
        <w:pStyle w:val="TableText"/>
        <w:spacing w:before="40"/>
        <w:jc w:val="both"/>
        <w:rPr>
          <w:sz w:val="24"/>
          <w:szCs w:val="24"/>
        </w:rPr>
      </w:pPr>
      <w:r w:rsidRPr="00A662E3">
        <w:rPr>
          <w:b/>
          <w:i/>
          <w:sz w:val="24"/>
          <w:szCs w:val="24"/>
        </w:rPr>
        <w:t>0 (ноль) рублей</w:t>
      </w:r>
      <w:r w:rsidRPr="00A662E3">
        <w:rPr>
          <w:sz w:val="24"/>
          <w:szCs w:val="24"/>
        </w:rPr>
        <w:t>.</w:t>
      </w:r>
    </w:p>
    <w:p w:rsidR="00917706" w:rsidRDefault="00917706" w:rsidP="00EC6E26">
      <w:pPr>
        <w:pStyle w:val="TableText"/>
        <w:spacing w:before="40"/>
        <w:jc w:val="both"/>
        <w:rPr>
          <w:sz w:val="24"/>
          <w:szCs w:val="24"/>
        </w:rPr>
      </w:pPr>
    </w:p>
    <w:p w:rsidR="00917706" w:rsidRDefault="00917706" w:rsidP="00917706">
      <w:pPr>
        <w:pStyle w:val="TableText"/>
        <w:spacing w:before="40"/>
        <w:jc w:val="both"/>
        <w:rPr>
          <w:b/>
          <w:i/>
          <w:sz w:val="24"/>
          <w:szCs w:val="24"/>
        </w:rPr>
      </w:pPr>
      <w:r>
        <w:rPr>
          <w:sz w:val="24"/>
          <w:szCs w:val="24"/>
        </w:rPr>
        <w:t xml:space="preserve">Информация о величине потенциальных убытков, связанные с банкротством организаций, в которые были произведены инвестиции: </w:t>
      </w:r>
      <w:r w:rsidRPr="00917706">
        <w:rPr>
          <w:b/>
          <w:i/>
          <w:sz w:val="24"/>
          <w:szCs w:val="24"/>
        </w:rPr>
        <w:t xml:space="preserve">по мнению эмитента, величина потенциальных убытков, связанных с банкротством организаций, в которые были произведены инвестиции, </w:t>
      </w:r>
      <w:r w:rsidRPr="00917706">
        <w:rPr>
          <w:b/>
          <w:i/>
          <w:sz w:val="24"/>
          <w:szCs w:val="24"/>
        </w:rPr>
        <w:lastRenderedPageBreak/>
        <w:t>не должна превысить размера самих вложений</w:t>
      </w:r>
    </w:p>
    <w:p w:rsidR="00917706" w:rsidRDefault="00917706" w:rsidP="00917706">
      <w:pPr>
        <w:pStyle w:val="TableText"/>
        <w:spacing w:before="40"/>
        <w:jc w:val="both"/>
        <w:rPr>
          <w:sz w:val="24"/>
          <w:szCs w:val="24"/>
        </w:rPr>
      </w:pPr>
      <w:r w:rsidRPr="00917706">
        <w:rPr>
          <w:b/>
          <w:i/>
          <w:sz w:val="24"/>
          <w:szCs w:val="24"/>
        </w:rPr>
        <w:t>Средства эмитента не размещены на депозитных или иных счетах в банках и иных кредитных организациях, лицензии которых были приостановлены либо отозваны. Эмитент не имеет информации о принятых решениях о реорганизации, ликвида</w:t>
      </w:r>
      <w:r w:rsidR="001E11C4">
        <w:rPr>
          <w:b/>
          <w:i/>
          <w:sz w:val="24"/>
          <w:szCs w:val="24"/>
        </w:rPr>
        <w:t>ции таких кредитных организаций</w:t>
      </w:r>
      <w:r w:rsidRPr="00917706">
        <w:rPr>
          <w:b/>
          <w:i/>
          <w:sz w:val="24"/>
          <w:szCs w:val="24"/>
        </w:rPr>
        <w:t>, о начале процедуры банкротства либо о признании таких организа</w:t>
      </w:r>
      <w:r>
        <w:rPr>
          <w:b/>
          <w:i/>
          <w:sz w:val="24"/>
          <w:szCs w:val="24"/>
        </w:rPr>
        <w:t>ций несостоятельными банкротами, на счетах которых размещены его средства.</w:t>
      </w:r>
    </w:p>
    <w:p w:rsidR="00917706" w:rsidRDefault="00917706" w:rsidP="00917706">
      <w:pPr>
        <w:pStyle w:val="TableText"/>
        <w:spacing w:before="40"/>
        <w:jc w:val="both"/>
        <w:rPr>
          <w:sz w:val="24"/>
          <w:szCs w:val="24"/>
        </w:rPr>
      </w:pPr>
      <w:r>
        <w:rPr>
          <w:sz w:val="24"/>
          <w:szCs w:val="24"/>
        </w:rPr>
        <w:t xml:space="preserve">Убытки по финансовым вложениям эмитента с начала отчетного года до даты утверждения Проспекта ценных бумаг: </w:t>
      </w:r>
      <w:r>
        <w:rPr>
          <w:b/>
          <w:i/>
          <w:sz w:val="24"/>
          <w:szCs w:val="24"/>
        </w:rPr>
        <w:t>отсутствуют.</w:t>
      </w:r>
    </w:p>
    <w:p w:rsidR="00917706" w:rsidRDefault="00917706" w:rsidP="00917706">
      <w:pPr>
        <w:pStyle w:val="TableText"/>
        <w:spacing w:before="40"/>
        <w:jc w:val="both"/>
        <w:rPr>
          <w:b/>
          <w:i/>
          <w:sz w:val="24"/>
          <w:szCs w:val="24"/>
        </w:rPr>
      </w:pPr>
      <w:r>
        <w:rPr>
          <w:sz w:val="24"/>
          <w:szCs w:val="24"/>
        </w:rPr>
        <w:t xml:space="preserve">Стандарты (правила) бухгалтерской отчетности, в соответствии с которыми эмитент произвел расчеты, отраженные в настоящем пункте Проспекта ценных бумаг:  </w:t>
      </w:r>
      <w:r>
        <w:rPr>
          <w:b/>
          <w:i/>
          <w:sz w:val="24"/>
          <w:szCs w:val="24"/>
        </w:rPr>
        <w:t>ПБУ 19/02 «Учет финансовых вложений», утв. Приказом Минфина РФ от 10.12.2002 г. № 126н.</w:t>
      </w:r>
    </w:p>
    <w:p w:rsidR="00BB4C58" w:rsidRPr="00917706" w:rsidRDefault="00BB4C58" w:rsidP="00917706">
      <w:pPr>
        <w:pStyle w:val="TableText"/>
        <w:spacing w:before="40"/>
        <w:jc w:val="both"/>
        <w:rPr>
          <w:sz w:val="24"/>
          <w:szCs w:val="24"/>
        </w:rPr>
      </w:pPr>
    </w:p>
    <w:p w:rsidR="00EC6E26" w:rsidRDefault="00EC6E26" w:rsidP="00EC6E26">
      <w:pPr>
        <w:pStyle w:val="TableText"/>
        <w:spacing w:before="40"/>
        <w:jc w:val="both"/>
        <w:rPr>
          <w:b/>
          <w:sz w:val="24"/>
          <w:szCs w:val="24"/>
        </w:rPr>
      </w:pPr>
      <w:r>
        <w:rPr>
          <w:b/>
          <w:sz w:val="24"/>
          <w:szCs w:val="24"/>
        </w:rPr>
        <w:t>4.3.3. Нематериальные активы эмитента.</w:t>
      </w:r>
    </w:p>
    <w:p w:rsidR="00F36396" w:rsidRDefault="00F36396" w:rsidP="00F36396">
      <w:pPr>
        <w:pStyle w:val="TableText"/>
        <w:spacing w:before="40"/>
        <w:jc w:val="both"/>
        <w:rPr>
          <w:b/>
          <w:sz w:val="24"/>
          <w:szCs w:val="24"/>
        </w:rPr>
      </w:pPr>
    </w:p>
    <w:tbl>
      <w:tblPr>
        <w:tblW w:w="9610" w:type="dxa"/>
        <w:tblInd w:w="102" w:type="dxa"/>
        <w:tblLayout w:type="fixed"/>
        <w:tblCellMar>
          <w:top w:w="75" w:type="dxa"/>
          <w:left w:w="0" w:type="dxa"/>
          <w:bottom w:w="75" w:type="dxa"/>
          <w:right w:w="0" w:type="dxa"/>
        </w:tblCellMar>
        <w:tblLook w:val="0000" w:firstRow="0" w:lastRow="0" w:firstColumn="0" w:lastColumn="0" w:noHBand="0" w:noVBand="0"/>
      </w:tblPr>
      <w:tblGrid>
        <w:gridCol w:w="3048"/>
        <w:gridCol w:w="3614"/>
        <w:gridCol w:w="2948"/>
      </w:tblGrid>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Первоначальная (восстановительная) стоимость, руб.</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Сумма начисленной амортизации руб.</w:t>
            </w:r>
          </w:p>
        </w:tc>
      </w:tr>
      <w:tr w:rsidR="00F36396" w:rsidRPr="006F4C38" w:rsidTr="00F36396">
        <w:tc>
          <w:tcPr>
            <w:tcW w:w="96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b/>
                <w:sz w:val="24"/>
                <w:szCs w:val="24"/>
              </w:rPr>
            </w:pPr>
            <w:r w:rsidRPr="006F4C38">
              <w:rPr>
                <w:rFonts w:ascii="Times New Roman" w:hAnsi="Times New Roman" w:cs="Times New Roman"/>
                <w:b/>
                <w:sz w:val="24"/>
                <w:szCs w:val="24"/>
              </w:rPr>
              <w:t>Отчетная дата: "31" декабря  2010 г.</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Товарные знаки</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55 373</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6 342</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Прочие нематериальные активы</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249 954</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78 941</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Итого:</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305 327</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85 283</w:t>
            </w:r>
          </w:p>
        </w:tc>
      </w:tr>
    </w:tbl>
    <w:p w:rsidR="00F36396" w:rsidRPr="006F4C38" w:rsidRDefault="00F36396" w:rsidP="00F36396">
      <w:pPr>
        <w:pStyle w:val="TableText"/>
        <w:spacing w:before="40"/>
        <w:jc w:val="both"/>
        <w:rPr>
          <w:b/>
          <w:sz w:val="24"/>
          <w:szCs w:val="24"/>
        </w:rPr>
      </w:pPr>
    </w:p>
    <w:tbl>
      <w:tblPr>
        <w:tblW w:w="9610" w:type="dxa"/>
        <w:tblInd w:w="102" w:type="dxa"/>
        <w:tblLayout w:type="fixed"/>
        <w:tblCellMar>
          <w:top w:w="75" w:type="dxa"/>
          <w:left w:w="0" w:type="dxa"/>
          <w:bottom w:w="75" w:type="dxa"/>
          <w:right w:w="0" w:type="dxa"/>
        </w:tblCellMar>
        <w:tblLook w:val="0000" w:firstRow="0" w:lastRow="0" w:firstColumn="0" w:lastColumn="0" w:noHBand="0" w:noVBand="0"/>
      </w:tblPr>
      <w:tblGrid>
        <w:gridCol w:w="3048"/>
        <w:gridCol w:w="3614"/>
        <w:gridCol w:w="2948"/>
      </w:tblGrid>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Первоначальная (восстановительная) стоимость, руб.</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Сумма начисленной амортизации руб.</w:t>
            </w:r>
          </w:p>
        </w:tc>
      </w:tr>
      <w:tr w:rsidR="00F36396" w:rsidRPr="006F4C38" w:rsidTr="00F36396">
        <w:tc>
          <w:tcPr>
            <w:tcW w:w="96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b/>
                <w:sz w:val="24"/>
                <w:szCs w:val="24"/>
              </w:rPr>
            </w:pPr>
            <w:r w:rsidRPr="006F4C38">
              <w:rPr>
                <w:rFonts w:ascii="Times New Roman" w:hAnsi="Times New Roman" w:cs="Times New Roman"/>
                <w:b/>
                <w:sz w:val="24"/>
                <w:szCs w:val="24"/>
              </w:rPr>
              <w:t>Отчетная дата: "31" декабря  2011 г.</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Товарные знаки</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55 373</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11 879</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Программное обеспечение</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1 436 355</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469 710</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Прочие нематериальные активы</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142 194</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106 476</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Итого:</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1 633 922</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588 065</w:t>
            </w:r>
          </w:p>
        </w:tc>
      </w:tr>
    </w:tbl>
    <w:p w:rsidR="00F36396" w:rsidRPr="006F4C38" w:rsidRDefault="00F36396" w:rsidP="00F36396">
      <w:pPr>
        <w:pStyle w:val="TableText"/>
        <w:spacing w:before="40"/>
        <w:jc w:val="both"/>
        <w:rPr>
          <w:b/>
          <w:sz w:val="24"/>
          <w:szCs w:val="24"/>
        </w:rPr>
      </w:pPr>
    </w:p>
    <w:tbl>
      <w:tblPr>
        <w:tblW w:w="9610" w:type="dxa"/>
        <w:tblInd w:w="102" w:type="dxa"/>
        <w:tblLayout w:type="fixed"/>
        <w:tblCellMar>
          <w:top w:w="75" w:type="dxa"/>
          <w:left w:w="0" w:type="dxa"/>
          <w:bottom w:w="75" w:type="dxa"/>
          <w:right w:w="0" w:type="dxa"/>
        </w:tblCellMar>
        <w:tblLook w:val="0000" w:firstRow="0" w:lastRow="0" w:firstColumn="0" w:lastColumn="0" w:noHBand="0" w:noVBand="0"/>
      </w:tblPr>
      <w:tblGrid>
        <w:gridCol w:w="3048"/>
        <w:gridCol w:w="3614"/>
        <w:gridCol w:w="2948"/>
      </w:tblGrid>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Первоначальная (восстановительная) стоимость, руб.</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Сумма начисленной амортизации руб.</w:t>
            </w:r>
          </w:p>
        </w:tc>
      </w:tr>
      <w:tr w:rsidR="00F36396" w:rsidRPr="006F4C38" w:rsidTr="00F36396">
        <w:tc>
          <w:tcPr>
            <w:tcW w:w="96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b/>
                <w:sz w:val="24"/>
                <w:szCs w:val="24"/>
              </w:rPr>
            </w:pPr>
            <w:r w:rsidRPr="006F4C38">
              <w:rPr>
                <w:rFonts w:ascii="Times New Roman" w:hAnsi="Times New Roman" w:cs="Times New Roman"/>
                <w:b/>
                <w:sz w:val="24"/>
                <w:szCs w:val="24"/>
              </w:rPr>
              <w:t>Отчетная дата: "31" декабря  2012 г.</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Товарные знаки</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74 273</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17 731</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Программное обеспечение</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1 747 465</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1 257 697</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Итого:</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1 821 738</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1 275 428</w:t>
            </w:r>
          </w:p>
        </w:tc>
      </w:tr>
    </w:tbl>
    <w:p w:rsidR="00F36396" w:rsidRPr="006F4C38" w:rsidRDefault="00F36396" w:rsidP="00F36396">
      <w:pPr>
        <w:pStyle w:val="TableText"/>
        <w:spacing w:before="40"/>
        <w:jc w:val="both"/>
        <w:rPr>
          <w:b/>
          <w:sz w:val="24"/>
          <w:szCs w:val="24"/>
        </w:rPr>
      </w:pPr>
    </w:p>
    <w:tbl>
      <w:tblPr>
        <w:tblW w:w="9610" w:type="dxa"/>
        <w:tblInd w:w="102" w:type="dxa"/>
        <w:tblLayout w:type="fixed"/>
        <w:tblCellMar>
          <w:top w:w="75" w:type="dxa"/>
          <w:left w:w="0" w:type="dxa"/>
          <w:bottom w:w="75" w:type="dxa"/>
          <w:right w:w="0" w:type="dxa"/>
        </w:tblCellMar>
        <w:tblLook w:val="0000" w:firstRow="0" w:lastRow="0" w:firstColumn="0" w:lastColumn="0" w:noHBand="0" w:noVBand="0"/>
      </w:tblPr>
      <w:tblGrid>
        <w:gridCol w:w="3048"/>
        <w:gridCol w:w="3614"/>
        <w:gridCol w:w="2948"/>
      </w:tblGrid>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Первоначальная (восстановительная) стоимость, руб.</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Сумма начисленной амортизации руб.</w:t>
            </w:r>
          </w:p>
        </w:tc>
      </w:tr>
      <w:tr w:rsidR="00F36396" w:rsidRPr="006F4C38" w:rsidTr="00F36396">
        <w:tc>
          <w:tcPr>
            <w:tcW w:w="96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b/>
                <w:sz w:val="24"/>
                <w:szCs w:val="24"/>
              </w:rPr>
            </w:pPr>
            <w:r w:rsidRPr="006F4C38">
              <w:rPr>
                <w:rFonts w:ascii="Times New Roman" w:hAnsi="Times New Roman" w:cs="Times New Roman"/>
                <w:b/>
                <w:sz w:val="24"/>
                <w:szCs w:val="24"/>
              </w:rPr>
              <w:t>Отчетная дата: "31" декабря  2013 г.</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Товарные знаки</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74 273</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25 158</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Программное обеспечение</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2 469 825</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1 752 015</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Прочие нематериальные активы</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798</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100</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Итого:</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2 544 896</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1 777 273</w:t>
            </w:r>
          </w:p>
        </w:tc>
      </w:tr>
    </w:tbl>
    <w:p w:rsidR="00F36396" w:rsidRPr="006F4C38" w:rsidRDefault="00F36396" w:rsidP="00F36396">
      <w:pPr>
        <w:pStyle w:val="TableText"/>
        <w:spacing w:before="40"/>
        <w:jc w:val="both"/>
        <w:rPr>
          <w:b/>
          <w:sz w:val="24"/>
          <w:szCs w:val="24"/>
        </w:rPr>
      </w:pPr>
    </w:p>
    <w:tbl>
      <w:tblPr>
        <w:tblW w:w="9610" w:type="dxa"/>
        <w:tblInd w:w="102" w:type="dxa"/>
        <w:tblLayout w:type="fixed"/>
        <w:tblCellMar>
          <w:top w:w="75" w:type="dxa"/>
          <w:left w:w="0" w:type="dxa"/>
          <w:bottom w:w="75" w:type="dxa"/>
          <w:right w:w="0" w:type="dxa"/>
        </w:tblCellMar>
        <w:tblLook w:val="0000" w:firstRow="0" w:lastRow="0" w:firstColumn="0" w:lastColumn="0" w:noHBand="0" w:noVBand="0"/>
      </w:tblPr>
      <w:tblGrid>
        <w:gridCol w:w="3048"/>
        <w:gridCol w:w="3614"/>
        <w:gridCol w:w="2948"/>
      </w:tblGrid>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Наименование группы объектов нематериальных активов</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Первоначальная (восстановительная) стоимость, руб.</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sz w:val="24"/>
                <w:szCs w:val="24"/>
              </w:rPr>
            </w:pPr>
            <w:r w:rsidRPr="006F4C38">
              <w:rPr>
                <w:rFonts w:ascii="Times New Roman" w:hAnsi="Times New Roman" w:cs="Times New Roman"/>
                <w:sz w:val="24"/>
                <w:szCs w:val="24"/>
              </w:rPr>
              <w:t>Сумма начисленной амортизации руб.</w:t>
            </w:r>
          </w:p>
        </w:tc>
      </w:tr>
      <w:tr w:rsidR="00F36396" w:rsidRPr="006F4C38" w:rsidTr="00F36396">
        <w:tc>
          <w:tcPr>
            <w:tcW w:w="96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b/>
                <w:sz w:val="24"/>
                <w:szCs w:val="24"/>
              </w:rPr>
            </w:pPr>
            <w:r w:rsidRPr="006F4C38">
              <w:rPr>
                <w:rFonts w:ascii="Times New Roman" w:hAnsi="Times New Roman" w:cs="Times New Roman"/>
                <w:b/>
                <w:sz w:val="24"/>
                <w:szCs w:val="24"/>
              </w:rPr>
              <w:t>Отчетная дата: "31" декабря  2014 г.</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Товарные знаки</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74 272,50</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32 599,18</w:t>
            </w:r>
          </w:p>
        </w:tc>
      </w:tr>
      <w:tr w:rsidR="00F36396" w:rsidRPr="006F4C38" w:rsidTr="00F36396">
        <w:tc>
          <w:tcPr>
            <w:tcW w:w="30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rPr>
                <w:rFonts w:ascii="Times New Roman" w:hAnsi="Times New Roman" w:cs="Times New Roman"/>
                <w:sz w:val="24"/>
                <w:szCs w:val="24"/>
              </w:rPr>
            </w:pPr>
            <w:r w:rsidRPr="006F4C38">
              <w:rPr>
                <w:rFonts w:ascii="Times New Roman" w:hAnsi="Times New Roman" w:cs="Times New Roman"/>
                <w:sz w:val="24"/>
                <w:szCs w:val="24"/>
              </w:rPr>
              <w:t>Итого:</w:t>
            </w:r>
          </w:p>
        </w:tc>
        <w:tc>
          <w:tcPr>
            <w:tcW w:w="3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74 272,50</w:t>
            </w:r>
          </w:p>
        </w:tc>
        <w:tc>
          <w:tcPr>
            <w:tcW w:w="29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36396" w:rsidRPr="006F4C38" w:rsidRDefault="00F36396" w:rsidP="00F36396">
            <w:pPr>
              <w:pStyle w:val="ConsPlusNormal0"/>
              <w:jc w:val="center"/>
              <w:rPr>
                <w:rFonts w:ascii="Times New Roman" w:hAnsi="Times New Roman" w:cs="Times New Roman"/>
                <w:b/>
                <w:sz w:val="24"/>
                <w:szCs w:val="24"/>
              </w:rPr>
            </w:pPr>
            <w:r w:rsidRPr="006F4C38">
              <w:rPr>
                <w:rFonts w:ascii="Times New Roman" w:hAnsi="Times New Roman" w:cs="Times New Roman"/>
                <w:b/>
                <w:sz w:val="24"/>
                <w:szCs w:val="24"/>
              </w:rPr>
              <w:t>32 599,18</w:t>
            </w:r>
          </w:p>
        </w:tc>
      </w:tr>
    </w:tbl>
    <w:p w:rsidR="00E24D3C" w:rsidRDefault="00E24D3C" w:rsidP="00EC6E26">
      <w:pPr>
        <w:pStyle w:val="TableText"/>
        <w:spacing w:before="40"/>
        <w:jc w:val="both"/>
        <w:rPr>
          <w:b/>
          <w:i/>
          <w:sz w:val="24"/>
          <w:szCs w:val="24"/>
        </w:rPr>
      </w:pPr>
    </w:p>
    <w:p w:rsidR="00EC6E26" w:rsidRDefault="00860484" w:rsidP="00EC6E26">
      <w:pPr>
        <w:pStyle w:val="TableText"/>
        <w:spacing w:before="40"/>
        <w:jc w:val="both"/>
        <w:rPr>
          <w:b/>
          <w:i/>
          <w:sz w:val="24"/>
          <w:szCs w:val="24"/>
        </w:rPr>
      </w:pPr>
      <w:r>
        <w:rPr>
          <w:b/>
          <w:i/>
          <w:sz w:val="24"/>
          <w:szCs w:val="24"/>
        </w:rPr>
        <w:t>Взносы нематериальных активов в уставный капитал или их поступление в безвозмездном порядке не имели места.</w:t>
      </w:r>
    </w:p>
    <w:p w:rsidR="00860484" w:rsidRDefault="00860484" w:rsidP="00EC6E26">
      <w:pPr>
        <w:pStyle w:val="TableText"/>
        <w:spacing w:before="40"/>
        <w:jc w:val="both"/>
        <w:rPr>
          <w:b/>
          <w:i/>
          <w:sz w:val="24"/>
          <w:szCs w:val="24"/>
        </w:rPr>
      </w:pPr>
      <w:r>
        <w:rPr>
          <w:sz w:val="24"/>
          <w:szCs w:val="24"/>
        </w:rPr>
        <w:t xml:space="preserve">Стандарты (правила) бухгалтерского учета, в соответствии с которыми эмитент представляет информацию о своих нематериальных активах:  </w:t>
      </w:r>
      <w:r>
        <w:rPr>
          <w:b/>
          <w:i/>
          <w:sz w:val="24"/>
          <w:szCs w:val="24"/>
        </w:rPr>
        <w:t>учет нематериальных активов эмитента проводится в соответствии с Приказом Минфина РФ от 27.12.2007 г. № 153н «Об утверждении положения по бухгалтерскому учету «Учет нематериальных активов» ПБУ 14/2007.</w:t>
      </w:r>
    </w:p>
    <w:p w:rsidR="007D0A87" w:rsidRPr="00860484" w:rsidRDefault="007D0A87" w:rsidP="00EC6E26">
      <w:pPr>
        <w:pStyle w:val="TableText"/>
        <w:spacing w:before="40"/>
        <w:jc w:val="both"/>
        <w:rPr>
          <w:b/>
          <w:i/>
          <w:sz w:val="24"/>
          <w:szCs w:val="24"/>
        </w:rPr>
      </w:pPr>
    </w:p>
    <w:p w:rsidR="00EC6E26" w:rsidRDefault="00EC6E26" w:rsidP="00EC6E26">
      <w:pPr>
        <w:pStyle w:val="TableText"/>
        <w:spacing w:before="40"/>
        <w:jc w:val="both"/>
        <w:rPr>
          <w:b/>
          <w:sz w:val="24"/>
          <w:szCs w:val="24"/>
        </w:rPr>
      </w:pPr>
      <w:r>
        <w:rPr>
          <w:b/>
          <w:sz w:val="24"/>
          <w:szCs w:val="24"/>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EC6E26" w:rsidRDefault="00087A9C" w:rsidP="00EC6E26">
      <w:pPr>
        <w:pStyle w:val="TableText"/>
        <w:spacing w:before="40"/>
        <w:jc w:val="both"/>
        <w:rPr>
          <w:sz w:val="24"/>
          <w:szCs w:val="24"/>
        </w:rPr>
      </w:pPr>
      <w:r>
        <w:rPr>
          <w:sz w:val="24"/>
          <w:szCs w:val="24"/>
        </w:rPr>
        <w:t>Эмитент</w:t>
      </w:r>
      <w:r w:rsidR="008B7FBB">
        <w:rPr>
          <w:sz w:val="24"/>
          <w:szCs w:val="24"/>
        </w:rPr>
        <w:t xml:space="preserve"> за пять последних завершенных лет</w:t>
      </w:r>
      <w:r>
        <w:rPr>
          <w:sz w:val="24"/>
          <w:szCs w:val="24"/>
        </w:rPr>
        <w:t xml:space="preserve"> </w:t>
      </w:r>
      <w:r w:rsidR="008B7FBB">
        <w:rPr>
          <w:sz w:val="24"/>
          <w:szCs w:val="24"/>
        </w:rPr>
        <w:t>п</w:t>
      </w:r>
      <w:r>
        <w:rPr>
          <w:sz w:val="24"/>
          <w:szCs w:val="24"/>
        </w:rPr>
        <w:t>олитику в области научно-технического развития не осуществлял и затраты на осуществление научно-технической деятельности за счет собственных средств не производил.</w:t>
      </w:r>
    </w:p>
    <w:p w:rsidR="00087A9C" w:rsidRDefault="00087A9C" w:rsidP="00EC6E26">
      <w:pPr>
        <w:pStyle w:val="TableText"/>
        <w:spacing w:before="40"/>
        <w:jc w:val="both"/>
        <w:rPr>
          <w:sz w:val="24"/>
          <w:szCs w:val="24"/>
        </w:rPr>
      </w:pPr>
      <w:r>
        <w:rPr>
          <w:sz w:val="24"/>
          <w:szCs w:val="24"/>
        </w:rPr>
        <w:t>Объекты интеллектуальной собственности</w:t>
      </w:r>
      <w:r w:rsidR="00A26D8F">
        <w:rPr>
          <w:sz w:val="24"/>
          <w:szCs w:val="24"/>
        </w:rPr>
        <w:t xml:space="preserve"> у эмитента отсутствуют. Правовая охрана объектов интеллектуальной собственности не осуществлялась. Патентов, лицензий на использование товарных знаков эмитент не получал.</w:t>
      </w:r>
    </w:p>
    <w:p w:rsidR="007F426C" w:rsidRDefault="007F426C" w:rsidP="00EC6E26">
      <w:pPr>
        <w:pStyle w:val="TableText"/>
        <w:spacing w:before="40"/>
        <w:jc w:val="both"/>
        <w:rPr>
          <w:sz w:val="24"/>
          <w:szCs w:val="24"/>
        </w:rPr>
      </w:pPr>
    </w:p>
    <w:p w:rsidR="007F426C" w:rsidRDefault="007F426C" w:rsidP="00EC6E26">
      <w:pPr>
        <w:pStyle w:val="TableText"/>
        <w:spacing w:before="40"/>
        <w:jc w:val="both"/>
        <w:rPr>
          <w:b/>
          <w:sz w:val="24"/>
          <w:szCs w:val="24"/>
        </w:rPr>
      </w:pPr>
      <w:r>
        <w:rPr>
          <w:b/>
          <w:sz w:val="24"/>
          <w:szCs w:val="24"/>
        </w:rPr>
        <w:t>4.5. Анализ тенденций развития в сфере основной деятельности эмитента.</w:t>
      </w:r>
    </w:p>
    <w:p w:rsidR="007948D2" w:rsidRPr="00452579" w:rsidRDefault="007948D2" w:rsidP="007948D2">
      <w:pPr>
        <w:pStyle w:val="TableText"/>
        <w:spacing w:before="40"/>
        <w:jc w:val="both"/>
        <w:rPr>
          <w:sz w:val="24"/>
          <w:szCs w:val="24"/>
        </w:rPr>
      </w:pPr>
      <w:r w:rsidRPr="00452579">
        <w:rPr>
          <w:sz w:val="24"/>
          <w:szCs w:val="24"/>
        </w:rPr>
        <w:t xml:space="preserve">Появляется  положительная тенденция на российском рынке  туристических и гостиничных услуг. Имеет место  рост спроса на услуги по  туризму и отдыху в Крыму.  Увеличивается   конкуренция на рынке гостиничных услуг, а, следовательно, и тенденции к повышению  качества гостиничных услуг.   Инвестиционные проекты и задачи эмитента встраиваются в концепцию Правительства Российской Федерации по развитию  туризма и отдыха в Крыму </w:t>
      </w:r>
    </w:p>
    <w:p w:rsidR="007948D2" w:rsidRPr="00452579" w:rsidRDefault="007948D2" w:rsidP="007948D2">
      <w:pPr>
        <w:pStyle w:val="TableText"/>
        <w:jc w:val="both"/>
        <w:rPr>
          <w:sz w:val="24"/>
          <w:szCs w:val="24"/>
        </w:rPr>
      </w:pPr>
      <w:r w:rsidRPr="00452579">
        <w:rPr>
          <w:sz w:val="24"/>
          <w:szCs w:val="24"/>
        </w:rPr>
        <w:t>Основные факторы, оказывающие влияние на состояние отрасли:</w:t>
      </w:r>
    </w:p>
    <w:p w:rsidR="007948D2" w:rsidRPr="00452579" w:rsidRDefault="007948D2" w:rsidP="009D0F11">
      <w:pPr>
        <w:pStyle w:val="TableText"/>
        <w:numPr>
          <w:ilvl w:val="0"/>
          <w:numId w:val="7"/>
        </w:numPr>
        <w:ind w:left="426" w:hanging="426"/>
        <w:jc w:val="both"/>
        <w:rPr>
          <w:sz w:val="24"/>
          <w:szCs w:val="24"/>
        </w:rPr>
      </w:pPr>
      <w:r w:rsidRPr="00452579">
        <w:rPr>
          <w:sz w:val="24"/>
          <w:szCs w:val="24"/>
        </w:rPr>
        <w:t>государственное регулирование отрасли;</w:t>
      </w:r>
    </w:p>
    <w:p w:rsidR="007948D2" w:rsidRPr="00452579" w:rsidRDefault="007948D2" w:rsidP="009D0F11">
      <w:pPr>
        <w:pStyle w:val="TableText"/>
        <w:numPr>
          <w:ilvl w:val="0"/>
          <w:numId w:val="7"/>
        </w:numPr>
        <w:ind w:left="426" w:hanging="426"/>
        <w:jc w:val="both"/>
        <w:rPr>
          <w:sz w:val="24"/>
          <w:szCs w:val="24"/>
        </w:rPr>
      </w:pPr>
      <w:r w:rsidRPr="00452579">
        <w:rPr>
          <w:sz w:val="24"/>
          <w:szCs w:val="24"/>
        </w:rPr>
        <w:t>общее состояние экономики страны.</w:t>
      </w:r>
    </w:p>
    <w:p w:rsidR="007948D2" w:rsidRPr="00452579" w:rsidRDefault="007948D2" w:rsidP="007948D2">
      <w:pPr>
        <w:pStyle w:val="TableText"/>
        <w:spacing w:before="40"/>
        <w:jc w:val="both"/>
        <w:rPr>
          <w:sz w:val="24"/>
          <w:szCs w:val="24"/>
        </w:rPr>
      </w:pPr>
      <w:r w:rsidRPr="00452579">
        <w:rPr>
          <w:sz w:val="24"/>
          <w:szCs w:val="24"/>
        </w:rPr>
        <w:lastRenderedPageBreak/>
        <w:t>Указанные факторы имеют продолжительный характер.</w:t>
      </w:r>
    </w:p>
    <w:p w:rsidR="007948D2" w:rsidRPr="00452579" w:rsidRDefault="007948D2" w:rsidP="007948D2">
      <w:pPr>
        <w:pStyle w:val="TableText"/>
        <w:spacing w:before="40"/>
        <w:jc w:val="both"/>
        <w:rPr>
          <w:sz w:val="24"/>
          <w:szCs w:val="24"/>
        </w:rPr>
      </w:pPr>
      <w:r w:rsidRPr="00452579">
        <w:rPr>
          <w:sz w:val="24"/>
          <w:szCs w:val="24"/>
        </w:rPr>
        <w:t>Эмитент оценивает результаты своей деятельности в отрасли как удовлетворительные. Удовлетворительные результаты деятельности</w:t>
      </w:r>
      <w:r w:rsidR="00452579" w:rsidRPr="00452579">
        <w:rPr>
          <w:sz w:val="24"/>
          <w:szCs w:val="24"/>
        </w:rPr>
        <w:t xml:space="preserve"> эмитента</w:t>
      </w:r>
      <w:r w:rsidRPr="00452579">
        <w:rPr>
          <w:sz w:val="24"/>
          <w:szCs w:val="24"/>
        </w:rPr>
        <w:t xml:space="preserve"> обусловлены благоприятной ситуацией в </w:t>
      </w:r>
      <w:r w:rsidR="00452579" w:rsidRPr="00452579">
        <w:rPr>
          <w:sz w:val="24"/>
          <w:szCs w:val="24"/>
        </w:rPr>
        <w:t>Крыму</w:t>
      </w:r>
      <w:r w:rsidRPr="00452579">
        <w:rPr>
          <w:sz w:val="24"/>
          <w:szCs w:val="24"/>
        </w:rPr>
        <w:t>, которая способствует</w:t>
      </w:r>
      <w:r w:rsidR="00452579" w:rsidRPr="00452579">
        <w:rPr>
          <w:sz w:val="24"/>
          <w:szCs w:val="24"/>
        </w:rPr>
        <w:t xml:space="preserve"> дальнейшему</w:t>
      </w:r>
      <w:r w:rsidRPr="00452579">
        <w:rPr>
          <w:sz w:val="24"/>
          <w:szCs w:val="24"/>
        </w:rPr>
        <w:t xml:space="preserve"> развитию </w:t>
      </w:r>
      <w:r w:rsidR="00452579" w:rsidRPr="00452579">
        <w:rPr>
          <w:sz w:val="24"/>
          <w:szCs w:val="24"/>
        </w:rPr>
        <w:t>гостиничного бизнеса</w:t>
      </w:r>
      <w:r w:rsidRPr="00452579">
        <w:rPr>
          <w:sz w:val="24"/>
          <w:szCs w:val="24"/>
        </w:rPr>
        <w:t>. Развитие деятельности эмитента в целом соответствует положительным тенденциям развития отрасли.</w:t>
      </w:r>
    </w:p>
    <w:p w:rsidR="007948D2" w:rsidRPr="00452579" w:rsidRDefault="007948D2" w:rsidP="007948D2">
      <w:pPr>
        <w:pStyle w:val="TableText"/>
        <w:spacing w:before="40"/>
        <w:jc w:val="both"/>
        <w:rPr>
          <w:sz w:val="24"/>
          <w:szCs w:val="24"/>
        </w:rPr>
      </w:pPr>
      <w:r w:rsidRPr="00452579">
        <w:rPr>
          <w:sz w:val="24"/>
          <w:szCs w:val="24"/>
        </w:rPr>
        <w:t>Указанная информация приведена в соответствии с мнениями, выраженными органами управления эмитента. Мнения  органов   управления   эмитента относительно представленной информации совпадают.</w:t>
      </w:r>
    </w:p>
    <w:p w:rsidR="007948D2" w:rsidRPr="00452579" w:rsidRDefault="007948D2" w:rsidP="007948D2">
      <w:pPr>
        <w:pStyle w:val="TableText"/>
        <w:spacing w:before="40"/>
        <w:jc w:val="both"/>
        <w:rPr>
          <w:sz w:val="24"/>
          <w:szCs w:val="24"/>
        </w:rPr>
      </w:pPr>
      <w:r w:rsidRPr="00452579">
        <w:rPr>
          <w:sz w:val="24"/>
          <w:szCs w:val="24"/>
        </w:rPr>
        <w:t>Члены Совета директоров не имеют особого мнения относительно представленной информации.</w:t>
      </w:r>
    </w:p>
    <w:p w:rsidR="002F6805" w:rsidRPr="00452579" w:rsidRDefault="002F6805" w:rsidP="00EC6E26">
      <w:pPr>
        <w:pStyle w:val="TableText"/>
        <w:spacing w:before="40"/>
        <w:jc w:val="both"/>
        <w:rPr>
          <w:sz w:val="24"/>
          <w:szCs w:val="24"/>
        </w:rPr>
      </w:pPr>
    </w:p>
    <w:p w:rsidR="002F6805" w:rsidRPr="00452579" w:rsidRDefault="002F6805" w:rsidP="00EC6E26">
      <w:pPr>
        <w:pStyle w:val="TableText"/>
        <w:spacing w:before="40"/>
        <w:jc w:val="both"/>
        <w:rPr>
          <w:b/>
          <w:sz w:val="24"/>
          <w:szCs w:val="24"/>
        </w:rPr>
      </w:pPr>
      <w:r w:rsidRPr="00452579">
        <w:rPr>
          <w:b/>
          <w:sz w:val="24"/>
          <w:szCs w:val="24"/>
        </w:rPr>
        <w:t>4.6. Анализ факторов и условий, влияющих на деятельность эмитента.</w:t>
      </w:r>
    </w:p>
    <w:p w:rsidR="008122E4" w:rsidRPr="00452579" w:rsidRDefault="004514A7" w:rsidP="00EC6E26">
      <w:pPr>
        <w:pStyle w:val="TableText"/>
        <w:spacing w:before="40"/>
        <w:jc w:val="both"/>
        <w:rPr>
          <w:sz w:val="24"/>
          <w:szCs w:val="24"/>
        </w:rPr>
      </w:pPr>
      <w:r w:rsidRPr="00452579">
        <w:rPr>
          <w:sz w:val="24"/>
          <w:szCs w:val="24"/>
        </w:rPr>
        <w:t xml:space="preserve">Эмитент осуществляет свою основную деятельность на рынке гостиничных услуг. </w:t>
      </w:r>
    </w:p>
    <w:p w:rsidR="008122E4" w:rsidRPr="00452579" w:rsidRDefault="008122E4" w:rsidP="00EC6E26">
      <w:pPr>
        <w:pStyle w:val="TableText"/>
        <w:spacing w:before="40"/>
        <w:jc w:val="both"/>
        <w:rPr>
          <w:sz w:val="24"/>
          <w:szCs w:val="24"/>
        </w:rPr>
      </w:pPr>
      <w:r w:rsidRPr="00452579">
        <w:rPr>
          <w:sz w:val="24"/>
          <w:szCs w:val="24"/>
        </w:rPr>
        <w:t>Факторами и условиями, влияющими на деятельность эмитента и оказывающими влияние на изменение размера выручки и прибыли (убытков) эмитента от основной деятельности являются:</w:t>
      </w:r>
    </w:p>
    <w:p w:rsidR="008122E4" w:rsidRDefault="001E11C4" w:rsidP="00EC6E26">
      <w:pPr>
        <w:pStyle w:val="TableText"/>
        <w:spacing w:before="40"/>
        <w:jc w:val="both"/>
        <w:rPr>
          <w:sz w:val="24"/>
          <w:szCs w:val="24"/>
        </w:rPr>
      </w:pPr>
      <w:r>
        <w:rPr>
          <w:sz w:val="24"/>
          <w:szCs w:val="24"/>
        </w:rPr>
        <w:t xml:space="preserve">- </w:t>
      </w:r>
      <w:r w:rsidR="008122E4">
        <w:rPr>
          <w:sz w:val="24"/>
          <w:szCs w:val="24"/>
        </w:rPr>
        <w:t>инфляция;</w:t>
      </w:r>
    </w:p>
    <w:p w:rsidR="008122E4" w:rsidRDefault="001E11C4" w:rsidP="00EC6E26">
      <w:pPr>
        <w:pStyle w:val="TableText"/>
        <w:spacing w:before="40"/>
        <w:jc w:val="both"/>
        <w:rPr>
          <w:sz w:val="24"/>
          <w:szCs w:val="24"/>
        </w:rPr>
      </w:pPr>
      <w:r>
        <w:rPr>
          <w:sz w:val="24"/>
          <w:szCs w:val="24"/>
        </w:rPr>
        <w:t xml:space="preserve">- </w:t>
      </w:r>
      <w:r w:rsidR="008122E4">
        <w:rPr>
          <w:sz w:val="24"/>
          <w:szCs w:val="24"/>
        </w:rPr>
        <w:t>изменение курсов иностранных валют;</w:t>
      </w:r>
    </w:p>
    <w:p w:rsidR="008122E4" w:rsidRDefault="001E11C4" w:rsidP="00EC6E26">
      <w:pPr>
        <w:pStyle w:val="TableText"/>
        <w:spacing w:before="40"/>
        <w:jc w:val="both"/>
        <w:rPr>
          <w:sz w:val="24"/>
          <w:szCs w:val="24"/>
        </w:rPr>
      </w:pPr>
      <w:r>
        <w:rPr>
          <w:sz w:val="24"/>
          <w:szCs w:val="24"/>
        </w:rPr>
        <w:t xml:space="preserve">- </w:t>
      </w:r>
      <w:r w:rsidR="008122E4">
        <w:rPr>
          <w:sz w:val="24"/>
          <w:szCs w:val="24"/>
        </w:rPr>
        <w:t>решения государственных органов;</w:t>
      </w:r>
    </w:p>
    <w:p w:rsidR="0009001A" w:rsidRDefault="001E11C4" w:rsidP="00EC6E26">
      <w:pPr>
        <w:pStyle w:val="TableText"/>
        <w:spacing w:before="40"/>
        <w:jc w:val="both"/>
        <w:rPr>
          <w:sz w:val="24"/>
          <w:szCs w:val="24"/>
        </w:rPr>
      </w:pPr>
      <w:r>
        <w:rPr>
          <w:sz w:val="24"/>
          <w:szCs w:val="24"/>
        </w:rPr>
        <w:t xml:space="preserve">- </w:t>
      </w:r>
      <w:r w:rsidR="008122E4">
        <w:rPr>
          <w:sz w:val="24"/>
          <w:szCs w:val="24"/>
        </w:rPr>
        <w:t>иные (экономические, финансовые, политические)</w:t>
      </w:r>
    </w:p>
    <w:p w:rsidR="00722094" w:rsidRPr="00E95820" w:rsidRDefault="00722094" w:rsidP="00722094">
      <w:pPr>
        <w:jc w:val="both"/>
        <w:rPr>
          <w:sz w:val="24"/>
          <w:szCs w:val="24"/>
        </w:rPr>
      </w:pPr>
      <w:r w:rsidRPr="00E95820">
        <w:rPr>
          <w:sz w:val="24"/>
          <w:szCs w:val="24"/>
        </w:rPr>
        <w:t xml:space="preserve">Российская экономика характеризуется в целом высоким уровнем инфляции. Часть расходов Общества зависит от общего уровня цен в России. Влияние инфляции на деятельность </w:t>
      </w:r>
      <w:r w:rsidR="00476B36">
        <w:rPr>
          <w:sz w:val="24"/>
          <w:szCs w:val="24"/>
        </w:rPr>
        <w:t>Общества</w:t>
      </w:r>
      <w:r w:rsidRPr="00E95820">
        <w:rPr>
          <w:sz w:val="24"/>
          <w:szCs w:val="24"/>
        </w:rPr>
        <w:t xml:space="preserve"> может быть достаточно существенно</w:t>
      </w:r>
      <w:r w:rsidR="00476B36">
        <w:rPr>
          <w:sz w:val="24"/>
          <w:szCs w:val="24"/>
        </w:rPr>
        <w:t>й</w:t>
      </w:r>
      <w:r w:rsidRPr="00E95820">
        <w:rPr>
          <w:sz w:val="24"/>
          <w:szCs w:val="24"/>
        </w:rPr>
        <w:t xml:space="preserve">. Инфляция может оказать неблагоприятное влияние на финансовое состояние эмитента, рост инфляции может привести к невозможности осуществления выплат по ценным бумагам эмитента. Негативное влияние инфляции на деятельность эмитента действует </w:t>
      </w:r>
      <w:r>
        <w:rPr>
          <w:sz w:val="24"/>
          <w:szCs w:val="24"/>
        </w:rPr>
        <w:t>в</w:t>
      </w:r>
      <w:r w:rsidRPr="00E95820">
        <w:rPr>
          <w:sz w:val="24"/>
          <w:szCs w:val="24"/>
        </w:rPr>
        <w:t xml:space="preserve"> направлени</w:t>
      </w:r>
      <w:r>
        <w:rPr>
          <w:sz w:val="24"/>
          <w:szCs w:val="24"/>
        </w:rPr>
        <w:t>и удорожания услуг эмитента.</w:t>
      </w:r>
    </w:p>
    <w:p w:rsidR="00722094" w:rsidRDefault="00722094" w:rsidP="00722094">
      <w:pPr>
        <w:jc w:val="both"/>
        <w:rPr>
          <w:sz w:val="24"/>
          <w:szCs w:val="24"/>
        </w:rPr>
      </w:pPr>
      <w:r w:rsidRPr="00E95820">
        <w:rPr>
          <w:sz w:val="24"/>
          <w:szCs w:val="24"/>
        </w:rPr>
        <w:t xml:space="preserve">При росте инфляции эмитент планирует уделить особое внимание повышению оборачиваемости оборотных активов. </w:t>
      </w:r>
    </w:p>
    <w:p w:rsidR="00476B36" w:rsidRPr="00E95820" w:rsidRDefault="00476B36" w:rsidP="00722094">
      <w:pPr>
        <w:jc w:val="both"/>
        <w:rPr>
          <w:sz w:val="24"/>
          <w:szCs w:val="24"/>
        </w:rPr>
      </w:pPr>
      <w:r>
        <w:rPr>
          <w:sz w:val="24"/>
          <w:szCs w:val="24"/>
        </w:rPr>
        <w:t>Эмитент подвержен изменению валютного курса. Изменение валютного курса влияет на себестоимость в краткосрочном периоде. В случае отрицательного влияния изменения валютного курса на свою деятельность эмитент планирует найти новых альтернативных поставщиков, а также увеличить цены</w:t>
      </w:r>
      <w:r w:rsidR="002F6805">
        <w:rPr>
          <w:sz w:val="24"/>
          <w:szCs w:val="24"/>
        </w:rPr>
        <w:t xml:space="preserve"> на </w:t>
      </w:r>
      <w:r>
        <w:rPr>
          <w:sz w:val="24"/>
          <w:szCs w:val="24"/>
        </w:rPr>
        <w:t xml:space="preserve">оказываемые услуги и снизить влияние роста  себестоимости. </w:t>
      </w:r>
    </w:p>
    <w:p w:rsidR="00991503" w:rsidRDefault="00476B36" w:rsidP="00EC6E26">
      <w:pPr>
        <w:pStyle w:val="TableText"/>
        <w:spacing w:before="40"/>
        <w:jc w:val="both"/>
        <w:rPr>
          <w:sz w:val="24"/>
          <w:szCs w:val="24"/>
        </w:rPr>
      </w:pPr>
      <w:r>
        <w:rPr>
          <w:sz w:val="24"/>
          <w:szCs w:val="24"/>
        </w:rPr>
        <w:t>Решения государственных органов</w:t>
      </w:r>
      <w:r w:rsidR="00A638A7">
        <w:rPr>
          <w:sz w:val="24"/>
          <w:szCs w:val="24"/>
        </w:rPr>
        <w:t>, в том числе Банка России</w:t>
      </w:r>
      <w:r>
        <w:rPr>
          <w:sz w:val="24"/>
          <w:szCs w:val="24"/>
        </w:rPr>
        <w:t xml:space="preserve"> влияет </w:t>
      </w:r>
      <w:r w:rsidR="00A638A7">
        <w:rPr>
          <w:sz w:val="24"/>
          <w:szCs w:val="24"/>
        </w:rPr>
        <w:t xml:space="preserve">на </w:t>
      </w:r>
      <w:r w:rsidR="002F6805">
        <w:rPr>
          <w:sz w:val="24"/>
          <w:szCs w:val="24"/>
        </w:rPr>
        <w:t>финансовое и</w:t>
      </w:r>
      <w:r w:rsidR="00A638A7">
        <w:rPr>
          <w:sz w:val="24"/>
          <w:szCs w:val="24"/>
        </w:rPr>
        <w:t xml:space="preserve"> экономическое состояние </w:t>
      </w:r>
      <w:r>
        <w:rPr>
          <w:sz w:val="24"/>
          <w:szCs w:val="24"/>
        </w:rPr>
        <w:t xml:space="preserve"> страны. </w:t>
      </w:r>
      <w:r w:rsidR="00A638A7">
        <w:rPr>
          <w:sz w:val="24"/>
          <w:szCs w:val="24"/>
        </w:rPr>
        <w:t>В случае увеличения  процентных ставок возрастут затраты по обслуживанию заемных средств. Эмитент в своей деятельности использует и планирует использовать заемные средства. Ослабление курса российского рубля приводит к росту себестоимости услуг эмитента.</w:t>
      </w:r>
    </w:p>
    <w:p w:rsidR="00490287" w:rsidRDefault="00490287" w:rsidP="00EC6E26">
      <w:pPr>
        <w:pStyle w:val="TableText"/>
        <w:spacing w:before="40"/>
        <w:jc w:val="both"/>
        <w:rPr>
          <w:sz w:val="24"/>
          <w:szCs w:val="24"/>
        </w:rPr>
      </w:pPr>
      <w:r>
        <w:rPr>
          <w:sz w:val="24"/>
          <w:szCs w:val="24"/>
        </w:rPr>
        <w:t>Указанные факторы имеют продолжительное действие.</w:t>
      </w:r>
    </w:p>
    <w:p w:rsidR="004514A7" w:rsidRDefault="00452579" w:rsidP="00EC6E26">
      <w:pPr>
        <w:pStyle w:val="TableText"/>
        <w:spacing w:before="40"/>
        <w:jc w:val="both"/>
        <w:rPr>
          <w:sz w:val="24"/>
          <w:szCs w:val="24"/>
        </w:rPr>
      </w:pPr>
      <w:r>
        <w:rPr>
          <w:sz w:val="24"/>
          <w:szCs w:val="24"/>
        </w:rPr>
        <w:t>Снижению негативного эффекта факторов и условий, влияющих на деятельность эмитента</w:t>
      </w:r>
      <w:r w:rsidR="001E11C4">
        <w:rPr>
          <w:sz w:val="24"/>
          <w:szCs w:val="24"/>
        </w:rPr>
        <w:t>,</w:t>
      </w:r>
      <w:r>
        <w:rPr>
          <w:sz w:val="24"/>
          <w:szCs w:val="24"/>
        </w:rPr>
        <w:t xml:space="preserve">  будет способствовать п</w:t>
      </w:r>
      <w:r w:rsidR="00991503">
        <w:rPr>
          <w:sz w:val="24"/>
          <w:szCs w:val="24"/>
        </w:rPr>
        <w:t>ланируемое и осуществляемое</w:t>
      </w:r>
      <w:r w:rsidR="0013676F">
        <w:rPr>
          <w:sz w:val="24"/>
          <w:szCs w:val="24"/>
        </w:rPr>
        <w:t xml:space="preserve"> государственными органами Российской Федерации</w:t>
      </w:r>
      <w:r w:rsidR="00991503">
        <w:rPr>
          <w:sz w:val="24"/>
          <w:szCs w:val="24"/>
        </w:rPr>
        <w:t xml:space="preserve"> бюджетное финансирование стратегически значимых проектов Крымского федерального округа</w:t>
      </w:r>
      <w:r>
        <w:rPr>
          <w:sz w:val="24"/>
          <w:szCs w:val="24"/>
        </w:rPr>
        <w:t>, что</w:t>
      </w:r>
      <w:r w:rsidR="00991503">
        <w:rPr>
          <w:sz w:val="24"/>
          <w:szCs w:val="24"/>
        </w:rPr>
        <w:t xml:space="preserve"> улучшит финансовое положение Крыма  и </w:t>
      </w:r>
      <w:r w:rsidR="0013676F">
        <w:rPr>
          <w:sz w:val="24"/>
          <w:szCs w:val="24"/>
        </w:rPr>
        <w:t xml:space="preserve"> в будущем повлияетна возможность получения более высоких результатов</w:t>
      </w:r>
      <w:r>
        <w:rPr>
          <w:sz w:val="24"/>
          <w:szCs w:val="24"/>
        </w:rPr>
        <w:t xml:space="preserve"> в</w:t>
      </w:r>
      <w:r w:rsidR="0013676F">
        <w:rPr>
          <w:sz w:val="24"/>
          <w:szCs w:val="24"/>
        </w:rPr>
        <w:t xml:space="preserve"> туристической  отрасли, а соответственно и </w:t>
      </w:r>
      <w:r>
        <w:rPr>
          <w:sz w:val="24"/>
          <w:szCs w:val="24"/>
        </w:rPr>
        <w:t xml:space="preserve">в </w:t>
      </w:r>
      <w:r w:rsidR="0013676F">
        <w:rPr>
          <w:sz w:val="24"/>
          <w:szCs w:val="24"/>
        </w:rPr>
        <w:t>деятельности гостиниц.</w:t>
      </w:r>
      <w:r>
        <w:rPr>
          <w:sz w:val="24"/>
          <w:szCs w:val="24"/>
        </w:rPr>
        <w:t>Эмитент планирует</w:t>
      </w:r>
      <w:r w:rsidR="001F29DA">
        <w:rPr>
          <w:sz w:val="24"/>
          <w:szCs w:val="24"/>
        </w:rPr>
        <w:t xml:space="preserve"> в</w:t>
      </w:r>
      <w:r>
        <w:rPr>
          <w:sz w:val="24"/>
          <w:szCs w:val="24"/>
        </w:rPr>
        <w:t xml:space="preserve"> будущем </w:t>
      </w:r>
      <w:r w:rsidR="001F29DA">
        <w:rPr>
          <w:sz w:val="24"/>
          <w:szCs w:val="24"/>
        </w:rPr>
        <w:t xml:space="preserve">расширение спектра гостиничных услуг, уделяя особое внимание семейному отдыху, лечебно-профилактическим мероприятиям, спортивно-оздоровительным направлениям и разработке новых туристических маршрутов. Таким образом, эмитент способен противодействовать негативным факторам путем реализации вышеперечисленных мероприятий. </w:t>
      </w:r>
    </w:p>
    <w:p w:rsidR="00490287" w:rsidRDefault="00490287" w:rsidP="00EC6E26">
      <w:pPr>
        <w:pStyle w:val="TableText"/>
        <w:spacing w:before="40"/>
        <w:jc w:val="both"/>
        <w:rPr>
          <w:sz w:val="24"/>
          <w:szCs w:val="24"/>
        </w:rPr>
      </w:pPr>
      <w:r>
        <w:rPr>
          <w:sz w:val="24"/>
          <w:szCs w:val="24"/>
        </w:rPr>
        <w:t>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w:t>
      </w:r>
    </w:p>
    <w:p w:rsidR="00812AB7" w:rsidRDefault="00490287" w:rsidP="00EC6E26">
      <w:pPr>
        <w:pStyle w:val="TableText"/>
        <w:spacing w:before="40"/>
        <w:jc w:val="both"/>
        <w:rPr>
          <w:sz w:val="24"/>
          <w:szCs w:val="24"/>
        </w:rPr>
      </w:pPr>
      <w:r>
        <w:rPr>
          <w:sz w:val="24"/>
          <w:szCs w:val="24"/>
        </w:rPr>
        <w:t xml:space="preserve">  -  ухудшение мировой, либо внутренней макроэкономической ситуации, вызывающее рост уровня цен внутри страны, ослабление курса российского рубля и как следствие снижение </w:t>
      </w:r>
      <w:r>
        <w:rPr>
          <w:sz w:val="24"/>
          <w:szCs w:val="24"/>
        </w:rPr>
        <w:lastRenderedPageBreak/>
        <w:t>темпов развития отрасли в которой эмитент осуществляет основную деятельность. Вероятность наступления указанны</w:t>
      </w:r>
      <w:r w:rsidR="00812AB7">
        <w:rPr>
          <w:sz w:val="24"/>
          <w:szCs w:val="24"/>
        </w:rPr>
        <w:t>х</w:t>
      </w:r>
      <w:r>
        <w:rPr>
          <w:sz w:val="24"/>
          <w:szCs w:val="24"/>
        </w:rPr>
        <w:t xml:space="preserve"> событий/факторов в настоящее время оценивается как высокое.</w:t>
      </w:r>
    </w:p>
    <w:p w:rsidR="00812AB7" w:rsidRDefault="00812AB7" w:rsidP="00EC6E26">
      <w:pPr>
        <w:pStyle w:val="TableText"/>
        <w:spacing w:before="40"/>
        <w:jc w:val="both"/>
        <w:rPr>
          <w:sz w:val="24"/>
          <w:szCs w:val="24"/>
        </w:rPr>
      </w:pPr>
      <w:r>
        <w:rPr>
          <w:sz w:val="24"/>
          <w:szCs w:val="24"/>
        </w:rPr>
        <w:t xml:space="preserve">  -   военные действия.</w:t>
      </w:r>
    </w:p>
    <w:p w:rsidR="00812AB7" w:rsidRDefault="00812AB7" w:rsidP="00EC6E26">
      <w:pPr>
        <w:pStyle w:val="TableText"/>
        <w:spacing w:before="40"/>
        <w:jc w:val="both"/>
        <w:rPr>
          <w:sz w:val="24"/>
          <w:szCs w:val="24"/>
        </w:rPr>
      </w:pPr>
      <w:r>
        <w:rPr>
          <w:sz w:val="24"/>
          <w:szCs w:val="24"/>
        </w:rPr>
        <w:t>Существенные события/факторы, которые могут улучшить результаты деятельности эмитента:</w:t>
      </w:r>
    </w:p>
    <w:p w:rsidR="00812AB7" w:rsidRDefault="00812AB7" w:rsidP="00EC6E26">
      <w:pPr>
        <w:pStyle w:val="TableText"/>
        <w:spacing w:before="40"/>
        <w:jc w:val="both"/>
        <w:rPr>
          <w:sz w:val="24"/>
          <w:szCs w:val="24"/>
        </w:rPr>
      </w:pPr>
      <w:r>
        <w:rPr>
          <w:sz w:val="24"/>
          <w:szCs w:val="24"/>
        </w:rPr>
        <w:t xml:space="preserve">  -  предполагаемый рост доходов населения. </w:t>
      </w:r>
    </w:p>
    <w:p w:rsidR="00812AB7" w:rsidRDefault="00812AB7" w:rsidP="00EC6E26">
      <w:pPr>
        <w:pStyle w:val="TableText"/>
        <w:spacing w:before="40"/>
        <w:jc w:val="both"/>
        <w:rPr>
          <w:sz w:val="24"/>
          <w:szCs w:val="24"/>
        </w:rPr>
      </w:pPr>
      <w:r>
        <w:rPr>
          <w:sz w:val="24"/>
          <w:szCs w:val="24"/>
        </w:rPr>
        <w:t>Вероятность наступления указанных событий/факторов в настоящее время оценивается как невысокая.</w:t>
      </w:r>
    </w:p>
    <w:p w:rsidR="00812AB7" w:rsidRDefault="00812AB7" w:rsidP="00EC6E26">
      <w:pPr>
        <w:pStyle w:val="TableText"/>
        <w:spacing w:before="40"/>
        <w:jc w:val="both"/>
        <w:rPr>
          <w:sz w:val="24"/>
          <w:szCs w:val="24"/>
        </w:rPr>
      </w:pPr>
      <w:r>
        <w:rPr>
          <w:sz w:val="24"/>
          <w:szCs w:val="24"/>
        </w:rPr>
        <w:t xml:space="preserve">  -  пропаганда здорового образа жизни и отдыха на территории Российской Федерации.</w:t>
      </w:r>
    </w:p>
    <w:p w:rsidR="00812AB7" w:rsidRDefault="00812AB7" w:rsidP="00EC6E26">
      <w:pPr>
        <w:pStyle w:val="TableText"/>
        <w:spacing w:before="40"/>
        <w:jc w:val="both"/>
        <w:rPr>
          <w:sz w:val="24"/>
          <w:szCs w:val="24"/>
        </w:rPr>
      </w:pPr>
      <w:r>
        <w:rPr>
          <w:sz w:val="24"/>
          <w:szCs w:val="24"/>
        </w:rPr>
        <w:t>Вероятность наступления указанных событий/факторов в настоящее время оценивается как высокая.</w:t>
      </w:r>
    </w:p>
    <w:p w:rsidR="00812AB7" w:rsidRDefault="00812AB7" w:rsidP="00812AB7">
      <w:pPr>
        <w:pStyle w:val="TableText"/>
        <w:spacing w:before="40"/>
        <w:jc w:val="both"/>
        <w:rPr>
          <w:sz w:val="24"/>
          <w:szCs w:val="24"/>
        </w:rPr>
      </w:pPr>
      <w:r>
        <w:rPr>
          <w:sz w:val="24"/>
          <w:szCs w:val="24"/>
        </w:rPr>
        <w:t>Указанные события и факторы имеют продолжительный характер.</w:t>
      </w:r>
    </w:p>
    <w:p w:rsidR="00812AB7" w:rsidRDefault="00812AB7" w:rsidP="00812AB7">
      <w:pPr>
        <w:pStyle w:val="TableText"/>
        <w:spacing w:before="40"/>
        <w:jc w:val="both"/>
        <w:rPr>
          <w:sz w:val="24"/>
          <w:szCs w:val="24"/>
        </w:rPr>
      </w:pPr>
    </w:p>
    <w:p w:rsidR="00CE4590" w:rsidRPr="00812AB7" w:rsidRDefault="00CE4590" w:rsidP="00812AB7">
      <w:pPr>
        <w:pStyle w:val="TableText"/>
        <w:spacing w:before="40"/>
        <w:jc w:val="both"/>
        <w:rPr>
          <w:b/>
          <w:sz w:val="24"/>
          <w:szCs w:val="24"/>
        </w:rPr>
      </w:pPr>
      <w:r w:rsidRPr="00812AB7">
        <w:rPr>
          <w:b/>
          <w:sz w:val="24"/>
          <w:szCs w:val="24"/>
        </w:rPr>
        <w:t>4.7. Конкуренты эмитента.</w:t>
      </w:r>
    </w:p>
    <w:p w:rsidR="005D1E28" w:rsidRPr="005D1E28" w:rsidRDefault="00812AB7" w:rsidP="00CE4590">
      <w:pPr>
        <w:widowControl w:val="0"/>
        <w:spacing w:before="40"/>
        <w:jc w:val="both"/>
        <w:rPr>
          <w:sz w:val="24"/>
          <w:szCs w:val="24"/>
        </w:rPr>
      </w:pPr>
      <w:r w:rsidRPr="005D1E28">
        <w:rPr>
          <w:sz w:val="24"/>
          <w:szCs w:val="24"/>
        </w:rPr>
        <w:t>Эмитент оказывает гостиничные услуги</w:t>
      </w:r>
      <w:r w:rsidR="005D1E28" w:rsidRPr="005D1E28">
        <w:rPr>
          <w:sz w:val="24"/>
          <w:szCs w:val="24"/>
        </w:rPr>
        <w:t>, которые</w:t>
      </w:r>
      <w:r w:rsidR="00CE4590" w:rsidRPr="005D1E28">
        <w:rPr>
          <w:sz w:val="24"/>
          <w:szCs w:val="24"/>
        </w:rPr>
        <w:t xml:space="preserve"> характеризу</w:t>
      </w:r>
      <w:r w:rsidR="005D1E28" w:rsidRPr="005D1E28">
        <w:rPr>
          <w:sz w:val="24"/>
          <w:szCs w:val="24"/>
        </w:rPr>
        <w:t>ю</w:t>
      </w:r>
      <w:r w:rsidR="00CE4590" w:rsidRPr="005D1E28">
        <w:rPr>
          <w:sz w:val="24"/>
          <w:szCs w:val="24"/>
        </w:rPr>
        <w:t>тся высоким уровнем конкуренции</w:t>
      </w:r>
      <w:r w:rsidR="005D1E28" w:rsidRPr="005D1E28">
        <w:rPr>
          <w:sz w:val="24"/>
          <w:szCs w:val="24"/>
        </w:rPr>
        <w:t>,  особенно в летний и осенний периоды</w:t>
      </w:r>
      <w:r w:rsidR="00CE4590" w:rsidRPr="005D1E28">
        <w:rPr>
          <w:sz w:val="24"/>
          <w:szCs w:val="24"/>
        </w:rPr>
        <w:t>.</w:t>
      </w:r>
      <w:r w:rsidR="005D1E28" w:rsidRPr="005D1E28">
        <w:rPr>
          <w:sz w:val="24"/>
          <w:szCs w:val="24"/>
        </w:rPr>
        <w:t xml:space="preserve"> Эмитент считает конкурентами следующие гостиницы города Ялты:</w:t>
      </w:r>
    </w:p>
    <w:p w:rsidR="005D1E28" w:rsidRPr="005D1E28" w:rsidRDefault="005D1E28" w:rsidP="00CE4590">
      <w:pPr>
        <w:widowControl w:val="0"/>
        <w:spacing w:before="40"/>
        <w:jc w:val="both"/>
        <w:rPr>
          <w:sz w:val="24"/>
          <w:szCs w:val="24"/>
        </w:rPr>
      </w:pPr>
      <w:r w:rsidRPr="005D1E28">
        <w:rPr>
          <w:sz w:val="24"/>
          <w:szCs w:val="24"/>
        </w:rPr>
        <w:t xml:space="preserve"> -  Гостиница «Арианда»</w:t>
      </w:r>
    </w:p>
    <w:p w:rsidR="005D1E28" w:rsidRPr="005D1E28" w:rsidRDefault="005D1E28" w:rsidP="00CE4590">
      <w:pPr>
        <w:widowControl w:val="0"/>
        <w:spacing w:before="40"/>
        <w:jc w:val="both"/>
        <w:rPr>
          <w:sz w:val="24"/>
          <w:szCs w:val="24"/>
        </w:rPr>
      </w:pPr>
      <w:r w:rsidRPr="005D1E28">
        <w:rPr>
          <w:sz w:val="24"/>
          <w:szCs w:val="24"/>
        </w:rPr>
        <w:t xml:space="preserve"> -  Эко-отель Левант</w:t>
      </w:r>
    </w:p>
    <w:p w:rsidR="005D1E28" w:rsidRPr="005D1E28" w:rsidRDefault="005D1E28" w:rsidP="00CE4590">
      <w:pPr>
        <w:widowControl w:val="0"/>
        <w:spacing w:before="40"/>
        <w:jc w:val="both"/>
        <w:rPr>
          <w:sz w:val="24"/>
          <w:szCs w:val="24"/>
        </w:rPr>
      </w:pPr>
      <w:r w:rsidRPr="005D1E28">
        <w:rPr>
          <w:sz w:val="24"/>
          <w:szCs w:val="24"/>
        </w:rPr>
        <w:t xml:space="preserve"> -  Ялта круглый год</w:t>
      </w:r>
    </w:p>
    <w:p w:rsidR="005D1E28" w:rsidRPr="005D1E28" w:rsidRDefault="005D1E28" w:rsidP="00CE4590">
      <w:pPr>
        <w:widowControl w:val="0"/>
        <w:spacing w:before="40"/>
        <w:jc w:val="both"/>
        <w:rPr>
          <w:sz w:val="24"/>
          <w:szCs w:val="24"/>
        </w:rPr>
      </w:pPr>
      <w:r w:rsidRPr="005D1E28">
        <w:rPr>
          <w:sz w:val="24"/>
          <w:szCs w:val="24"/>
        </w:rPr>
        <w:t xml:space="preserve"> -  Отель и Резиденции Вилла Елена</w:t>
      </w:r>
    </w:p>
    <w:p w:rsidR="005D1E28" w:rsidRPr="005D1E28" w:rsidRDefault="005D1E28" w:rsidP="00CE4590">
      <w:pPr>
        <w:widowControl w:val="0"/>
        <w:spacing w:before="40"/>
        <w:jc w:val="both"/>
        <w:rPr>
          <w:sz w:val="24"/>
          <w:szCs w:val="24"/>
        </w:rPr>
      </w:pPr>
      <w:r w:rsidRPr="005D1E28">
        <w:rPr>
          <w:sz w:val="24"/>
          <w:szCs w:val="24"/>
        </w:rPr>
        <w:t xml:space="preserve"> -  Пансионат Массандра</w:t>
      </w:r>
    </w:p>
    <w:p w:rsidR="005D1E28" w:rsidRDefault="005D1E28" w:rsidP="00CE4590">
      <w:pPr>
        <w:widowControl w:val="0"/>
        <w:spacing w:before="40"/>
        <w:jc w:val="both"/>
        <w:rPr>
          <w:sz w:val="24"/>
          <w:szCs w:val="24"/>
        </w:rPr>
      </w:pPr>
      <w:r w:rsidRPr="005D1E28">
        <w:rPr>
          <w:sz w:val="24"/>
          <w:szCs w:val="24"/>
        </w:rPr>
        <w:t xml:space="preserve"> -  Ливадийский СПА &amp;</w:t>
      </w:r>
      <w:r>
        <w:rPr>
          <w:sz w:val="24"/>
          <w:szCs w:val="24"/>
        </w:rPr>
        <w:t xml:space="preserve">Отель </w:t>
      </w:r>
    </w:p>
    <w:p w:rsidR="005D1E28" w:rsidRDefault="005D1E28" w:rsidP="00CE4590">
      <w:pPr>
        <w:widowControl w:val="0"/>
        <w:spacing w:before="40"/>
        <w:jc w:val="both"/>
        <w:rPr>
          <w:sz w:val="24"/>
          <w:szCs w:val="24"/>
        </w:rPr>
      </w:pPr>
      <w:r>
        <w:rPr>
          <w:sz w:val="24"/>
          <w:szCs w:val="24"/>
        </w:rPr>
        <w:t xml:space="preserve"> -  Резиденция Крымский Бриз</w:t>
      </w:r>
    </w:p>
    <w:p w:rsidR="005D1E28" w:rsidRDefault="005D1E28" w:rsidP="00CE4590">
      <w:pPr>
        <w:widowControl w:val="0"/>
        <w:spacing w:before="40"/>
        <w:jc w:val="both"/>
        <w:rPr>
          <w:sz w:val="24"/>
          <w:szCs w:val="24"/>
        </w:rPr>
      </w:pPr>
      <w:r>
        <w:rPr>
          <w:sz w:val="24"/>
          <w:szCs w:val="24"/>
        </w:rPr>
        <w:t>-   Отель «Крымский»</w:t>
      </w:r>
    </w:p>
    <w:p w:rsidR="005D1E28" w:rsidRDefault="005D1E28" w:rsidP="00CE4590">
      <w:pPr>
        <w:widowControl w:val="0"/>
        <w:spacing w:before="40"/>
        <w:jc w:val="both"/>
        <w:rPr>
          <w:sz w:val="24"/>
          <w:szCs w:val="24"/>
        </w:rPr>
      </w:pPr>
      <w:r>
        <w:rPr>
          <w:sz w:val="24"/>
          <w:szCs w:val="24"/>
        </w:rPr>
        <w:t xml:space="preserve"> -  Отель Славянский Альянс</w:t>
      </w:r>
    </w:p>
    <w:p w:rsidR="005D1E28" w:rsidRDefault="005D1E28" w:rsidP="00CE4590">
      <w:pPr>
        <w:widowControl w:val="0"/>
        <w:spacing w:before="40"/>
        <w:jc w:val="both"/>
        <w:rPr>
          <w:sz w:val="24"/>
          <w:szCs w:val="24"/>
        </w:rPr>
      </w:pPr>
      <w:r>
        <w:rPr>
          <w:sz w:val="24"/>
          <w:szCs w:val="24"/>
        </w:rPr>
        <w:t xml:space="preserve"> -  Гостиница Времена года</w:t>
      </w:r>
    </w:p>
    <w:p w:rsidR="005D1E28" w:rsidRDefault="005D1E28" w:rsidP="00CE4590">
      <w:pPr>
        <w:widowControl w:val="0"/>
        <w:spacing w:before="40"/>
        <w:jc w:val="both"/>
        <w:rPr>
          <w:sz w:val="24"/>
          <w:szCs w:val="24"/>
        </w:rPr>
      </w:pPr>
      <w:r>
        <w:rPr>
          <w:sz w:val="24"/>
          <w:szCs w:val="24"/>
        </w:rPr>
        <w:t xml:space="preserve"> -   Ялта Аквамарин</w:t>
      </w:r>
    </w:p>
    <w:p w:rsidR="005D1E28" w:rsidRDefault="005D1E28" w:rsidP="00CE4590">
      <w:pPr>
        <w:widowControl w:val="0"/>
        <w:spacing w:before="40"/>
        <w:jc w:val="both"/>
        <w:rPr>
          <w:sz w:val="24"/>
          <w:szCs w:val="24"/>
        </w:rPr>
      </w:pPr>
      <w:r>
        <w:rPr>
          <w:sz w:val="24"/>
          <w:szCs w:val="24"/>
        </w:rPr>
        <w:t xml:space="preserve"> -   Гостиница Белый орел</w:t>
      </w:r>
    </w:p>
    <w:p w:rsidR="005D1E28" w:rsidRDefault="005D1E28" w:rsidP="00CE4590">
      <w:pPr>
        <w:widowControl w:val="0"/>
        <w:spacing w:before="40"/>
        <w:jc w:val="both"/>
        <w:rPr>
          <w:sz w:val="24"/>
          <w:szCs w:val="24"/>
        </w:rPr>
      </w:pPr>
      <w:r>
        <w:rPr>
          <w:sz w:val="24"/>
          <w:szCs w:val="24"/>
        </w:rPr>
        <w:t xml:space="preserve"> -   Отель Чайная Горка</w:t>
      </w:r>
    </w:p>
    <w:p w:rsidR="007D3717" w:rsidRDefault="005D1E28" w:rsidP="00CE4590">
      <w:pPr>
        <w:widowControl w:val="0"/>
        <w:spacing w:before="40"/>
        <w:jc w:val="both"/>
        <w:rPr>
          <w:sz w:val="24"/>
          <w:szCs w:val="24"/>
        </w:rPr>
      </w:pPr>
      <w:r>
        <w:rPr>
          <w:sz w:val="24"/>
          <w:szCs w:val="24"/>
        </w:rPr>
        <w:t xml:space="preserve"> -   </w:t>
      </w:r>
      <w:r>
        <w:rPr>
          <w:sz w:val="24"/>
          <w:szCs w:val="24"/>
          <w:lang w:val="en-US"/>
        </w:rPr>
        <w:t>SPA</w:t>
      </w:r>
      <w:r>
        <w:rPr>
          <w:sz w:val="24"/>
          <w:szCs w:val="24"/>
        </w:rPr>
        <w:t xml:space="preserve"> отель Приморский парк</w:t>
      </w:r>
    </w:p>
    <w:p w:rsidR="005D1E28" w:rsidRPr="005D1E28" w:rsidRDefault="007D3717" w:rsidP="00CE4590">
      <w:pPr>
        <w:widowControl w:val="0"/>
        <w:spacing w:before="40"/>
        <w:jc w:val="both"/>
        <w:rPr>
          <w:sz w:val="24"/>
          <w:szCs w:val="24"/>
        </w:rPr>
      </w:pPr>
      <w:r>
        <w:rPr>
          <w:sz w:val="24"/>
          <w:szCs w:val="24"/>
        </w:rPr>
        <w:t xml:space="preserve"> -   Пальмира Палас Резорт и СПА </w:t>
      </w:r>
    </w:p>
    <w:p w:rsidR="00CE4590" w:rsidRPr="007D3717" w:rsidRDefault="00CE4590" w:rsidP="00CE4590">
      <w:pPr>
        <w:widowControl w:val="0"/>
        <w:spacing w:before="40"/>
        <w:jc w:val="both"/>
        <w:rPr>
          <w:sz w:val="24"/>
          <w:szCs w:val="24"/>
        </w:rPr>
      </w:pPr>
      <w:r w:rsidRPr="007D3717">
        <w:rPr>
          <w:sz w:val="24"/>
          <w:szCs w:val="24"/>
        </w:rPr>
        <w:t>Эмитенту не известны конкуренты за рубежом.</w:t>
      </w:r>
    </w:p>
    <w:p w:rsidR="00CE4590" w:rsidRPr="007D3717" w:rsidRDefault="00CE4590" w:rsidP="00CE4590">
      <w:pPr>
        <w:widowControl w:val="0"/>
        <w:spacing w:before="40"/>
        <w:jc w:val="both"/>
        <w:rPr>
          <w:sz w:val="24"/>
          <w:szCs w:val="24"/>
        </w:rPr>
      </w:pPr>
      <w:r w:rsidRPr="007D3717">
        <w:rPr>
          <w:sz w:val="24"/>
          <w:szCs w:val="24"/>
        </w:rPr>
        <w:t>Основным фактором конкурентоспособности эмитент считает</w:t>
      </w:r>
      <w:r w:rsidR="00C129F5">
        <w:rPr>
          <w:sz w:val="24"/>
          <w:szCs w:val="24"/>
        </w:rPr>
        <w:t xml:space="preserve"> уникальное расположение гостиницы, наличие собственного пляжа, наличие контактного зоопарка, наличие детских и спортивных площадок, </w:t>
      </w:r>
      <w:r w:rsidR="007D3717">
        <w:rPr>
          <w:sz w:val="24"/>
          <w:szCs w:val="24"/>
        </w:rPr>
        <w:t xml:space="preserve"> креативный подход</w:t>
      </w:r>
      <w:r w:rsidR="00C129F5">
        <w:rPr>
          <w:sz w:val="24"/>
          <w:szCs w:val="24"/>
        </w:rPr>
        <w:t xml:space="preserve"> к организации досуга отдыхающих.</w:t>
      </w:r>
      <w:r w:rsidRPr="007D3717">
        <w:rPr>
          <w:sz w:val="24"/>
          <w:szCs w:val="24"/>
        </w:rPr>
        <w:t xml:space="preserve">Эмитент уделяет существенное внимание процессам финансового планирования, бюджетирования и контроля, что позволяет обеспечивать </w:t>
      </w:r>
      <w:r w:rsidR="007D3717">
        <w:rPr>
          <w:sz w:val="24"/>
          <w:szCs w:val="24"/>
        </w:rPr>
        <w:t>высокий уровень гостиничных услуг</w:t>
      </w:r>
      <w:r w:rsidRPr="007D3717">
        <w:rPr>
          <w:sz w:val="24"/>
          <w:szCs w:val="24"/>
        </w:rPr>
        <w:t>.</w:t>
      </w:r>
    </w:p>
    <w:p w:rsidR="00736C7D" w:rsidRDefault="00CE4590" w:rsidP="00B706D2">
      <w:pPr>
        <w:widowControl w:val="0"/>
        <w:spacing w:before="40"/>
        <w:jc w:val="both"/>
        <w:rPr>
          <w:sz w:val="24"/>
          <w:szCs w:val="24"/>
        </w:rPr>
      </w:pPr>
      <w:r w:rsidRPr="007D3717">
        <w:rPr>
          <w:sz w:val="24"/>
          <w:szCs w:val="24"/>
        </w:rPr>
        <w:t>Указанные факторы имеют высокое влияние на конкурентоспособность оказываемых</w:t>
      </w:r>
      <w:r w:rsidR="00BB4C58">
        <w:rPr>
          <w:sz w:val="24"/>
          <w:szCs w:val="24"/>
        </w:rPr>
        <w:t xml:space="preserve"> </w:t>
      </w:r>
      <w:r w:rsidRPr="00C129F5">
        <w:rPr>
          <w:sz w:val="24"/>
          <w:szCs w:val="24"/>
        </w:rPr>
        <w:t>услуг.</w:t>
      </w:r>
    </w:p>
    <w:p w:rsidR="00F36396" w:rsidRDefault="00F36396" w:rsidP="00B706D2">
      <w:pPr>
        <w:widowControl w:val="0"/>
        <w:spacing w:before="40"/>
        <w:jc w:val="both"/>
        <w:rPr>
          <w:rFonts w:eastAsia="TimesNewRomanPSMT"/>
          <w:sz w:val="24"/>
          <w:szCs w:val="24"/>
        </w:rPr>
      </w:pPr>
    </w:p>
    <w:p w:rsidR="00B55023" w:rsidRDefault="00B55023" w:rsidP="00B706D2">
      <w:pPr>
        <w:widowControl w:val="0"/>
        <w:spacing w:before="40"/>
        <w:jc w:val="both"/>
        <w:rPr>
          <w:rFonts w:eastAsia="TimesNewRomanPSMT"/>
          <w:sz w:val="24"/>
          <w:szCs w:val="24"/>
        </w:rPr>
      </w:pPr>
    </w:p>
    <w:p w:rsidR="00B55023" w:rsidRDefault="00B55023" w:rsidP="00B706D2">
      <w:pPr>
        <w:widowControl w:val="0"/>
        <w:spacing w:before="40"/>
        <w:jc w:val="both"/>
        <w:rPr>
          <w:rFonts w:eastAsia="TimesNewRomanPSMT"/>
          <w:sz w:val="24"/>
          <w:szCs w:val="24"/>
        </w:rPr>
      </w:pPr>
    </w:p>
    <w:p w:rsidR="00B55023" w:rsidRDefault="00B55023" w:rsidP="00B706D2">
      <w:pPr>
        <w:widowControl w:val="0"/>
        <w:spacing w:before="40"/>
        <w:jc w:val="both"/>
        <w:rPr>
          <w:rFonts w:eastAsia="TimesNewRomanPSMT"/>
          <w:sz w:val="24"/>
          <w:szCs w:val="24"/>
        </w:rPr>
      </w:pPr>
    </w:p>
    <w:p w:rsidR="00B55023" w:rsidRDefault="00B55023" w:rsidP="00B706D2">
      <w:pPr>
        <w:widowControl w:val="0"/>
        <w:spacing w:before="40"/>
        <w:jc w:val="both"/>
        <w:rPr>
          <w:rFonts w:eastAsia="TimesNewRomanPSMT"/>
          <w:sz w:val="24"/>
          <w:szCs w:val="24"/>
        </w:rPr>
      </w:pPr>
    </w:p>
    <w:p w:rsidR="00B55023" w:rsidRDefault="00B55023" w:rsidP="00B706D2">
      <w:pPr>
        <w:widowControl w:val="0"/>
        <w:spacing w:before="40"/>
        <w:jc w:val="both"/>
        <w:rPr>
          <w:rFonts w:eastAsia="TimesNewRomanPSMT"/>
          <w:sz w:val="24"/>
          <w:szCs w:val="24"/>
        </w:rPr>
      </w:pPr>
    </w:p>
    <w:p w:rsidR="008B7FBB" w:rsidRDefault="008B7FBB" w:rsidP="00B706D2">
      <w:pPr>
        <w:widowControl w:val="0"/>
        <w:spacing w:before="40"/>
        <w:jc w:val="both"/>
        <w:rPr>
          <w:rFonts w:eastAsia="TimesNewRomanPSMT"/>
          <w:sz w:val="24"/>
          <w:szCs w:val="24"/>
        </w:rPr>
      </w:pPr>
    </w:p>
    <w:p w:rsidR="00B55023" w:rsidRDefault="00B55023" w:rsidP="00B706D2">
      <w:pPr>
        <w:widowControl w:val="0"/>
        <w:spacing w:before="40"/>
        <w:jc w:val="both"/>
        <w:rPr>
          <w:rFonts w:eastAsia="TimesNewRomanPSMT"/>
          <w:sz w:val="24"/>
          <w:szCs w:val="24"/>
        </w:rPr>
      </w:pPr>
    </w:p>
    <w:p w:rsidR="00BB4C58" w:rsidRDefault="00BB4C58" w:rsidP="00B706D2">
      <w:pPr>
        <w:widowControl w:val="0"/>
        <w:spacing w:before="40"/>
        <w:jc w:val="both"/>
        <w:rPr>
          <w:rFonts w:eastAsia="TimesNewRomanPSMT"/>
          <w:sz w:val="24"/>
          <w:szCs w:val="24"/>
        </w:rPr>
      </w:pPr>
    </w:p>
    <w:p w:rsidR="005A1E29" w:rsidRPr="00B706D2" w:rsidRDefault="005A1E29" w:rsidP="00B706D2">
      <w:pPr>
        <w:widowControl w:val="0"/>
        <w:spacing w:before="40"/>
        <w:jc w:val="both"/>
        <w:rPr>
          <w:rFonts w:eastAsia="TimesNewRomanPSMT"/>
          <w:sz w:val="24"/>
          <w:szCs w:val="24"/>
        </w:rPr>
      </w:pPr>
    </w:p>
    <w:p w:rsidR="002706E9" w:rsidRDefault="002706E9" w:rsidP="00EC6E26">
      <w:pPr>
        <w:pStyle w:val="TableText"/>
        <w:spacing w:before="40"/>
        <w:jc w:val="both"/>
        <w:rPr>
          <w:b/>
          <w:sz w:val="24"/>
          <w:szCs w:val="24"/>
        </w:rPr>
      </w:pPr>
      <w:r>
        <w:rPr>
          <w:b/>
          <w:sz w:val="24"/>
          <w:szCs w:val="24"/>
        </w:rPr>
        <w:lastRenderedPageBreak/>
        <w:t xml:space="preserve">РАЗДЕЛ </w:t>
      </w:r>
      <w:r>
        <w:rPr>
          <w:b/>
          <w:sz w:val="24"/>
          <w:szCs w:val="24"/>
          <w:lang w:val="en-US"/>
        </w:rPr>
        <w:t>V</w:t>
      </w:r>
      <w:r>
        <w:rPr>
          <w:b/>
          <w:sz w:val="24"/>
          <w:szCs w:val="24"/>
        </w:rPr>
        <w:t>.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426BCC" w:rsidRDefault="00426BCC" w:rsidP="00EC6E26">
      <w:pPr>
        <w:pStyle w:val="TableText"/>
        <w:spacing w:before="40"/>
        <w:jc w:val="both"/>
        <w:rPr>
          <w:b/>
          <w:sz w:val="24"/>
          <w:szCs w:val="24"/>
        </w:rPr>
      </w:pPr>
    </w:p>
    <w:p w:rsidR="00426BCC" w:rsidRDefault="00426BCC" w:rsidP="00EC6E26">
      <w:pPr>
        <w:pStyle w:val="TableText"/>
        <w:spacing w:before="40"/>
        <w:jc w:val="both"/>
        <w:rPr>
          <w:b/>
          <w:sz w:val="24"/>
          <w:szCs w:val="24"/>
        </w:rPr>
      </w:pPr>
      <w:r>
        <w:rPr>
          <w:b/>
          <w:sz w:val="24"/>
          <w:szCs w:val="24"/>
        </w:rPr>
        <w:t>5.1. Сведения о структуре и компетенции органов управления эмитента.</w:t>
      </w:r>
    </w:p>
    <w:p w:rsidR="00BB4423" w:rsidRPr="00BB4423" w:rsidRDefault="00BB4423" w:rsidP="00EC6E26">
      <w:pPr>
        <w:pStyle w:val="TableText"/>
        <w:spacing w:before="40"/>
        <w:jc w:val="both"/>
        <w:rPr>
          <w:b/>
          <w:i/>
          <w:sz w:val="24"/>
          <w:szCs w:val="24"/>
        </w:rPr>
      </w:pPr>
      <w:r w:rsidRPr="00BB4423">
        <w:rPr>
          <w:b/>
          <w:i/>
          <w:sz w:val="24"/>
          <w:szCs w:val="24"/>
        </w:rPr>
        <w:t>Органами управления эмитента в соответствии с уставом являются:</w:t>
      </w:r>
    </w:p>
    <w:p w:rsidR="00BB4423" w:rsidRDefault="00BB4423" w:rsidP="009D0F11">
      <w:pPr>
        <w:pStyle w:val="TableText"/>
        <w:numPr>
          <w:ilvl w:val="0"/>
          <w:numId w:val="16"/>
        </w:numPr>
        <w:spacing w:before="40"/>
        <w:jc w:val="both"/>
        <w:rPr>
          <w:sz w:val="24"/>
          <w:szCs w:val="24"/>
        </w:rPr>
      </w:pPr>
      <w:r w:rsidRPr="001F5164">
        <w:rPr>
          <w:b/>
          <w:i/>
          <w:sz w:val="24"/>
          <w:szCs w:val="24"/>
        </w:rPr>
        <w:t>Общее собрание акционеров</w:t>
      </w:r>
      <w:r w:rsidR="00826D3C">
        <w:rPr>
          <w:sz w:val="24"/>
          <w:szCs w:val="24"/>
        </w:rPr>
        <w:t xml:space="preserve"> – </w:t>
      </w:r>
      <w:r w:rsidR="001F5164">
        <w:rPr>
          <w:sz w:val="24"/>
          <w:szCs w:val="24"/>
        </w:rPr>
        <w:t>является высшим</w:t>
      </w:r>
      <w:r w:rsidR="00826D3C">
        <w:rPr>
          <w:sz w:val="24"/>
          <w:szCs w:val="24"/>
        </w:rPr>
        <w:t xml:space="preserve"> орган управления эмитента</w:t>
      </w:r>
      <w:r>
        <w:rPr>
          <w:sz w:val="24"/>
          <w:szCs w:val="24"/>
        </w:rPr>
        <w:t>;</w:t>
      </w:r>
    </w:p>
    <w:p w:rsidR="00BB4423" w:rsidRDefault="00BB4423" w:rsidP="009D0F11">
      <w:pPr>
        <w:pStyle w:val="TableText"/>
        <w:numPr>
          <w:ilvl w:val="0"/>
          <w:numId w:val="16"/>
        </w:numPr>
        <w:spacing w:before="40"/>
        <w:jc w:val="both"/>
        <w:rPr>
          <w:sz w:val="24"/>
          <w:szCs w:val="24"/>
        </w:rPr>
      </w:pPr>
      <w:r w:rsidRPr="001F5164">
        <w:rPr>
          <w:b/>
          <w:i/>
          <w:sz w:val="24"/>
          <w:szCs w:val="24"/>
        </w:rPr>
        <w:t>Совет директоров</w:t>
      </w:r>
      <w:r w:rsidR="001F5164">
        <w:rPr>
          <w:sz w:val="24"/>
          <w:szCs w:val="24"/>
        </w:rPr>
        <w:t xml:space="preserve"> – </w:t>
      </w:r>
      <w:r w:rsidR="00E13E3D">
        <w:rPr>
          <w:sz w:val="24"/>
          <w:szCs w:val="24"/>
        </w:rPr>
        <w:t xml:space="preserve">состоит из 9 членов, </w:t>
      </w:r>
      <w:r w:rsidR="001F5164">
        <w:rPr>
          <w:sz w:val="24"/>
          <w:szCs w:val="24"/>
        </w:rPr>
        <w:t>осуществляет общее руководство деятельностью эмитента, за исключением решения вопросом, отнесенных Федеральным законом «Об акционерных обществах» к компетенции Общего собрания акционеров</w:t>
      </w:r>
      <w:r>
        <w:rPr>
          <w:sz w:val="24"/>
          <w:szCs w:val="24"/>
        </w:rPr>
        <w:t>;</w:t>
      </w:r>
    </w:p>
    <w:p w:rsidR="00BB4423" w:rsidRDefault="00BB4423" w:rsidP="009D0F11">
      <w:pPr>
        <w:pStyle w:val="TableText"/>
        <w:numPr>
          <w:ilvl w:val="0"/>
          <w:numId w:val="16"/>
        </w:numPr>
        <w:spacing w:before="40"/>
        <w:jc w:val="both"/>
        <w:rPr>
          <w:sz w:val="24"/>
          <w:szCs w:val="24"/>
        </w:rPr>
      </w:pPr>
      <w:r w:rsidRPr="001F5164">
        <w:rPr>
          <w:b/>
          <w:i/>
          <w:sz w:val="24"/>
          <w:szCs w:val="24"/>
        </w:rPr>
        <w:t>Генеральный директор</w:t>
      </w:r>
      <w:r w:rsidR="001F5164">
        <w:rPr>
          <w:sz w:val="24"/>
          <w:szCs w:val="24"/>
        </w:rPr>
        <w:t xml:space="preserve"> – является единоличным исполнительным органом, осуществляет руководство текущей деятельностью эмитента</w:t>
      </w:r>
      <w:r w:rsidRPr="00E9216D">
        <w:rPr>
          <w:sz w:val="24"/>
          <w:szCs w:val="24"/>
        </w:rPr>
        <w:t>.</w:t>
      </w:r>
    </w:p>
    <w:p w:rsidR="00E9216D" w:rsidRPr="00E9216D" w:rsidRDefault="00E9216D" w:rsidP="00E9216D">
      <w:pPr>
        <w:pStyle w:val="TableText"/>
        <w:spacing w:before="40"/>
        <w:ind w:left="720"/>
        <w:jc w:val="both"/>
        <w:rPr>
          <w:sz w:val="24"/>
          <w:szCs w:val="24"/>
        </w:rPr>
      </w:pPr>
    </w:p>
    <w:p w:rsidR="001A549E" w:rsidRDefault="00BB4423" w:rsidP="00E9216D">
      <w:pPr>
        <w:pStyle w:val="TableText"/>
        <w:spacing w:before="40"/>
        <w:jc w:val="both"/>
        <w:rPr>
          <w:sz w:val="24"/>
          <w:szCs w:val="24"/>
        </w:rPr>
      </w:pPr>
      <w:r w:rsidRPr="00BB4423">
        <w:rPr>
          <w:b/>
          <w:i/>
          <w:sz w:val="24"/>
          <w:szCs w:val="24"/>
        </w:rPr>
        <w:t>Компетенция общего собрания акционеров эмитента в соответствии с уставом:</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 внесение изменений и дополнений в Устав Общества или утверждение Устава Общества в новой редакции;</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2) реорганизация Общества;</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3) ликвидация Общества, назначение ликвидационной комиссии и утверждение промежуточного и окончательного ликвидационных балансов;</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4) определение количественного состава совета директоров (наблюдательного совета) Общества, избрание его членов и досрочное прекращение их полномочий;</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5) определение количества, номинальной стоимости, категории (типа) объявленных акций и прав, предоставляемых этими акциями;</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6) 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7) избрание членов Ревизионной комиссии Общества и досрочное прекращение их полномочий;</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8) утверждение Аудитора Общества;</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9) выплата (объявление) дивидендов по результатам первого квартала, полугодия, девяти месяцев финансового года;</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10)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11) определение порядка ведения Общего собрания акционеров;</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12) избрание членов счётной комиссии и досрочное прекращение их полномочий;</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13) дробление и консолидация акций;</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14) принятие решений об одобрении сделок в случаях, предусмотренных статьей 83 Федерального закона «Об акционерных обществах»;</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15) принятие решений об одобрении крупных сделок в случаях, предусмотренных статьей 79 Федерального закона «Об акционерных обществах»;</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 xml:space="preserve">16) </w:t>
      </w:r>
      <w:r w:rsidRPr="001A549E">
        <w:rPr>
          <w:rFonts w:ascii="Times New Roman" w:hAnsi="Times New Roman" w:cs="Times New Roman"/>
          <w:sz w:val="24"/>
          <w:szCs w:val="24"/>
        </w:rPr>
        <w:t>приобретение</w:t>
      </w:r>
      <w:r>
        <w:rPr>
          <w:rFonts w:ascii="Times New Roman" w:hAnsi="Times New Roman" w:cs="Times New Roman"/>
          <w:sz w:val="24"/>
          <w:szCs w:val="24"/>
        </w:rPr>
        <w:t>Обществом размещенных акций в случаях, предусмотренных Федеральным законом «Об акционерных обществах»;</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17) утверждение внутренних документов, регулирующих деятельность органов Общества;</w:t>
      </w:r>
    </w:p>
    <w:p w:rsidR="001A549E" w:rsidRPr="001A549E" w:rsidRDefault="001A549E" w:rsidP="001A549E">
      <w:pPr>
        <w:pStyle w:val="ConsPlusNormal0"/>
        <w:ind w:firstLine="540"/>
        <w:jc w:val="both"/>
        <w:rPr>
          <w:rFonts w:ascii="Times New Roman" w:hAnsi="Times New Roman" w:cs="Times New Roman"/>
          <w:sz w:val="24"/>
          <w:szCs w:val="24"/>
        </w:rPr>
      </w:pPr>
      <w:r w:rsidRPr="001A549E">
        <w:rPr>
          <w:rFonts w:ascii="Times New Roman" w:hAnsi="Times New Roman" w:cs="Times New Roman"/>
          <w:sz w:val="24"/>
          <w:szCs w:val="24"/>
        </w:rPr>
        <w:t>18) принятие решения об участии в финансово-промышленных группах, ассоциациях и иных объединениях коммерческих организаций;</w:t>
      </w:r>
    </w:p>
    <w:p w:rsidR="001A549E" w:rsidRDefault="001A549E" w:rsidP="001A549E">
      <w:pPr>
        <w:pStyle w:val="ConsPlusNormal0"/>
        <w:ind w:firstLine="540"/>
        <w:jc w:val="both"/>
        <w:rPr>
          <w:rFonts w:ascii="Times New Roman" w:hAnsi="Times New Roman" w:cs="Times New Roman"/>
          <w:sz w:val="24"/>
          <w:szCs w:val="24"/>
        </w:rPr>
      </w:pPr>
      <w:r w:rsidRPr="001A549E">
        <w:rPr>
          <w:rFonts w:ascii="Times New Roman" w:hAnsi="Times New Roman" w:cs="Times New Roman"/>
          <w:sz w:val="24"/>
          <w:szCs w:val="24"/>
        </w:rPr>
        <w:t>19)</w:t>
      </w:r>
      <w:r>
        <w:rPr>
          <w:rFonts w:ascii="Times New Roman" w:hAnsi="Times New Roman" w:cs="Times New Roman"/>
          <w:sz w:val="24"/>
          <w:szCs w:val="24"/>
        </w:rPr>
        <w:t>решение иных вопросов, предусмотренных Федеральным законом «Об акционерных обществах».</w:t>
      </w:r>
    </w:p>
    <w:p w:rsidR="001A549E" w:rsidRDefault="001A549E" w:rsidP="001A549E">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Вопросы, отнесенные к компетенции Общего собрания акционеров, не могут быть переданы на решение Совету директоров и Генеральному директору.</w:t>
      </w:r>
    </w:p>
    <w:p w:rsidR="006E495A" w:rsidRDefault="006E495A" w:rsidP="001A549E">
      <w:pPr>
        <w:rPr>
          <w:rFonts w:ascii="Calibri" w:hAnsi="Calibri"/>
          <w:sz w:val="22"/>
          <w:szCs w:val="22"/>
        </w:rPr>
      </w:pPr>
    </w:p>
    <w:p w:rsidR="00B70DD5" w:rsidRDefault="00B70DD5" w:rsidP="00B70DD5">
      <w:pPr>
        <w:pStyle w:val="TableText"/>
        <w:spacing w:before="40"/>
        <w:jc w:val="both"/>
        <w:rPr>
          <w:b/>
          <w:i/>
          <w:sz w:val="24"/>
          <w:szCs w:val="24"/>
        </w:rPr>
      </w:pPr>
      <w:r w:rsidRPr="00BB4423">
        <w:rPr>
          <w:b/>
          <w:i/>
          <w:sz w:val="24"/>
          <w:szCs w:val="24"/>
        </w:rPr>
        <w:t xml:space="preserve">Компетенция </w:t>
      </w:r>
      <w:r>
        <w:rPr>
          <w:b/>
          <w:i/>
          <w:sz w:val="24"/>
          <w:szCs w:val="24"/>
        </w:rPr>
        <w:t>Совета директоров</w:t>
      </w:r>
      <w:r w:rsidRPr="00BB4423">
        <w:rPr>
          <w:b/>
          <w:i/>
          <w:sz w:val="24"/>
          <w:szCs w:val="24"/>
        </w:rPr>
        <w:t xml:space="preserve"> эмитента в соответствии с уставом:</w:t>
      </w:r>
    </w:p>
    <w:p w:rsidR="001A549E" w:rsidRDefault="001A549E" w:rsidP="001A549E">
      <w:pPr>
        <w:ind w:firstLine="540"/>
        <w:jc w:val="both"/>
        <w:rPr>
          <w:sz w:val="24"/>
          <w:szCs w:val="24"/>
        </w:rPr>
      </w:pPr>
      <w:r>
        <w:rPr>
          <w:sz w:val="24"/>
          <w:szCs w:val="24"/>
        </w:rPr>
        <w:t>1) определение приоритетных направлений деятельности Общества;</w:t>
      </w:r>
    </w:p>
    <w:p w:rsidR="001A549E" w:rsidRDefault="001A549E" w:rsidP="001A549E">
      <w:pPr>
        <w:ind w:firstLine="540"/>
        <w:jc w:val="both"/>
        <w:rPr>
          <w:rFonts w:ascii="Calibri" w:hAnsi="Calibri"/>
          <w:sz w:val="24"/>
          <w:szCs w:val="24"/>
        </w:rPr>
      </w:pPr>
      <w:r>
        <w:rPr>
          <w:sz w:val="24"/>
          <w:szCs w:val="24"/>
        </w:rPr>
        <w:t xml:space="preserve">2) созыв годового и внеочередного общих собраний акционеров, за исключением случаев, предусмотренных </w:t>
      </w:r>
      <w:hyperlink w:anchor="Par1136" w:tooltip="Ссылка на текущий документ" w:history="1">
        <w:r w:rsidRPr="002B042D">
          <w:rPr>
            <w:rStyle w:val="a8"/>
            <w:color w:val="auto"/>
            <w:sz w:val="24"/>
            <w:szCs w:val="24"/>
            <w:u w:val="none"/>
          </w:rPr>
          <w:t>пунктом 8 статьи  55</w:t>
        </w:r>
      </w:hyperlink>
      <w:r>
        <w:rPr>
          <w:sz w:val="24"/>
          <w:szCs w:val="24"/>
        </w:rPr>
        <w:t>Федерального закона «Об акционерных обществах»;</w:t>
      </w:r>
    </w:p>
    <w:p w:rsidR="001A549E" w:rsidRDefault="001A549E" w:rsidP="001A549E">
      <w:pPr>
        <w:ind w:firstLine="540"/>
        <w:jc w:val="both"/>
        <w:rPr>
          <w:sz w:val="24"/>
          <w:szCs w:val="24"/>
        </w:rPr>
      </w:pPr>
      <w:r>
        <w:rPr>
          <w:sz w:val="24"/>
          <w:szCs w:val="24"/>
        </w:rPr>
        <w:t>3) утверждение повестки дня общего собрания К компетенции  акционеров;</w:t>
      </w:r>
    </w:p>
    <w:p w:rsidR="001A549E" w:rsidRDefault="001A549E" w:rsidP="001A549E">
      <w:pPr>
        <w:ind w:firstLine="540"/>
        <w:jc w:val="both"/>
        <w:rPr>
          <w:sz w:val="24"/>
          <w:szCs w:val="24"/>
        </w:rPr>
      </w:pPr>
      <w:r>
        <w:rPr>
          <w:sz w:val="24"/>
          <w:szCs w:val="24"/>
        </w:rPr>
        <w:t xml:space="preserve">4) 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w:t>
      </w:r>
      <w:hyperlink w:anchor="Par915" w:tooltip="Ссылка на текущий документ" w:history="1">
        <w:r w:rsidRPr="002B042D">
          <w:rPr>
            <w:rStyle w:val="a8"/>
            <w:color w:val="auto"/>
            <w:sz w:val="24"/>
            <w:szCs w:val="24"/>
            <w:u w:val="none"/>
          </w:rPr>
          <w:t>главы VII</w:t>
        </w:r>
      </w:hyperlink>
      <w:r>
        <w:rPr>
          <w:sz w:val="24"/>
          <w:szCs w:val="24"/>
        </w:rPr>
        <w:t xml:space="preserve"> Федерального закона «Об акционерных обществах» и связанные с подготовкой и проведением общего собрания акционеров;</w:t>
      </w:r>
    </w:p>
    <w:p w:rsidR="001A549E" w:rsidRDefault="001A549E" w:rsidP="001A549E">
      <w:pPr>
        <w:ind w:firstLine="540"/>
        <w:jc w:val="both"/>
        <w:rPr>
          <w:sz w:val="24"/>
          <w:szCs w:val="24"/>
        </w:rPr>
      </w:pPr>
      <w:r>
        <w:rPr>
          <w:sz w:val="24"/>
          <w:szCs w:val="24"/>
        </w:rPr>
        <w:t xml:space="preserve">5) увеличение уставного капитала Общества путем размещения Обществом дополнительных акций в пределах количества и категорий (типов) объявленных акций; </w:t>
      </w:r>
    </w:p>
    <w:p w:rsidR="001A549E" w:rsidRDefault="001A549E" w:rsidP="001A549E">
      <w:pPr>
        <w:ind w:firstLine="540"/>
        <w:jc w:val="both"/>
        <w:rPr>
          <w:sz w:val="24"/>
          <w:szCs w:val="24"/>
        </w:rPr>
      </w:pPr>
      <w:r>
        <w:rPr>
          <w:sz w:val="24"/>
          <w:szCs w:val="24"/>
        </w:rPr>
        <w:t>6) определение цены (денежной оценки) имущества, цены размещения или порядка ее определения и цены выкупа эмиссионных ценных бумаг в случаях, предусмотренных Федеральным законом «Об акционерных обществах»;</w:t>
      </w:r>
    </w:p>
    <w:p w:rsidR="001A549E" w:rsidRDefault="001A549E" w:rsidP="001A549E">
      <w:pPr>
        <w:ind w:firstLine="540"/>
        <w:jc w:val="both"/>
        <w:rPr>
          <w:sz w:val="24"/>
          <w:szCs w:val="24"/>
        </w:rPr>
      </w:pPr>
      <w:r>
        <w:rPr>
          <w:sz w:val="24"/>
          <w:szCs w:val="24"/>
        </w:rPr>
        <w:t>7) приобретение размещенных Обществом акций, облигаций и иных ценных бумаг в случаях, предусмотренных Федеральн</w:t>
      </w:r>
      <w:r w:rsidR="002B042D">
        <w:rPr>
          <w:sz w:val="24"/>
          <w:szCs w:val="24"/>
        </w:rPr>
        <w:t>ым</w:t>
      </w:r>
      <w:r>
        <w:rPr>
          <w:sz w:val="24"/>
          <w:szCs w:val="24"/>
        </w:rPr>
        <w:t xml:space="preserve"> закон</w:t>
      </w:r>
      <w:r w:rsidR="002B042D">
        <w:rPr>
          <w:sz w:val="24"/>
          <w:szCs w:val="24"/>
        </w:rPr>
        <w:t>ом</w:t>
      </w:r>
      <w:r>
        <w:rPr>
          <w:sz w:val="24"/>
          <w:szCs w:val="24"/>
        </w:rPr>
        <w:t xml:space="preserve"> «Об акционерных обществах» или иными федеральными законами;</w:t>
      </w:r>
    </w:p>
    <w:p w:rsidR="001A549E" w:rsidRDefault="001A549E" w:rsidP="001A549E">
      <w:pPr>
        <w:ind w:firstLine="540"/>
        <w:jc w:val="both"/>
        <w:rPr>
          <w:sz w:val="24"/>
          <w:szCs w:val="24"/>
        </w:rPr>
      </w:pPr>
      <w:r>
        <w:rPr>
          <w:sz w:val="24"/>
          <w:szCs w:val="24"/>
        </w:rPr>
        <w:t>8) образование исполнительного органа Общества и досрочное прекращение его полномочий;</w:t>
      </w:r>
    </w:p>
    <w:p w:rsidR="001A549E" w:rsidRDefault="001A549E" w:rsidP="001A549E">
      <w:pPr>
        <w:ind w:firstLine="540"/>
        <w:jc w:val="both"/>
        <w:rPr>
          <w:sz w:val="24"/>
          <w:szCs w:val="24"/>
        </w:rPr>
      </w:pPr>
      <w:r>
        <w:rPr>
          <w:sz w:val="24"/>
          <w:szCs w:val="24"/>
        </w:rPr>
        <w:t>9) рекомендации по размеру выплачиваемых членам Ревизионной комиссии (Ревизору) Общества вознаграждений и компенсаций и определение размера оплаты услуг аудитора;</w:t>
      </w:r>
    </w:p>
    <w:p w:rsidR="001A549E" w:rsidRDefault="001A549E" w:rsidP="001A549E">
      <w:pPr>
        <w:ind w:firstLine="540"/>
        <w:jc w:val="both"/>
        <w:rPr>
          <w:sz w:val="24"/>
          <w:szCs w:val="24"/>
        </w:rPr>
      </w:pPr>
      <w:r>
        <w:rPr>
          <w:sz w:val="24"/>
          <w:szCs w:val="24"/>
        </w:rPr>
        <w:t>10) рекомендации по размеру дивиденда по акциям и порядку его выплаты;</w:t>
      </w:r>
    </w:p>
    <w:p w:rsidR="001A549E" w:rsidRDefault="001A549E" w:rsidP="001A549E">
      <w:pPr>
        <w:ind w:firstLine="540"/>
        <w:jc w:val="both"/>
        <w:rPr>
          <w:sz w:val="24"/>
          <w:szCs w:val="24"/>
        </w:rPr>
      </w:pPr>
      <w:r>
        <w:rPr>
          <w:sz w:val="24"/>
          <w:szCs w:val="24"/>
        </w:rPr>
        <w:t>11) использование резервного фонда и иных фондов Общества;</w:t>
      </w:r>
    </w:p>
    <w:p w:rsidR="001A549E" w:rsidRDefault="001A549E" w:rsidP="001A549E">
      <w:pPr>
        <w:ind w:firstLine="540"/>
        <w:jc w:val="both"/>
        <w:rPr>
          <w:sz w:val="24"/>
          <w:szCs w:val="24"/>
        </w:rPr>
      </w:pPr>
      <w:r>
        <w:rPr>
          <w:sz w:val="24"/>
          <w:szCs w:val="24"/>
        </w:rPr>
        <w:t>12) утверждение внутренних документов Общества, за исключением внутренних документов, утверждение которых отнесено  Федеральным законом</w:t>
      </w:r>
      <w:r w:rsidR="002B042D">
        <w:rPr>
          <w:sz w:val="24"/>
          <w:szCs w:val="24"/>
        </w:rPr>
        <w:t xml:space="preserve"> «Об акционерных обществах» </w:t>
      </w:r>
      <w:r>
        <w:rPr>
          <w:sz w:val="24"/>
          <w:szCs w:val="24"/>
        </w:rPr>
        <w:t xml:space="preserve">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p>
    <w:p w:rsidR="001A549E" w:rsidRDefault="001A549E" w:rsidP="001A549E">
      <w:pPr>
        <w:ind w:firstLine="540"/>
        <w:jc w:val="both"/>
        <w:rPr>
          <w:sz w:val="24"/>
          <w:szCs w:val="24"/>
        </w:rPr>
      </w:pPr>
      <w:r>
        <w:rPr>
          <w:sz w:val="24"/>
          <w:szCs w:val="24"/>
        </w:rPr>
        <w:t>13) создание филиалов и открытие представительств Общества;</w:t>
      </w:r>
    </w:p>
    <w:p w:rsidR="001A549E" w:rsidRDefault="001A549E" w:rsidP="001A549E">
      <w:pPr>
        <w:ind w:firstLine="540"/>
        <w:jc w:val="both"/>
        <w:rPr>
          <w:sz w:val="24"/>
          <w:szCs w:val="24"/>
        </w:rPr>
      </w:pPr>
      <w:r>
        <w:rPr>
          <w:sz w:val="24"/>
          <w:szCs w:val="24"/>
        </w:rPr>
        <w:t xml:space="preserve">14) одобрение крупных сделок в случаях, предусмотренных </w:t>
      </w:r>
      <w:hyperlink w:anchor="Par1564" w:tooltip="Ссылка на текущий документ" w:history="1">
        <w:r w:rsidRPr="002B042D">
          <w:rPr>
            <w:rStyle w:val="a8"/>
            <w:color w:val="auto"/>
            <w:sz w:val="24"/>
            <w:szCs w:val="24"/>
            <w:u w:val="none"/>
          </w:rPr>
          <w:t>главой X</w:t>
        </w:r>
      </w:hyperlink>
      <w:r>
        <w:rPr>
          <w:sz w:val="24"/>
          <w:szCs w:val="24"/>
        </w:rPr>
        <w:t xml:space="preserve"> Федерального закона «Об акционерных обществах»;</w:t>
      </w:r>
    </w:p>
    <w:p w:rsidR="001A549E" w:rsidRDefault="001A549E" w:rsidP="001A549E">
      <w:pPr>
        <w:ind w:firstLine="540"/>
        <w:jc w:val="both"/>
        <w:rPr>
          <w:sz w:val="24"/>
          <w:szCs w:val="24"/>
        </w:rPr>
      </w:pPr>
      <w:r>
        <w:rPr>
          <w:sz w:val="24"/>
          <w:szCs w:val="24"/>
        </w:rPr>
        <w:t xml:space="preserve">15) одобрение сделок, предусмотренных </w:t>
      </w:r>
      <w:hyperlink w:anchor="Par1599" w:tooltip="Ссылка на текущий документ" w:history="1">
        <w:r w:rsidRPr="002B042D">
          <w:rPr>
            <w:rStyle w:val="a8"/>
            <w:color w:val="auto"/>
            <w:sz w:val="24"/>
            <w:szCs w:val="24"/>
            <w:u w:val="none"/>
          </w:rPr>
          <w:t>главой XI</w:t>
        </w:r>
      </w:hyperlink>
      <w:r>
        <w:rPr>
          <w:sz w:val="24"/>
          <w:szCs w:val="24"/>
        </w:rPr>
        <w:t xml:space="preserve"> Федерального закона «Об акционерных обществах»;</w:t>
      </w:r>
    </w:p>
    <w:p w:rsidR="002B042D" w:rsidRDefault="001A549E" w:rsidP="001A549E">
      <w:pPr>
        <w:ind w:firstLine="540"/>
        <w:jc w:val="both"/>
        <w:rPr>
          <w:sz w:val="24"/>
          <w:szCs w:val="24"/>
        </w:rPr>
      </w:pPr>
      <w:r>
        <w:rPr>
          <w:sz w:val="24"/>
          <w:szCs w:val="24"/>
        </w:rPr>
        <w:t>16) утверждение регистратора Общества и условий договора с ним, а также расторжение договора с ним;</w:t>
      </w:r>
    </w:p>
    <w:p w:rsidR="002B042D" w:rsidRDefault="002B042D" w:rsidP="001A549E">
      <w:pPr>
        <w:ind w:firstLine="540"/>
        <w:jc w:val="both"/>
        <w:rPr>
          <w:sz w:val="24"/>
          <w:szCs w:val="24"/>
        </w:rPr>
      </w:pPr>
      <w:r>
        <w:rPr>
          <w:sz w:val="24"/>
          <w:szCs w:val="24"/>
        </w:rPr>
        <w:t>17) принятие решения об участии и о прекращении участия Общества в других организациях;</w:t>
      </w:r>
    </w:p>
    <w:p w:rsidR="001A549E" w:rsidRPr="002B042D" w:rsidRDefault="001A549E" w:rsidP="001A549E">
      <w:pPr>
        <w:ind w:firstLine="540"/>
        <w:jc w:val="both"/>
        <w:rPr>
          <w:sz w:val="24"/>
          <w:szCs w:val="24"/>
        </w:rPr>
      </w:pPr>
      <w:r>
        <w:rPr>
          <w:sz w:val="24"/>
          <w:szCs w:val="24"/>
        </w:rPr>
        <w:t>1</w:t>
      </w:r>
      <w:r w:rsidR="002B042D">
        <w:rPr>
          <w:sz w:val="24"/>
          <w:szCs w:val="24"/>
        </w:rPr>
        <w:t>8</w:t>
      </w:r>
      <w:r>
        <w:rPr>
          <w:sz w:val="24"/>
          <w:szCs w:val="24"/>
        </w:rPr>
        <w:t xml:space="preserve">) </w:t>
      </w:r>
      <w:r w:rsidRPr="002B042D">
        <w:rPr>
          <w:sz w:val="24"/>
          <w:szCs w:val="24"/>
        </w:rPr>
        <w:t>принятие решения об обращении с заявлением о листинге акций Общества и (или) эмиссионных ценных бумаг Общества, конвертируемых в акции Общества;</w:t>
      </w:r>
    </w:p>
    <w:p w:rsidR="001A549E" w:rsidRDefault="001A549E" w:rsidP="001A549E">
      <w:pPr>
        <w:ind w:firstLine="540"/>
        <w:jc w:val="both"/>
        <w:rPr>
          <w:sz w:val="22"/>
          <w:szCs w:val="22"/>
        </w:rPr>
      </w:pPr>
      <w:r w:rsidRPr="002B042D">
        <w:rPr>
          <w:sz w:val="24"/>
          <w:szCs w:val="24"/>
        </w:rPr>
        <w:t>1</w:t>
      </w:r>
      <w:r w:rsidR="002B042D" w:rsidRPr="002B042D">
        <w:rPr>
          <w:sz w:val="24"/>
          <w:szCs w:val="24"/>
        </w:rPr>
        <w:t>9</w:t>
      </w:r>
      <w:r w:rsidRPr="002B042D">
        <w:rPr>
          <w:sz w:val="24"/>
          <w:szCs w:val="24"/>
        </w:rPr>
        <w:t>)</w:t>
      </w:r>
      <w:r>
        <w:rPr>
          <w:sz w:val="24"/>
          <w:szCs w:val="24"/>
        </w:rPr>
        <w:t xml:space="preserve">иные вопросы, предусмотренные Федеральным законом «Об акционерных обществах» и Уставом Общества. </w:t>
      </w:r>
    </w:p>
    <w:p w:rsidR="001A549E" w:rsidRDefault="001A549E" w:rsidP="001A549E"/>
    <w:p w:rsidR="00B70DD5" w:rsidRDefault="00B70DD5" w:rsidP="00B70DD5">
      <w:pPr>
        <w:pStyle w:val="TableText"/>
        <w:spacing w:before="40"/>
        <w:jc w:val="both"/>
        <w:rPr>
          <w:b/>
          <w:i/>
          <w:sz w:val="24"/>
          <w:szCs w:val="24"/>
        </w:rPr>
      </w:pPr>
      <w:r w:rsidRPr="00BB4423">
        <w:rPr>
          <w:b/>
          <w:i/>
          <w:sz w:val="24"/>
          <w:szCs w:val="24"/>
        </w:rPr>
        <w:t xml:space="preserve">Компетенция </w:t>
      </w:r>
      <w:r>
        <w:rPr>
          <w:b/>
          <w:i/>
          <w:sz w:val="24"/>
          <w:szCs w:val="24"/>
        </w:rPr>
        <w:t>Генерального директора</w:t>
      </w:r>
      <w:r w:rsidRPr="00BB4423">
        <w:rPr>
          <w:b/>
          <w:i/>
          <w:sz w:val="24"/>
          <w:szCs w:val="24"/>
        </w:rPr>
        <w:t xml:space="preserve"> эмитента в соответствии с уставом:</w:t>
      </w:r>
    </w:p>
    <w:p w:rsidR="00B70DD5" w:rsidRDefault="00B70DD5" w:rsidP="006A3F8D">
      <w:pPr>
        <w:pStyle w:val="TableText"/>
        <w:spacing w:before="40"/>
        <w:ind w:firstLine="720"/>
        <w:jc w:val="both"/>
        <w:rPr>
          <w:sz w:val="24"/>
          <w:szCs w:val="24"/>
        </w:rPr>
      </w:pPr>
      <w:r>
        <w:rPr>
          <w:sz w:val="24"/>
          <w:szCs w:val="24"/>
        </w:rPr>
        <w:t xml:space="preserve">К компетенции Генерального директора относятся все вопросы руководства текущей деятельностью </w:t>
      </w:r>
      <w:r w:rsidR="006A3F8D">
        <w:rPr>
          <w:sz w:val="24"/>
          <w:szCs w:val="24"/>
        </w:rPr>
        <w:t>Общества</w:t>
      </w:r>
      <w:r>
        <w:rPr>
          <w:sz w:val="24"/>
          <w:szCs w:val="24"/>
        </w:rPr>
        <w:t>, за исключением вопросов, отнесенных к компетенции Общего собрания акционеров и Совета директоров эмитента.</w:t>
      </w:r>
    </w:p>
    <w:p w:rsidR="00B70DD5" w:rsidRDefault="00B70DD5" w:rsidP="006A3F8D">
      <w:pPr>
        <w:pStyle w:val="TableText"/>
        <w:spacing w:before="40"/>
        <w:ind w:firstLine="720"/>
        <w:jc w:val="both"/>
        <w:rPr>
          <w:sz w:val="24"/>
          <w:szCs w:val="24"/>
        </w:rPr>
      </w:pPr>
      <w:r>
        <w:rPr>
          <w:sz w:val="24"/>
          <w:szCs w:val="24"/>
        </w:rPr>
        <w:t xml:space="preserve">Генеральный директор </w:t>
      </w:r>
      <w:r w:rsidR="006A3F8D">
        <w:rPr>
          <w:sz w:val="24"/>
          <w:szCs w:val="24"/>
        </w:rPr>
        <w:t>Общества</w:t>
      </w:r>
      <w:r>
        <w:rPr>
          <w:sz w:val="24"/>
          <w:szCs w:val="24"/>
        </w:rPr>
        <w:t xml:space="preserve"> организует выполнение решений общего собрания акционеров и Совета директоров </w:t>
      </w:r>
      <w:r w:rsidR="006A3F8D">
        <w:rPr>
          <w:sz w:val="24"/>
          <w:szCs w:val="24"/>
        </w:rPr>
        <w:t>Общества</w:t>
      </w:r>
      <w:r>
        <w:rPr>
          <w:sz w:val="24"/>
          <w:szCs w:val="24"/>
        </w:rPr>
        <w:t>.</w:t>
      </w:r>
    </w:p>
    <w:p w:rsidR="00B70DD5" w:rsidRPr="00667D2F" w:rsidRDefault="006A3F8D" w:rsidP="00667D2F">
      <w:pPr>
        <w:pStyle w:val="affff3"/>
        <w:rPr>
          <w:rFonts w:ascii="Times New Roman" w:hAnsi="Times New Roman" w:cs="Times New Roman"/>
          <w:sz w:val="24"/>
          <w:szCs w:val="24"/>
        </w:rPr>
      </w:pPr>
      <w:r w:rsidRPr="00667D2F">
        <w:rPr>
          <w:rFonts w:ascii="Times New Roman" w:hAnsi="Times New Roman" w:cs="Times New Roman"/>
          <w:sz w:val="24"/>
          <w:szCs w:val="24"/>
        </w:rPr>
        <w:lastRenderedPageBreak/>
        <w:t xml:space="preserve">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 </w:t>
      </w:r>
    </w:p>
    <w:p w:rsidR="006E495A" w:rsidRDefault="00D84DBB" w:rsidP="00B706D2">
      <w:pPr>
        <w:pStyle w:val="affff3"/>
        <w:rPr>
          <w:rFonts w:ascii="Times New Roman" w:hAnsi="Times New Roman" w:cs="Times New Roman"/>
          <w:sz w:val="24"/>
          <w:szCs w:val="24"/>
        </w:rPr>
      </w:pPr>
      <w:r w:rsidRPr="00667D2F">
        <w:rPr>
          <w:rFonts w:ascii="Times New Roman" w:hAnsi="Times New Roman" w:cs="Times New Roman"/>
          <w:sz w:val="24"/>
          <w:szCs w:val="24"/>
        </w:rPr>
        <w:t>Кодекс корпоративного управления эмитента либо иной аналогичный документ у эмитента отсутствует</w:t>
      </w:r>
      <w:r w:rsidR="00164007" w:rsidRPr="00667D2F">
        <w:rPr>
          <w:rFonts w:ascii="Times New Roman" w:hAnsi="Times New Roman" w:cs="Times New Roman"/>
          <w:sz w:val="24"/>
          <w:szCs w:val="24"/>
        </w:rPr>
        <w:t>.</w:t>
      </w:r>
    </w:p>
    <w:p w:rsidR="007B3E12" w:rsidRPr="00B706D2" w:rsidRDefault="007B3E12" w:rsidP="00B706D2">
      <w:pPr>
        <w:pStyle w:val="affff3"/>
        <w:rPr>
          <w:rFonts w:ascii="Times New Roman" w:hAnsi="Times New Roman" w:cs="Times New Roman"/>
          <w:sz w:val="24"/>
          <w:szCs w:val="24"/>
        </w:rPr>
      </w:pPr>
    </w:p>
    <w:p w:rsidR="00164007" w:rsidRPr="006E495A" w:rsidRDefault="00164007" w:rsidP="00164007">
      <w:pPr>
        <w:rPr>
          <w:b/>
          <w:i/>
          <w:sz w:val="24"/>
          <w:szCs w:val="24"/>
        </w:rPr>
      </w:pPr>
      <w:r w:rsidRPr="006E495A">
        <w:rPr>
          <w:b/>
          <w:i/>
          <w:sz w:val="24"/>
          <w:szCs w:val="24"/>
        </w:rPr>
        <w:t>Внутренние документы эмитента, регулирующие  деятельность его органов управления:</w:t>
      </w:r>
    </w:p>
    <w:p w:rsidR="00164007" w:rsidRDefault="00164007" w:rsidP="00164007">
      <w:pPr>
        <w:rPr>
          <w:sz w:val="24"/>
          <w:szCs w:val="24"/>
        </w:rPr>
      </w:pPr>
      <w:r>
        <w:rPr>
          <w:sz w:val="24"/>
          <w:szCs w:val="24"/>
        </w:rPr>
        <w:t xml:space="preserve">  -  Положение об Общем собрании акционеров  Публичного акционерного общества «Гостиничный комплекс «Ялта-Интурист»  </w:t>
      </w:r>
      <w:r w:rsidR="00583AF5">
        <w:rPr>
          <w:sz w:val="24"/>
          <w:szCs w:val="24"/>
        </w:rPr>
        <w:t xml:space="preserve">(новая редакция) </w:t>
      </w:r>
      <w:r>
        <w:rPr>
          <w:sz w:val="24"/>
          <w:szCs w:val="24"/>
        </w:rPr>
        <w:t>утв</w:t>
      </w:r>
      <w:r w:rsidR="00583AF5">
        <w:rPr>
          <w:sz w:val="24"/>
          <w:szCs w:val="24"/>
        </w:rPr>
        <w:t>ерждено решением внеочередного О</w:t>
      </w:r>
      <w:r>
        <w:rPr>
          <w:sz w:val="24"/>
          <w:szCs w:val="24"/>
        </w:rPr>
        <w:t>бщего собрания акционеров</w:t>
      </w:r>
      <w:r w:rsidR="00583AF5">
        <w:rPr>
          <w:sz w:val="24"/>
          <w:szCs w:val="24"/>
        </w:rPr>
        <w:t>Публичного акционерного общества «Гостиничный комплекс «Ялта-Интурист»  (Протокол № 20/2014 от 01 октября 2014 года</w:t>
      </w:r>
      <w:r>
        <w:rPr>
          <w:sz w:val="24"/>
          <w:szCs w:val="24"/>
        </w:rPr>
        <w:t>).</w:t>
      </w:r>
    </w:p>
    <w:p w:rsidR="00164007" w:rsidRDefault="00164007" w:rsidP="00164007">
      <w:pPr>
        <w:rPr>
          <w:sz w:val="24"/>
          <w:szCs w:val="24"/>
        </w:rPr>
      </w:pPr>
      <w:r>
        <w:rPr>
          <w:sz w:val="24"/>
          <w:szCs w:val="24"/>
        </w:rPr>
        <w:t xml:space="preserve">  -  Положение о Совете директоров Публичного акционерного общества «Гостиничный комплекс «Ялта-Интурист» </w:t>
      </w:r>
      <w:r w:rsidR="00583AF5">
        <w:rPr>
          <w:sz w:val="24"/>
          <w:szCs w:val="24"/>
        </w:rPr>
        <w:t>(новая редакция)</w:t>
      </w:r>
      <w:r>
        <w:rPr>
          <w:sz w:val="24"/>
          <w:szCs w:val="24"/>
        </w:rPr>
        <w:t xml:space="preserve"> утв</w:t>
      </w:r>
      <w:r w:rsidR="00583AF5">
        <w:rPr>
          <w:sz w:val="24"/>
          <w:szCs w:val="24"/>
        </w:rPr>
        <w:t>ерждено решением внеочередного О</w:t>
      </w:r>
      <w:r>
        <w:rPr>
          <w:sz w:val="24"/>
          <w:szCs w:val="24"/>
        </w:rPr>
        <w:t>бщего собрания акционеров</w:t>
      </w:r>
      <w:r w:rsidR="00583AF5">
        <w:rPr>
          <w:sz w:val="24"/>
          <w:szCs w:val="24"/>
        </w:rPr>
        <w:t xml:space="preserve"> Публичного акционерного общества «Гостиничный комплекс «Ялта-Интурист» (Протокол № 20/2014 от 01 октября 2014 года</w:t>
      </w:r>
      <w:r>
        <w:rPr>
          <w:sz w:val="24"/>
          <w:szCs w:val="24"/>
        </w:rPr>
        <w:t>).</w:t>
      </w:r>
    </w:p>
    <w:p w:rsidR="00164007" w:rsidRDefault="00164007" w:rsidP="00164007">
      <w:pPr>
        <w:rPr>
          <w:sz w:val="24"/>
          <w:szCs w:val="24"/>
        </w:rPr>
      </w:pPr>
      <w:r>
        <w:rPr>
          <w:sz w:val="24"/>
          <w:szCs w:val="24"/>
        </w:rPr>
        <w:t xml:space="preserve">  -  Положение о Генеральном директоре  Публичного акционерного общества «Гостиничный комплекс «Ялта-Интурист» </w:t>
      </w:r>
      <w:r w:rsidR="00583AF5">
        <w:rPr>
          <w:sz w:val="24"/>
          <w:szCs w:val="24"/>
        </w:rPr>
        <w:t>(новая редакция)</w:t>
      </w:r>
      <w:r>
        <w:rPr>
          <w:sz w:val="24"/>
          <w:szCs w:val="24"/>
        </w:rPr>
        <w:t xml:space="preserve"> утв</w:t>
      </w:r>
      <w:r w:rsidR="00583AF5">
        <w:rPr>
          <w:sz w:val="24"/>
          <w:szCs w:val="24"/>
        </w:rPr>
        <w:t xml:space="preserve">ерждено решением внеочередного Общего собрания акционеров Публичного акционерного общества «Гостиничный комплекс «Ялта-Интурист» </w:t>
      </w:r>
      <w:r>
        <w:rPr>
          <w:sz w:val="24"/>
          <w:szCs w:val="24"/>
        </w:rPr>
        <w:t>(Про</w:t>
      </w:r>
      <w:r w:rsidR="00583AF5">
        <w:rPr>
          <w:sz w:val="24"/>
          <w:szCs w:val="24"/>
        </w:rPr>
        <w:t>токол № 20/2014 от 01 октября 2014 года</w:t>
      </w:r>
      <w:r>
        <w:rPr>
          <w:sz w:val="24"/>
          <w:szCs w:val="24"/>
        </w:rPr>
        <w:t>).</w:t>
      </w:r>
    </w:p>
    <w:p w:rsidR="00BB4423" w:rsidRDefault="00164007" w:rsidP="00E9216D">
      <w:pPr>
        <w:widowControl w:val="0"/>
        <w:adjustRightInd w:val="0"/>
        <w:spacing w:before="20"/>
      </w:pPr>
      <w:r>
        <w:rPr>
          <w:sz w:val="24"/>
          <w:szCs w:val="24"/>
        </w:rPr>
        <w:t xml:space="preserve">Адрес страницы в сети Интернет, на котором в свободном доступе размещен полный текст действующей редакции Устава эмитента и внутренних документов, регулирующих деятельность органов эмитента:  </w:t>
      </w:r>
      <w:hyperlink r:id="rId29" w:history="1">
        <w:r w:rsidR="0039432C" w:rsidRPr="0039432C">
          <w:rPr>
            <w:rStyle w:val="a8"/>
            <w:i/>
            <w:iCs/>
            <w:color w:val="auto"/>
            <w:sz w:val="24"/>
            <w:szCs w:val="24"/>
            <w:u w:val="none"/>
            <w:lang w:val="en-US"/>
          </w:rPr>
          <w:t>www</w:t>
        </w:r>
        <w:r w:rsidR="0039432C" w:rsidRPr="0039432C">
          <w:rPr>
            <w:rStyle w:val="a8"/>
            <w:i/>
            <w:iCs/>
            <w:color w:val="auto"/>
            <w:sz w:val="24"/>
            <w:szCs w:val="24"/>
            <w:u w:val="none"/>
          </w:rPr>
          <w:t>.</w:t>
        </w:r>
        <w:r w:rsidR="0039432C" w:rsidRPr="0039432C">
          <w:rPr>
            <w:rStyle w:val="a8"/>
            <w:i/>
            <w:iCs/>
            <w:color w:val="auto"/>
            <w:sz w:val="24"/>
            <w:szCs w:val="24"/>
            <w:u w:val="none"/>
            <w:lang w:val="en-US"/>
          </w:rPr>
          <w:t>yaltaintourist</w:t>
        </w:r>
        <w:r w:rsidR="0039432C" w:rsidRPr="0039432C">
          <w:rPr>
            <w:rStyle w:val="a8"/>
            <w:i/>
            <w:iCs/>
            <w:color w:val="auto"/>
            <w:sz w:val="24"/>
            <w:szCs w:val="24"/>
            <w:u w:val="none"/>
          </w:rPr>
          <w:t>.</w:t>
        </w:r>
        <w:r w:rsidR="0039432C" w:rsidRPr="0039432C">
          <w:rPr>
            <w:rStyle w:val="a8"/>
            <w:i/>
            <w:iCs/>
            <w:color w:val="auto"/>
            <w:sz w:val="24"/>
            <w:szCs w:val="24"/>
            <w:u w:val="none"/>
            <w:lang w:val="en-US"/>
          </w:rPr>
          <w:t>ru</w:t>
        </w:r>
      </w:hyperlink>
      <w:r w:rsidR="0039432C">
        <w:rPr>
          <w:sz w:val="24"/>
          <w:szCs w:val="24"/>
        </w:rPr>
        <w:t xml:space="preserve">, </w:t>
      </w:r>
      <w:hyperlink r:id="rId30" w:history="1">
        <w:r w:rsidR="0039432C" w:rsidRPr="0039432C">
          <w:rPr>
            <w:rStyle w:val="a8"/>
            <w:i/>
            <w:iCs/>
            <w:color w:val="auto"/>
            <w:sz w:val="24"/>
            <w:szCs w:val="24"/>
            <w:u w:val="none"/>
          </w:rPr>
          <w:t>http://www.e-disclosure.ru/portal/company.aspx?id=34948</w:t>
        </w:r>
      </w:hyperlink>
      <w:r w:rsidR="0039432C">
        <w:t>.</w:t>
      </w:r>
    </w:p>
    <w:p w:rsidR="00BB4423" w:rsidRPr="00BB4423" w:rsidRDefault="00BB4423" w:rsidP="00BB4423">
      <w:pPr>
        <w:pStyle w:val="22h22"/>
        <w:jc w:val="both"/>
        <w:rPr>
          <w:color w:val="auto"/>
        </w:rPr>
      </w:pPr>
      <w:r w:rsidRPr="00BB4423">
        <w:rPr>
          <w:color w:val="auto"/>
        </w:rPr>
        <w:t>5.2.</w:t>
      </w:r>
      <w:r w:rsidR="00E9216D">
        <w:rPr>
          <w:color w:val="auto"/>
        </w:rPr>
        <w:t xml:space="preserve"> Информация о л</w:t>
      </w:r>
      <w:r w:rsidRPr="00BB4423">
        <w:rPr>
          <w:color w:val="auto"/>
        </w:rPr>
        <w:t>ица</w:t>
      </w:r>
      <w:r w:rsidR="00E9216D">
        <w:rPr>
          <w:color w:val="auto"/>
        </w:rPr>
        <w:t>х</w:t>
      </w:r>
      <w:r w:rsidRPr="00BB4423">
        <w:rPr>
          <w:color w:val="auto"/>
        </w:rPr>
        <w:t>, входящи</w:t>
      </w:r>
      <w:r w:rsidR="00E9216D">
        <w:rPr>
          <w:color w:val="auto"/>
        </w:rPr>
        <w:t>х</w:t>
      </w:r>
      <w:r w:rsidRPr="00BB4423">
        <w:rPr>
          <w:color w:val="auto"/>
        </w:rPr>
        <w:t xml:space="preserve"> в состав органов управления эмитента</w:t>
      </w:r>
      <w:r w:rsidR="00E9216D">
        <w:rPr>
          <w:color w:val="auto"/>
        </w:rPr>
        <w:t>.</w:t>
      </w:r>
    </w:p>
    <w:p w:rsidR="00BB4423" w:rsidRPr="00BB4423" w:rsidRDefault="00BB4423" w:rsidP="00BB4423">
      <w:pPr>
        <w:widowControl w:val="0"/>
        <w:jc w:val="both"/>
        <w:rPr>
          <w:rStyle w:val="SUBST"/>
          <w:b w:val="0"/>
          <w:bCs/>
          <w:i w:val="0"/>
          <w:iCs/>
          <w:sz w:val="24"/>
          <w:szCs w:val="24"/>
        </w:rPr>
      </w:pPr>
      <w:r w:rsidRPr="00BB4423">
        <w:rPr>
          <w:rStyle w:val="SUBST"/>
          <w:b w:val="0"/>
          <w:bCs/>
          <w:i w:val="0"/>
          <w:iCs/>
          <w:sz w:val="24"/>
          <w:szCs w:val="24"/>
        </w:rPr>
        <w:t>Совет директоров:</w:t>
      </w:r>
    </w:p>
    <w:p w:rsidR="00BB4423" w:rsidRDefault="00BB4423" w:rsidP="00BB4423">
      <w:pPr>
        <w:widowControl w:val="0"/>
        <w:jc w:val="both"/>
        <w:rPr>
          <w:i/>
          <w:sz w:val="24"/>
          <w:szCs w:val="24"/>
        </w:rPr>
      </w:pPr>
      <w:r w:rsidRPr="00BB4423">
        <w:rPr>
          <w:i/>
          <w:sz w:val="24"/>
          <w:szCs w:val="24"/>
        </w:rPr>
        <w:t>Отделкина Галина Владимировна– Председатель Совета директоров.</w:t>
      </w:r>
    </w:p>
    <w:p w:rsidR="00E9216D" w:rsidRDefault="00E9216D" w:rsidP="00BB4423">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1957 год</w:t>
      </w:r>
    </w:p>
    <w:p w:rsidR="00E9216D" w:rsidRDefault="00E9216D" w:rsidP="00BB4423">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E9216D" w:rsidRDefault="00E9216D" w:rsidP="00BB4423">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80"/>
        <w:gridCol w:w="2738"/>
      </w:tblGrid>
      <w:tr w:rsidR="00BA650F" w:rsidRPr="00584FB6" w:rsidTr="00BA650F">
        <w:tc>
          <w:tcPr>
            <w:tcW w:w="2412" w:type="dxa"/>
            <w:gridSpan w:val="2"/>
          </w:tcPr>
          <w:p w:rsidR="00BA650F" w:rsidRPr="00584FB6" w:rsidRDefault="00BA650F" w:rsidP="00BA650F">
            <w:pPr>
              <w:widowControl w:val="0"/>
              <w:tabs>
                <w:tab w:val="left" w:pos="0"/>
              </w:tabs>
              <w:spacing w:before="40"/>
              <w:jc w:val="both"/>
              <w:rPr>
                <w:b/>
                <w:sz w:val="22"/>
                <w:szCs w:val="22"/>
              </w:rPr>
            </w:pPr>
            <w:r w:rsidRPr="00584FB6">
              <w:rPr>
                <w:b/>
                <w:sz w:val="22"/>
                <w:szCs w:val="22"/>
              </w:rPr>
              <w:t>Период</w:t>
            </w:r>
          </w:p>
        </w:tc>
        <w:tc>
          <w:tcPr>
            <w:tcW w:w="4904" w:type="dxa"/>
            <w:vMerge w:val="restart"/>
          </w:tcPr>
          <w:p w:rsidR="00BA650F" w:rsidRPr="00584FB6" w:rsidRDefault="00BA650F" w:rsidP="00BA650F">
            <w:pPr>
              <w:widowControl w:val="0"/>
              <w:tabs>
                <w:tab w:val="left" w:pos="0"/>
              </w:tabs>
              <w:spacing w:before="40"/>
              <w:jc w:val="both"/>
              <w:rPr>
                <w:b/>
                <w:sz w:val="22"/>
                <w:szCs w:val="22"/>
              </w:rPr>
            </w:pPr>
            <w:r w:rsidRPr="00584FB6">
              <w:rPr>
                <w:b/>
                <w:sz w:val="22"/>
                <w:szCs w:val="22"/>
              </w:rPr>
              <w:t>Наименование организации</w:t>
            </w:r>
          </w:p>
        </w:tc>
        <w:tc>
          <w:tcPr>
            <w:tcW w:w="2749" w:type="dxa"/>
            <w:vMerge w:val="restart"/>
          </w:tcPr>
          <w:p w:rsidR="00BA650F" w:rsidRPr="00584FB6" w:rsidRDefault="00BA650F" w:rsidP="00BA650F">
            <w:pPr>
              <w:widowControl w:val="0"/>
              <w:tabs>
                <w:tab w:val="left" w:pos="0"/>
              </w:tabs>
              <w:spacing w:before="40"/>
              <w:jc w:val="both"/>
              <w:rPr>
                <w:b/>
                <w:sz w:val="22"/>
                <w:szCs w:val="22"/>
              </w:rPr>
            </w:pPr>
            <w:r w:rsidRPr="00584FB6">
              <w:rPr>
                <w:b/>
                <w:sz w:val="22"/>
                <w:szCs w:val="22"/>
              </w:rPr>
              <w:t>Должность</w:t>
            </w:r>
          </w:p>
        </w:tc>
      </w:tr>
      <w:tr w:rsidR="00BA650F" w:rsidRPr="00584FB6" w:rsidTr="00BA650F">
        <w:tc>
          <w:tcPr>
            <w:tcW w:w="1206" w:type="dxa"/>
          </w:tcPr>
          <w:p w:rsidR="00BA650F" w:rsidRPr="00584FB6" w:rsidRDefault="00BA650F" w:rsidP="00BA650F">
            <w:pPr>
              <w:widowControl w:val="0"/>
              <w:tabs>
                <w:tab w:val="left" w:pos="0"/>
              </w:tabs>
              <w:spacing w:before="40"/>
              <w:jc w:val="both"/>
              <w:rPr>
                <w:b/>
                <w:sz w:val="22"/>
                <w:szCs w:val="22"/>
              </w:rPr>
            </w:pPr>
            <w:r w:rsidRPr="00584FB6">
              <w:rPr>
                <w:b/>
                <w:sz w:val="22"/>
                <w:szCs w:val="22"/>
              </w:rPr>
              <w:t>С</w:t>
            </w:r>
          </w:p>
        </w:tc>
        <w:tc>
          <w:tcPr>
            <w:tcW w:w="1206" w:type="dxa"/>
          </w:tcPr>
          <w:p w:rsidR="00BA650F" w:rsidRPr="00584FB6" w:rsidRDefault="00BA650F" w:rsidP="00BA650F">
            <w:pPr>
              <w:widowControl w:val="0"/>
              <w:tabs>
                <w:tab w:val="left" w:pos="0"/>
              </w:tabs>
              <w:spacing w:before="40"/>
              <w:jc w:val="both"/>
              <w:rPr>
                <w:b/>
                <w:sz w:val="22"/>
                <w:szCs w:val="22"/>
              </w:rPr>
            </w:pPr>
            <w:r w:rsidRPr="00584FB6">
              <w:rPr>
                <w:b/>
                <w:sz w:val="22"/>
                <w:szCs w:val="22"/>
              </w:rPr>
              <w:t>По</w:t>
            </w:r>
          </w:p>
        </w:tc>
        <w:tc>
          <w:tcPr>
            <w:tcW w:w="4904" w:type="dxa"/>
            <w:vMerge/>
          </w:tcPr>
          <w:p w:rsidR="00BA650F" w:rsidRPr="00584FB6" w:rsidRDefault="00BA650F" w:rsidP="00BA650F">
            <w:pPr>
              <w:widowControl w:val="0"/>
              <w:tabs>
                <w:tab w:val="left" w:pos="0"/>
              </w:tabs>
              <w:spacing w:before="40"/>
              <w:jc w:val="both"/>
              <w:rPr>
                <w:sz w:val="22"/>
                <w:szCs w:val="22"/>
              </w:rPr>
            </w:pPr>
          </w:p>
        </w:tc>
        <w:tc>
          <w:tcPr>
            <w:tcW w:w="2749" w:type="dxa"/>
            <w:vMerge/>
          </w:tcPr>
          <w:p w:rsidR="00BA650F" w:rsidRPr="00584FB6" w:rsidRDefault="00BA650F" w:rsidP="00BA650F">
            <w:pPr>
              <w:widowControl w:val="0"/>
              <w:tabs>
                <w:tab w:val="left" w:pos="0"/>
              </w:tabs>
              <w:spacing w:before="40"/>
              <w:jc w:val="both"/>
              <w:rPr>
                <w:sz w:val="22"/>
                <w:szCs w:val="22"/>
              </w:rPr>
            </w:pPr>
          </w:p>
        </w:tc>
      </w:tr>
      <w:tr w:rsidR="00BA650F" w:rsidRPr="004A3229" w:rsidTr="00BA650F">
        <w:trPr>
          <w:trHeight w:val="150"/>
        </w:trPr>
        <w:tc>
          <w:tcPr>
            <w:tcW w:w="1206" w:type="dxa"/>
          </w:tcPr>
          <w:p w:rsidR="00BA650F" w:rsidRPr="004A3229" w:rsidRDefault="00025826" w:rsidP="00BA650F">
            <w:pPr>
              <w:widowControl w:val="0"/>
              <w:tabs>
                <w:tab w:val="left" w:pos="0"/>
              </w:tabs>
              <w:spacing w:before="40"/>
              <w:jc w:val="both"/>
              <w:rPr>
                <w:sz w:val="22"/>
                <w:szCs w:val="22"/>
              </w:rPr>
            </w:pPr>
            <w:r w:rsidRPr="004A3229">
              <w:rPr>
                <w:sz w:val="22"/>
                <w:szCs w:val="22"/>
              </w:rPr>
              <w:t>А</w:t>
            </w:r>
            <w:r w:rsidR="004A3229">
              <w:rPr>
                <w:sz w:val="22"/>
                <w:szCs w:val="22"/>
              </w:rPr>
              <w:t xml:space="preserve">вгуст </w:t>
            </w:r>
            <w:r w:rsidRPr="004A3229">
              <w:rPr>
                <w:sz w:val="22"/>
                <w:szCs w:val="22"/>
              </w:rPr>
              <w:t>2008</w:t>
            </w:r>
          </w:p>
        </w:tc>
        <w:tc>
          <w:tcPr>
            <w:tcW w:w="1206" w:type="dxa"/>
          </w:tcPr>
          <w:p w:rsidR="00BA650F" w:rsidRPr="004A3229" w:rsidRDefault="006E495A" w:rsidP="00BA650F">
            <w:pPr>
              <w:widowControl w:val="0"/>
              <w:tabs>
                <w:tab w:val="left" w:pos="0"/>
              </w:tabs>
              <w:spacing w:before="40"/>
              <w:jc w:val="both"/>
              <w:rPr>
                <w:sz w:val="22"/>
                <w:szCs w:val="22"/>
              </w:rPr>
            </w:pPr>
            <w:r>
              <w:rPr>
                <w:sz w:val="22"/>
                <w:szCs w:val="22"/>
              </w:rPr>
              <w:t xml:space="preserve">Февраль </w:t>
            </w:r>
            <w:r w:rsidR="004A3229" w:rsidRPr="004A3229">
              <w:rPr>
                <w:sz w:val="22"/>
                <w:szCs w:val="22"/>
              </w:rPr>
              <w:t>2013</w:t>
            </w:r>
          </w:p>
        </w:tc>
        <w:tc>
          <w:tcPr>
            <w:tcW w:w="4904" w:type="dxa"/>
          </w:tcPr>
          <w:p w:rsidR="00BA650F" w:rsidRPr="004A3229" w:rsidRDefault="00025826" w:rsidP="00BA650F">
            <w:pPr>
              <w:widowControl w:val="0"/>
              <w:tabs>
                <w:tab w:val="left" w:pos="0"/>
              </w:tabs>
              <w:spacing w:before="40"/>
              <w:jc w:val="both"/>
              <w:rPr>
                <w:sz w:val="22"/>
                <w:szCs w:val="22"/>
              </w:rPr>
            </w:pPr>
            <w:r w:rsidRPr="004A3229">
              <w:rPr>
                <w:sz w:val="22"/>
                <w:szCs w:val="22"/>
              </w:rPr>
              <w:t>Общество с ограниченной ответственностью «Техсфера»</w:t>
            </w:r>
          </w:p>
        </w:tc>
        <w:tc>
          <w:tcPr>
            <w:tcW w:w="2749" w:type="dxa"/>
          </w:tcPr>
          <w:p w:rsidR="00BA650F" w:rsidRPr="004A3229" w:rsidRDefault="006E495A" w:rsidP="00BA650F">
            <w:pPr>
              <w:widowControl w:val="0"/>
              <w:tabs>
                <w:tab w:val="left" w:pos="0"/>
              </w:tabs>
              <w:spacing w:before="40"/>
              <w:jc w:val="both"/>
              <w:rPr>
                <w:sz w:val="22"/>
                <w:szCs w:val="22"/>
              </w:rPr>
            </w:pPr>
            <w:r>
              <w:rPr>
                <w:sz w:val="22"/>
                <w:szCs w:val="22"/>
              </w:rPr>
              <w:t>Финансовый дирек</w:t>
            </w:r>
            <w:r w:rsidR="004A3229" w:rsidRPr="004A3229">
              <w:rPr>
                <w:sz w:val="22"/>
                <w:szCs w:val="22"/>
              </w:rPr>
              <w:t>тор</w:t>
            </w:r>
          </w:p>
        </w:tc>
      </w:tr>
      <w:tr w:rsidR="00C55C65" w:rsidRPr="00025826" w:rsidTr="00584FB6">
        <w:trPr>
          <w:trHeight w:val="150"/>
        </w:trPr>
        <w:tc>
          <w:tcPr>
            <w:tcW w:w="1206" w:type="dxa"/>
          </w:tcPr>
          <w:p w:rsidR="00C55C65" w:rsidRPr="00025826" w:rsidRDefault="00C55C65" w:rsidP="00584FB6">
            <w:pPr>
              <w:widowControl w:val="0"/>
              <w:tabs>
                <w:tab w:val="left" w:pos="0"/>
              </w:tabs>
              <w:spacing w:before="40"/>
              <w:jc w:val="both"/>
              <w:rPr>
                <w:sz w:val="22"/>
                <w:szCs w:val="22"/>
              </w:rPr>
            </w:pPr>
            <w:r w:rsidRPr="00025826">
              <w:rPr>
                <w:sz w:val="22"/>
                <w:szCs w:val="22"/>
              </w:rPr>
              <w:t>февраль 2013</w:t>
            </w:r>
          </w:p>
        </w:tc>
        <w:tc>
          <w:tcPr>
            <w:tcW w:w="1206"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904" w:type="dxa"/>
          </w:tcPr>
          <w:p w:rsidR="00C55C65" w:rsidRPr="00025826" w:rsidRDefault="00C55C65" w:rsidP="00584FB6">
            <w:pPr>
              <w:widowControl w:val="0"/>
              <w:tabs>
                <w:tab w:val="left" w:pos="0"/>
              </w:tabs>
              <w:spacing w:before="40"/>
              <w:jc w:val="both"/>
              <w:rPr>
                <w:sz w:val="22"/>
                <w:szCs w:val="22"/>
              </w:rPr>
            </w:pPr>
            <w:r w:rsidRPr="00025826">
              <w:rPr>
                <w:sz w:val="22"/>
                <w:szCs w:val="22"/>
              </w:rPr>
              <w:t>Общество с ограниченной ответственностью «Бликсервис»</w:t>
            </w:r>
          </w:p>
        </w:tc>
        <w:tc>
          <w:tcPr>
            <w:tcW w:w="2749" w:type="dxa"/>
          </w:tcPr>
          <w:p w:rsidR="00C55C65" w:rsidRPr="00025826" w:rsidRDefault="00C55C65" w:rsidP="00584FB6">
            <w:pPr>
              <w:widowControl w:val="0"/>
              <w:tabs>
                <w:tab w:val="left" w:pos="0"/>
              </w:tabs>
              <w:spacing w:before="40"/>
              <w:jc w:val="both"/>
              <w:rPr>
                <w:sz w:val="22"/>
                <w:szCs w:val="22"/>
              </w:rPr>
            </w:pPr>
            <w:r w:rsidRPr="00025826">
              <w:rPr>
                <w:sz w:val="22"/>
                <w:szCs w:val="22"/>
              </w:rPr>
              <w:t>Финансовый директор</w:t>
            </w:r>
          </w:p>
        </w:tc>
      </w:tr>
    </w:tbl>
    <w:p w:rsidR="00BA650F" w:rsidRPr="008E7BA3" w:rsidRDefault="00BA650F" w:rsidP="00BA650F">
      <w:pPr>
        <w:widowControl w:val="0"/>
        <w:tabs>
          <w:tab w:val="left" w:pos="0"/>
        </w:tabs>
        <w:spacing w:before="40"/>
        <w:jc w:val="both"/>
        <w:rPr>
          <w:sz w:val="24"/>
          <w:szCs w:val="24"/>
        </w:rPr>
      </w:pPr>
      <w:r w:rsidRPr="008E7BA3">
        <w:rPr>
          <w:sz w:val="24"/>
          <w:szCs w:val="24"/>
        </w:rPr>
        <w:t>Доля в уставном капитале эмитента: 0 %.</w:t>
      </w:r>
    </w:p>
    <w:p w:rsidR="00BA650F" w:rsidRPr="008E7BA3" w:rsidRDefault="00BA650F" w:rsidP="00BA650F">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BA650F" w:rsidRPr="008E7BA3" w:rsidRDefault="00BA650F" w:rsidP="00BA650F">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BA650F" w:rsidRPr="008E7BA3" w:rsidRDefault="00BA650F" w:rsidP="00BA650F">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BA650F" w:rsidRPr="008E7BA3" w:rsidRDefault="00BA650F" w:rsidP="00BA650F">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BA650F" w:rsidRPr="008E7BA3" w:rsidRDefault="00BA650F" w:rsidP="00BA650F">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BA650F" w:rsidRPr="008E7BA3" w:rsidRDefault="00BA650F" w:rsidP="00BA650F">
      <w:pPr>
        <w:widowControl w:val="0"/>
        <w:tabs>
          <w:tab w:val="left" w:pos="0"/>
        </w:tabs>
        <w:spacing w:before="40"/>
        <w:jc w:val="both"/>
        <w:rPr>
          <w:sz w:val="24"/>
          <w:szCs w:val="24"/>
        </w:rPr>
      </w:pPr>
      <w:r w:rsidRPr="008E7BA3">
        <w:rPr>
          <w:sz w:val="24"/>
          <w:szCs w:val="24"/>
        </w:rPr>
        <w:t>Характер любых родственных связей с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BA650F" w:rsidRPr="008E7BA3" w:rsidRDefault="00BA650F" w:rsidP="00BA650F">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w:t>
      </w:r>
      <w:r w:rsidR="00A35F10" w:rsidRPr="008E7BA3">
        <w:rPr>
          <w:sz w:val="24"/>
          <w:szCs w:val="24"/>
        </w:rPr>
        <w:t>а</w:t>
      </w:r>
      <w:r w:rsidRPr="008E7BA3">
        <w:rPr>
          <w:sz w:val="24"/>
          <w:szCs w:val="24"/>
        </w:rPr>
        <w:t>с</w:t>
      </w:r>
      <w:r w:rsidR="00A35F10" w:rsidRPr="008E7BA3">
        <w:rPr>
          <w:sz w:val="24"/>
          <w:szCs w:val="24"/>
        </w:rPr>
        <w:t>ь</w:t>
      </w:r>
      <w:r w:rsidRPr="008E7BA3">
        <w:rPr>
          <w:sz w:val="24"/>
          <w:szCs w:val="24"/>
        </w:rPr>
        <w:t>.</w:t>
      </w:r>
    </w:p>
    <w:p w:rsidR="00A35F10" w:rsidRPr="008E7BA3" w:rsidRDefault="00BA650F" w:rsidP="00665177">
      <w:pPr>
        <w:widowControl w:val="0"/>
        <w:tabs>
          <w:tab w:val="left" w:pos="0"/>
        </w:tabs>
        <w:spacing w:before="40"/>
        <w:jc w:val="both"/>
        <w:rPr>
          <w:sz w:val="24"/>
          <w:szCs w:val="24"/>
        </w:rPr>
      </w:pPr>
      <w:r w:rsidRPr="008E7BA3">
        <w:rPr>
          <w:sz w:val="24"/>
          <w:szCs w:val="24"/>
        </w:rPr>
        <w:lastRenderedPageBreak/>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w:t>
      </w:r>
      <w:r w:rsidR="00A35F10" w:rsidRPr="008E7BA3">
        <w:rPr>
          <w:sz w:val="24"/>
          <w:szCs w:val="24"/>
        </w:rPr>
        <w:t>а</w:t>
      </w:r>
      <w:r w:rsidRPr="008E7BA3">
        <w:rPr>
          <w:sz w:val="24"/>
          <w:szCs w:val="24"/>
        </w:rPr>
        <w:t xml:space="preserve">. </w:t>
      </w:r>
    </w:p>
    <w:p w:rsidR="00A35F10" w:rsidRPr="008E7BA3" w:rsidRDefault="00A35F10" w:rsidP="00665177">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52698D" w:rsidRDefault="00A35F10" w:rsidP="00665177">
      <w:pPr>
        <w:widowControl w:val="0"/>
        <w:tabs>
          <w:tab w:val="left" w:pos="0"/>
        </w:tabs>
        <w:spacing w:before="40"/>
        <w:jc w:val="both"/>
        <w:rPr>
          <w:sz w:val="24"/>
          <w:szCs w:val="24"/>
        </w:rPr>
      </w:pPr>
      <w:r w:rsidRPr="008E7BA3">
        <w:rPr>
          <w:sz w:val="24"/>
          <w:szCs w:val="24"/>
        </w:rPr>
        <w:t>Независимый член совета директоров.</w:t>
      </w:r>
    </w:p>
    <w:p w:rsidR="00584FB6" w:rsidRPr="00565DF0" w:rsidRDefault="00A35F10" w:rsidP="00665177">
      <w:pPr>
        <w:widowControl w:val="0"/>
        <w:tabs>
          <w:tab w:val="left" w:pos="0"/>
        </w:tabs>
        <w:spacing w:before="40"/>
        <w:jc w:val="both"/>
        <w:rPr>
          <w:rStyle w:val="SUBST"/>
          <w:b w:val="0"/>
          <w:i w:val="0"/>
          <w:sz w:val="16"/>
          <w:szCs w:val="16"/>
        </w:rPr>
      </w:pPr>
      <w:r w:rsidRPr="00565DF0">
        <w:rPr>
          <w:sz w:val="16"/>
          <w:szCs w:val="16"/>
        </w:rPr>
        <w:t xml:space="preserve"> </w:t>
      </w:r>
    </w:p>
    <w:p w:rsidR="00BB4423" w:rsidRDefault="00BB4423" w:rsidP="00BB4423">
      <w:pPr>
        <w:widowControl w:val="0"/>
        <w:jc w:val="both"/>
        <w:rPr>
          <w:i/>
          <w:sz w:val="24"/>
          <w:szCs w:val="24"/>
        </w:rPr>
      </w:pPr>
      <w:r w:rsidRPr="00BB4423">
        <w:rPr>
          <w:i/>
          <w:sz w:val="24"/>
          <w:szCs w:val="24"/>
        </w:rPr>
        <w:t xml:space="preserve">Кочуева Тамара Николаевна </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195</w:t>
      </w:r>
      <w:r w:rsidR="00584FB6">
        <w:rPr>
          <w:rStyle w:val="SUBST"/>
          <w:b w:val="0"/>
          <w:sz w:val="24"/>
          <w:szCs w:val="24"/>
        </w:rPr>
        <w:t>1</w:t>
      </w:r>
      <w:r w:rsidRPr="00BB4423">
        <w:rPr>
          <w:rStyle w:val="SUBST"/>
          <w:b w:val="0"/>
          <w:sz w:val="24"/>
          <w:szCs w:val="24"/>
        </w:rPr>
        <w:t xml:space="preserve">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1243"/>
        <w:gridCol w:w="4879"/>
        <w:gridCol w:w="2738"/>
      </w:tblGrid>
      <w:tr w:rsidR="00665177" w:rsidRPr="00584FB6" w:rsidTr="00584FB6">
        <w:tc>
          <w:tcPr>
            <w:tcW w:w="2412" w:type="dxa"/>
            <w:gridSpan w:val="2"/>
          </w:tcPr>
          <w:p w:rsidR="00665177" w:rsidRPr="00584FB6" w:rsidRDefault="00665177" w:rsidP="00584FB6">
            <w:pPr>
              <w:widowControl w:val="0"/>
              <w:tabs>
                <w:tab w:val="left" w:pos="0"/>
              </w:tabs>
              <w:spacing w:before="40"/>
              <w:jc w:val="both"/>
              <w:rPr>
                <w:b/>
                <w:sz w:val="22"/>
                <w:szCs w:val="22"/>
              </w:rPr>
            </w:pPr>
            <w:r w:rsidRPr="00584FB6">
              <w:rPr>
                <w:b/>
                <w:sz w:val="22"/>
                <w:szCs w:val="22"/>
              </w:rPr>
              <w:t xml:space="preserve">Период </w:t>
            </w:r>
          </w:p>
        </w:tc>
        <w:tc>
          <w:tcPr>
            <w:tcW w:w="4904" w:type="dxa"/>
            <w:vMerge w:val="restart"/>
          </w:tcPr>
          <w:p w:rsidR="00665177" w:rsidRPr="00584FB6" w:rsidRDefault="00665177" w:rsidP="00584FB6">
            <w:pPr>
              <w:widowControl w:val="0"/>
              <w:tabs>
                <w:tab w:val="left" w:pos="0"/>
              </w:tabs>
              <w:spacing w:before="40"/>
              <w:jc w:val="both"/>
              <w:rPr>
                <w:b/>
                <w:sz w:val="22"/>
                <w:szCs w:val="22"/>
              </w:rPr>
            </w:pPr>
            <w:r w:rsidRPr="00584FB6">
              <w:rPr>
                <w:b/>
                <w:sz w:val="22"/>
                <w:szCs w:val="22"/>
              </w:rPr>
              <w:t>Наименование организации</w:t>
            </w:r>
          </w:p>
        </w:tc>
        <w:tc>
          <w:tcPr>
            <w:tcW w:w="2749" w:type="dxa"/>
            <w:vMerge w:val="restart"/>
          </w:tcPr>
          <w:p w:rsidR="00665177" w:rsidRPr="00584FB6" w:rsidRDefault="00665177" w:rsidP="00584FB6">
            <w:pPr>
              <w:widowControl w:val="0"/>
              <w:tabs>
                <w:tab w:val="left" w:pos="0"/>
              </w:tabs>
              <w:spacing w:before="40"/>
              <w:jc w:val="both"/>
              <w:rPr>
                <w:b/>
                <w:sz w:val="22"/>
                <w:szCs w:val="22"/>
              </w:rPr>
            </w:pPr>
            <w:r w:rsidRPr="00584FB6">
              <w:rPr>
                <w:b/>
                <w:sz w:val="22"/>
                <w:szCs w:val="22"/>
              </w:rPr>
              <w:t>Должность</w:t>
            </w:r>
          </w:p>
        </w:tc>
      </w:tr>
      <w:tr w:rsidR="00665177" w:rsidRPr="00584FB6" w:rsidTr="00584FB6">
        <w:tc>
          <w:tcPr>
            <w:tcW w:w="1206" w:type="dxa"/>
          </w:tcPr>
          <w:p w:rsidR="00665177" w:rsidRPr="00584FB6" w:rsidRDefault="00665177" w:rsidP="00584FB6">
            <w:pPr>
              <w:widowControl w:val="0"/>
              <w:tabs>
                <w:tab w:val="left" w:pos="0"/>
              </w:tabs>
              <w:spacing w:before="40"/>
              <w:jc w:val="both"/>
              <w:rPr>
                <w:b/>
                <w:sz w:val="22"/>
                <w:szCs w:val="22"/>
              </w:rPr>
            </w:pPr>
            <w:r w:rsidRPr="00584FB6">
              <w:rPr>
                <w:b/>
                <w:sz w:val="22"/>
                <w:szCs w:val="22"/>
              </w:rPr>
              <w:t>С</w:t>
            </w:r>
          </w:p>
        </w:tc>
        <w:tc>
          <w:tcPr>
            <w:tcW w:w="1206" w:type="dxa"/>
          </w:tcPr>
          <w:p w:rsidR="00665177" w:rsidRPr="00584FB6" w:rsidRDefault="00665177" w:rsidP="00584FB6">
            <w:pPr>
              <w:widowControl w:val="0"/>
              <w:tabs>
                <w:tab w:val="left" w:pos="0"/>
              </w:tabs>
              <w:spacing w:before="40"/>
              <w:jc w:val="both"/>
              <w:rPr>
                <w:b/>
                <w:sz w:val="22"/>
                <w:szCs w:val="22"/>
              </w:rPr>
            </w:pPr>
            <w:r w:rsidRPr="00584FB6">
              <w:rPr>
                <w:b/>
                <w:sz w:val="22"/>
                <w:szCs w:val="22"/>
              </w:rPr>
              <w:t>По</w:t>
            </w:r>
          </w:p>
        </w:tc>
        <w:tc>
          <w:tcPr>
            <w:tcW w:w="4904" w:type="dxa"/>
            <w:vMerge/>
          </w:tcPr>
          <w:p w:rsidR="00665177" w:rsidRPr="00584FB6" w:rsidRDefault="00665177" w:rsidP="00584FB6">
            <w:pPr>
              <w:widowControl w:val="0"/>
              <w:tabs>
                <w:tab w:val="left" w:pos="0"/>
              </w:tabs>
              <w:spacing w:before="40"/>
              <w:jc w:val="both"/>
              <w:rPr>
                <w:sz w:val="22"/>
                <w:szCs w:val="22"/>
              </w:rPr>
            </w:pPr>
          </w:p>
        </w:tc>
        <w:tc>
          <w:tcPr>
            <w:tcW w:w="2749" w:type="dxa"/>
            <w:vMerge/>
          </w:tcPr>
          <w:p w:rsidR="00665177" w:rsidRPr="00584FB6" w:rsidRDefault="00665177" w:rsidP="00584FB6">
            <w:pPr>
              <w:widowControl w:val="0"/>
              <w:tabs>
                <w:tab w:val="left" w:pos="0"/>
              </w:tabs>
              <w:spacing w:before="40"/>
              <w:jc w:val="both"/>
              <w:rPr>
                <w:sz w:val="22"/>
                <w:szCs w:val="22"/>
              </w:rPr>
            </w:pPr>
          </w:p>
        </w:tc>
      </w:tr>
      <w:tr w:rsidR="00665177" w:rsidRPr="00584FB6" w:rsidTr="00584FB6">
        <w:trPr>
          <w:trHeight w:val="692"/>
        </w:trPr>
        <w:tc>
          <w:tcPr>
            <w:tcW w:w="1206" w:type="dxa"/>
          </w:tcPr>
          <w:p w:rsidR="00665177" w:rsidRPr="00584FB6" w:rsidRDefault="00584FB6" w:rsidP="00584FB6">
            <w:pPr>
              <w:widowControl w:val="0"/>
              <w:tabs>
                <w:tab w:val="left" w:pos="0"/>
              </w:tabs>
              <w:spacing w:before="40"/>
              <w:jc w:val="both"/>
              <w:rPr>
                <w:sz w:val="22"/>
                <w:szCs w:val="22"/>
              </w:rPr>
            </w:pPr>
            <w:r w:rsidRPr="00584FB6">
              <w:rPr>
                <w:sz w:val="22"/>
                <w:szCs w:val="22"/>
              </w:rPr>
              <w:t>Август 2008</w:t>
            </w:r>
          </w:p>
        </w:tc>
        <w:tc>
          <w:tcPr>
            <w:tcW w:w="1206" w:type="dxa"/>
          </w:tcPr>
          <w:p w:rsidR="00584FB6" w:rsidRPr="00584FB6" w:rsidRDefault="00584FB6" w:rsidP="00584FB6">
            <w:pPr>
              <w:widowControl w:val="0"/>
              <w:tabs>
                <w:tab w:val="left" w:pos="0"/>
              </w:tabs>
              <w:spacing w:before="40"/>
              <w:jc w:val="both"/>
              <w:rPr>
                <w:sz w:val="22"/>
                <w:szCs w:val="22"/>
              </w:rPr>
            </w:pPr>
            <w:r w:rsidRPr="00584FB6">
              <w:rPr>
                <w:sz w:val="22"/>
                <w:szCs w:val="22"/>
              </w:rPr>
              <w:t xml:space="preserve">Сентябрь </w:t>
            </w:r>
          </w:p>
          <w:p w:rsidR="00665177" w:rsidRPr="00584FB6" w:rsidRDefault="00584FB6" w:rsidP="00584FB6">
            <w:pPr>
              <w:widowControl w:val="0"/>
              <w:tabs>
                <w:tab w:val="left" w:pos="0"/>
              </w:tabs>
              <w:spacing w:before="40"/>
              <w:jc w:val="both"/>
              <w:rPr>
                <w:sz w:val="22"/>
                <w:szCs w:val="22"/>
              </w:rPr>
            </w:pPr>
            <w:r w:rsidRPr="00584FB6">
              <w:rPr>
                <w:sz w:val="22"/>
                <w:szCs w:val="22"/>
              </w:rPr>
              <w:t xml:space="preserve">2012 </w:t>
            </w:r>
          </w:p>
        </w:tc>
        <w:tc>
          <w:tcPr>
            <w:tcW w:w="4904" w:type="dxa"/>
          </w:tcPr>
          <w:p w:rsidR="00665177" w:rsidRPr="00584FB6" w:rsidRDefault="00584FB6" w:rsidP="00584FB6">
            <w:pPr>
              <w:widowControl w:val="0"/>
              <w:tabs>
                <w:tab w:val="left" w:pos="0"/>
              </w:tabs>
              <w:spacing w:before="40"/>
              <w:jc w:val="both"/>
              <w:rPr>
                <w:sz w:val="22"/>
                <w:szCs w:val="22"/>
              </w:rPr>
            </w:pPr>
            <w:r w:rsidRPr="00584FB6">
              <w:rPr>
                <w:sz w:val="22"/>
                <w:szCs w:val="22"/>
              </w:rPr>
              <w:t>Общество с ограниченной ответственностью «Техновест»</w:t>
            </w:r>
          </w:p>
        </w:tc>
        <w:tc>
          <w:tcPr>
            <w:tcW w:w="2749" w:type="dxa"/>
          </w:tcPr>
          <w:p w:rsidR="00665177" w:rsidRPr="00584FB6" w:rsidRDefault="00584FB6" w:rsidP="00584FB6">
            <w:pPr>
              <w:widowControl w:val="0"/>
              <w:tabs>
                <w:tab w:val="left" w:pos="0"/>
              </w:tabs>
              <w:spacing w:before="40"/>
              <w:jc w:val="both"/>
              <w:rPr>
                <w:sz w:val="22"/>
                <w:szCs w:val="22"/>
              </w:rPr>
            </w:pPr>
            <w:r w:rsidRPr="00584FB6">
              <w:rPr>
                <w:sz w:val="22"/>
                <w:szCs w:val="22"/>
              </w:rPr>
              <w:t>Заместитель  директора по правовой работе</w:t>
            </w:r>
          </w:p>
        </w:tc>
      </w:tr>
      <w:tr w:rsidR="00C55C65" w:rsidRPr="00584FB6" w:rsidTr="00584FB6">
        <w:trPr>
          <w:trHeight w:val="150"/>
        </w:trPr>
        <w:tc>
          <w:tcPr>
            <w:tcW w:w="1206" w:type="dxa"/>
          </w:tcPr>
          <w:p w:rsidR="00C55C65" w:rsidRPr="00584FB6" w:rsidRDefault="00C55C65" w:rsidP="00584FB6">
            <w:pPr>
              <w:widowControl w:val="0"/>
              <w:tabs>
                <w:tab w:val="left" w:pos="0"/>
              </w:tabs>
              <w:spacing w:before="40"/>
              <w:jc w:val="both"/>
              <w:rPr>
                <w:sz w:val="22"/>
                <w:szCs w:val="22"/>
              </w:rPr>
            </w:pPr>
            <w:r w:rsidRPr="00584FB6">
              <w:rPr>
                <w:sz w:val="22"/>
                <w:szCs w:val="22"/>
              </w:rPr>
              <w:t>Сентябрь  2012</w:t>
            </w:r>
          </w:p>
        </w:tc>
        <w:tc>
          <w:tcPr>
            <w:tcW w:w="1206"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904" w:type="dxa"/>
          </w:tcPr>
          <w:p w:rsidR="00C55C65" w:rsidRPr="00584FB6" w:rsidRDefault="00C55C65" w:rsidP="00584FB6">
            <w:pPr>
              <w:widowControl w:val="0"/>
              <w:tabs>
                <w:tab w:val="left" w:pos="0"/>
              </w:tabs>
              <w:spacing w:before="40"/>
              <w:jc w:val="both"/>
              <w:rPr>
                <w:sz w:val="22"/>
                <w:szCs w:val="22"/>
              </w:rPr>
            </w:pPr>
            <w:r w:rsidRPr="00584FB6">
              <w:rPr>
                <w:sz w:val="22"/>
                <w:szCs w:val="22"/>
              </w:rPr>
              <w:t>Общество с ограниченной ответственностью  «Максирент»</w:t>
            </w:r>
          </w:p>
        </w:tc>
        <w:tc>
          <w:tcPr>
            <w:tcW w:w="2749" w:type="dxa"/>
          </w:tcPr>
          <w:p w:rsidR="00C55C65" w:rsidRPr="00584FB6" w:rsidRDefault="00C55C65" w:rsidP="00584FB6">
            <w:pPr>
              <w:widowControl w:val="0"/>
              <w:tabs>
                <w:tab w:val="left" w:pos="0"/>
              </w:tabs>
              <w:spacing w:before="40"/>
              <w:jc w:val="both"/>
              <w:rPr>
                <w:sz w:val="22"/>
                <w:szCs w:val="22"/>
              </w:rPr>
            </w:pPr>
            <w:r w:rsidRPr="00584FB6">
              <w:rPr>
                <w:sz w:val="22"/>
                <w:szCs w:val="22"/>
              </w:rPr>
              <w:t>Заместитель  директора по правовой работе</w:t>
            </w:r>
          </w:p>
        </w:tc>
      </w:tr>
    </w:tbl>
    <w:p w:rsidR="00665177" w:rsidRPr="008E7BA3" w:rsidRDefault="00665177" w:rsidP="00665177">
      <w:pPr>
        <w:widowControl w:val="0"/>
        <w:tabs>
          <w:tab w:val="left" w:pos="0"/>
        </w:tabs>
        <w:spacing w:before="40"/>
        <w:jc w:val="both"/>
        <w:rPr>
          <w:sz w:val="24"/>
          <w:szCs w:val="24"/>
        </w:rPr>
      </w:pPr>
      <w:r w:rsidRPr="008E7BA3">
        <w:rPr>
          <w:sz w:val="24"/>
          <w:szCs w:val="24"/>
        </w:rPr>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w:t>
      </w:r>
      <w:r w:rsidR="00A35F10" w:rsidRPr="008E7BA3">
        <w:rPr>
          <w:sz w:val="24"/>
          <w:szCs w:val="24"/>
        </w:rPr>
        <w:t>а</w:t>
      </w:r>
      <w:r w:rsidRPr="008E7BA3">
        <w:rPr>
          <w:sz w:val="24"/>
          <w:szCs w:val="24"/>
        </w:rPr>
        <w:t>с</w:t>
      </w:r>
      <w:r w:rsidR="00A35F10" w:rsidRPr="008E7BA3">
        <w:rPr>
          <w:sz w:val="24"/>
          <w:szCs w:val="24"/>
        </w:rPr>
        <w:t>ь</w:t>
      </w:r>
      <w:r w:rsidRPr="008E7BA3">
        <w:rPr>
          <w:sz w:val="24"/>
          <w:szCs w:val="24"/>
        </w:rPr>
        <w:t>.</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w:t>
      </w:r>
      <w:r w:rsidR="00A35F10" w:rsidRPr="008E7BA3">
        <w:rPr>
          <w:sz w:val="24"/>
          <w:szCs w:val="24"/>
        </w:rPr>
        <w:t>а</w:t>
      </w:r>
      <w:r w:rsidRPr="008E7BA3">
        <w:rPr>
          <w:sz w:val="24"/>
          <w:szCs w:val="24"/>
        </w:rPr>
        <w:t xml:space="preserve">.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665177" w:rsidRPr="00565DF0" w:rsidRDefault="00665177" w:rsidP="00BB4423">
      <w:pPr>
        <w:widowControl w:val="0"/>
        <w:jc w:val="both"/>
        <w:rPr>
          <w:sz w:val="18"/>
          <w:szCs w:val="18"/>
          <w:highlight w:val="yellow"/>
        </w:rPr>
      </w:pPr>
    </w:p>
    <w:p w:rsidR="00BB4423" w:rsidRPr="00FB1F7B" w:rsidRDefault="00BB4423" w:rsidP="00BB4423">
      <w:pPr>
        <w:widowControl w:val="0"/>
        <w:jc w:val="both"/>
        <w:rPr>
          <w:rStyle w:val="SUBST"/>
          <w:b w:val="0"/>
          <w:sz w:val="24"/>
          <w:szCs w:val="24"/>
        </w:rPr>
      </w:pPr>
      <w:r w:rsidRPr="00FB1F7B">
        <w:rPr>
          <w:rStyle w:val="SUBST"/>
          <w:b w:val="0"/>
          <w:sz w:val="24"/>
          <w:szCs w:val="24"/>
        </w:rPr>
        <w:t xml:space="preserve">Куликов Александр Геннадьевич, </w:t>
      </w:r>
    </w:p>
    <w:p w:rsidR="00665177" w:rsidRPr="00FB1F7B" w:rsidRDefault="00665177" w:rsidP="00665177">
      <w:pPr>
        <w:widowControl w:val="0"/>
        <w:jc w:val="both"/>
        <w:rPr>
          <w:rStyle w:val="SUBST"/>
          <w:i w:val="0"/>
          <w:sz w:val="24"/>
          <w:szCs w:val="24"/>
        </w:rPr>
      </w:pPr>
      <w:r w:rsidRPr="00FB1F7B">
        <w:rPr>
          <w:rStyle w:val="SUBST"/>
          <w:b w:val="0"/>
          <w:i w:val="0"/>
          <w:sz w:val="24"/>
          <w:szCs w:val="24"/>
        </w:rPr>
        <w:t xml:space="preserve">Год рождения: </w:t>
      </w:r>
      <w:r w:rsidRPr="00FB1F7B">
        <w:rPr>
          <w:rStyle w:val="SUBST"/>
          <w:b w:val="0"/>
          <w:sz w:val="24"/>
          <w:szCs w:val="24"/>
        </w:rPr>
        <w:t>19</w:t>
      </w:r>
      <w:r w:rsidR="00FB1F7B" w:rsidRPr="00FB1F7B">
        <w:rPr>
          <w:rStyle w:val="SUBST"/>
          <w:b w:val="0"/>
          <w:sz w:val="24"/>
          <w:szCs w:val="24"/>
        </w:rPr>
        <w:t>65</w:t>
      </w:r>
      <w:r w:rsidRPr="00FB1F7B">
        <w:rPr>
          <w:rStyle w:val="SUBST"/>
          <w:b w:val="0"/>
          <w:sz w:val="24"/>
          <w:szCs w:val="24"/>
        </w:rPr>
        <w:t xml:space="preserve"> год</w:t>
      </w:r>
    </w:p>
    <w:p w:rsidR="00665177" w:rsidRPr="00FB1F7B" w:rsidRDefault="00665177" w:rsidP="00665177">
      <w:pPr>
        <w:widowControl w:val="0"/>
        <w:jc w:val="both"/>
        <w:rPr>
          <w:rStyle w:val="SUBST"/>
          <w:b w:val="0"/>
          <w:i w:val="0"/>
          <w:sz w:val="24"/>
          <w:szCs w:val="24"/>
        </w:rPr>
      </w:pPr>
      <w:r w:rsidRPr="00FB1F7B">
        <w:rPr>
          <w:rStyle w:val="SUBST"/>
          <w:b w:val="0"/>
          <w:i w:val="0"/>
          <w:sz w:val="24"/>
          <w:szCs w:val="24"/>
        </w:rPr>
        <w:t>Сведения об образовании: высшее</w:t>
      </w:r>
    </w:p>
    <w:p w:rsidR="00665177" w:rsidRPr="00FB1F7B" w:rsidRDefault="00665177" w:rsidP="00665177">
      <w:pPr>
        <w:widowControl w:val="0"/>
        <w:jc w:val="both"/>
        <w:rPr>
          <w:rStyle w:val="SUBST"/>
          <w:b w:val="0"/>
          <w:i w:val="0"/>
          <w:sz w:val="24"/>
          <w:szCs w:val="24"/>
        </w:rPr>
      </w:pPr>
      <w:r w:rsidRPr="00FB1F7B">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79"/>
        <w:gridCol w:w="2739"/>
      </w:tblGrid>
      <w:tr w:rsidR="00665177" w:rsidRPr="00FB1F7B" w:rsidTr="00584FB6">
        <w:tc>
          <w:tcPr>
            <w:tcW w:w="2412" w:type="dxa"/>
            <w:gridSpan w:val="2"/>
          </w:tcPr>
          <w:p w:rsidR="00665177" w:rsidRPr="00FB1F7B" w:rsidRDefault="00665177" w:rsidP="00584FB6">
            <w:pPr>
              <w:widowControl w:val="0"/>
              <w:tabs>
                <w:tab w:val="left" w:pos="0"/>
              </w:tabs>
              <w:spacing w:before="40"/>
              <w:jc w:val="both"/>
              <w:rPr>
                <w:b/>
                <w:sz w:val="22"/>
                <w:szCs w:val="22"/>
              </w:rPr>
            </w:pPr>
            <w:r w:rsidRPr="00FB1F7B">
              <w:rPr>
                <w:b/>
                <w:sz w:val="22"/>
                <w:szCs w:val="22"/>
              </w:rPr>
              <w:t xml:space="preserve">Период </w:t>
            </w:r>
          </w:p>
        </w:tc>
        <w:tc>
          <w:tcPr>
            <w:tcW w:w="4904"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Наименование организации</w:t>
            </w:r>
          </w:p>
        </w:tc>
        <w:tc>
          <w:tcPr>
            <w:tcW w:w="2749"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Должность</w:t>
            </w:r>
          </w:p>
        </w:tc>
      </w:tr>
      <w:tr w:rsidR="00665177" w:rsidRPr="00FB1F7B" w:rsidTr="00584FB6">
        <w:tc>
          <w:tcPr>
            <w:tcW w:w="1206" w:type="dxa"/>
          </w:tcPr>
          <w:p w:rsidR="00665177" w:rsidRPr="00FB1F7B" w:rsidRDefault="00665177" w:rsidP="00584FB6">
            <w:pPr>
              <w:widowControl w:val="0"/>
              <w:tabs>
                <w:tab w:val="left" w:pos="0"/>
              </w:tabs>
              <w:spacing w:before="40"/>
              <w:jc w:val="both"/>
              <w:rPr>
                <w:b/>
                <w:sz w:val="22"/>
                <w:szCs w:val="22"/>
              </w:rPr>
            </w:pPr>
            <w:r w:rsidRPr="00FB1F7B">
              <w:rPr>
                <w:b/>
                <w:sz w:val="22"/>
                <w:szCs w:val="22"/>
              </w:rPr>
              <w:t>С</w:t>
            </w:r>
          </w:p>
        </w:tc>
        <w:tc>
          <w:tcPr>
            <w:tcW w:w="1206" w:type="dxa"/>
          </w:tcPr>
          <w:p w:rsidR="00665177" w:rsidRPr="00FB1F7B" w:rsidRDefault="00665177" w:rsidP="00584FB6">
            <w:pPr>
              <w:widowControl w:val="0"/>
              <w:tabs>
                <w:tab w:val="left" w:pos="0"/>
              </w:tabs>
              <w:spacing w:before="40"/>
              <w:jc w:val="both"/>
              <w:rPr>
                <w:b/>
                <w:sz w:val="22"/>
                <w:szCs w:val="22"/>
              </w:rPr>
            </w:pPr>
            <w:r w:rsidRPr="00FB1F7B">
              <w:rPr>
                <w:b/>
                <w:sz w:val="22"/>
                <w:szCs w:val="22"/>
              </w:rPr>
              <w:t>По</w:t>
            </w:r>
          </w:p>
        </w:tc>
        <w:tc>
          <w:tcPr>
            <w:tcW w:w="4904" w:type="dxa"/>
            <w:vMerge/>
          </w:tcPr>
          <w:p w:rsidR="00665177" w:rsidRPr="00FB1F7B" w:rsidRDefault="00665177" w:rsidP="00584FB6">
            <w:pPr>
              <w:widowControl w:val="0"/>
              <w:tabs>
                <w:tab w:val="left" w:pos="0"/>
              </w:tabs>
              <w:spacing w:before="40"/>
              <w:jc w:val="both"/>
              <w:rPr>
                <w:sz w:val="22"/>
                <w:szCs w:val="22"/>
              </w:rPr>
            </w:pPr>
          </w:p>
        </w:tc>
        <w:tc>
          <w:tcPr>
            <w:tcW w:w="2749" w:type="dxa"/>
            <w:vMerge/>
          </w:tcPr>
          <w:p w:rsidR="00665177" w:rsidRPr="00FB1F7B" w:rsidRDefault="00665177" w:rsidP="00584FB6">
            <w:pPr>
              <w:widowControl w:val="0"/>
              <w:tabs>
                <w:tab w:val="left" w:pos="0"/>
              </w:tabs>
              <w:spacing w:before="40"/>
              <w:jc w:val="both"/>
              <w:rPr>
                <w:sz w:val="22"/>
                <w:szCs w:val="22"/>
              </w:rPr>
            </w:pPr>
          </w:p>
        </w:tc>
      </w:tr>
      <w:tr w:rsidR="00C55C65" w:rsidRPr="00FB1F7B" w:rsidTr="00584FB6">
        <w:trPr>
          <w:trHeight w:val="150"/>
        </w:trPr>
        <w:tc>
          <w:tcPr>
            <w:tcW w:w="1206" w:type="dxa"/>
          </w:tcPr>
          <w:p w:rsidR="00C55C65" w:rsidRPr="00FB1F7B" w:rsidRDefault="00C55C65" w:rsidP="00FB1F7B">
            <w:pPr>
              <w:widowControl w:val="0"/>
              <w:tabs>
                <w:tab w:val="left" w:pos="0"/>
              </w:tabs>
              <w:spacing w:before="40"/>
              <w:jc w:val="both"/>
              <w:rPr>
                <w:sz w:val="22"/>
                <w:szCs w:val="22"/>
              </w:rPr>
            </w:pPr>
            <w:r w:rsidRPr="00FB1F7B">
              <w:rPr>
                <w:sz w:val="22"/>
                <w:szCs w:val="22"/>
              </w:rPr>
              <w:t>февраль 2010</w:t>
            </w:r>
          </w:p>
        </w:tc>
        <w:tc>
          <w:tcPr>
            <w:tcW w:w="1206" w:type="dxa"/>
          </w:tcPr>
          <w:p w:rsidR="00C55C65" w:rsidRPr="00A35F10" w:rsidRDefault="00C55C65" w:rsidP="00565DF0">
            <w:pPr>
              <w:widowControl w:val="0"/>
              <w:tabs>
                <w:tab w:val="left" w:pos="0"/>
              </w:tabs>
              <w:jc w:val="both"/>
              <w:rPr>
                <w:sz w:val="22"/>
                <w:szCs w:val="22"/>
              </w:rPr>
            </w:pPr>
            <w:r>
              <w:rPr>
                <w:sz w:val="22"/>
                <w:szCs w:val="22"/>
              </w:rPr>
              <w:t>Настоящее</w:t>
            </w:r>
          </w:p>
          <w:p w:rsidR="00C55C65" w:rsidRPr="00A35F10" w:rsidRDefault="00C55C65" w:rsidP="00565DF0">
            <w:pPr>
              <w:widowControl w:val="0"/>
              <w:tabs>
                <w:tab w:val="left" w:pos="0"/>
              </w:tabs>
              <w:jc w:val="both"/>
              <w:rPr>
                <w:sz w:val="22"/>
                <w:szCs w:val="22"/>
              </w:rPr>
            </w:pPr>
            <w:r w:rsidRPr="00A35F10">
              <w:rPr>
                <w:sz w:val="22"/>
                <w:szCs w:val="22"/>
              </w:rPr>
              <w:t>время</w:t>
            </w:r>
          </w:p>
        </w:tc>
        <w:tc>
          <w:tcPr>
            <w:tcW w:w="4904" w:type="dxa"/>
          </w:tcPr>
          <w:p w:rsidR="00C55C65" w:rsidRPr="00FB1F7B" w:rsidRDefault="00C55C65" w:rsidP="00584FB6">
            <w:pPr>
              <w:widowControl w:val="0"/>
              <w:tabs>
                <w:tab w:val="left" w:pos="0"/>
              </w:tabs>
              <w:spacing w:before="40"/>
              <w:jc w:val="both"/>
              <w:rPr>
                <w:sz w:val="22"/>
                <w:szCs w:val="22"/>
              </w:rPr>
            </w:pPr>
            <w:r w:rsidRPr="00FB1F7B">
              <w:rPr>
                <w:sz w:val="22"/>
                <w:szCs w:val="22"/>
              </w:rPr>
              <w:t xml:space="preserve">Открытое акционерное общество «Союз </w:t>
            </w:r>
            <w:r>
              <w:rPr>
                <w:sz w:val="22"/>
                <w:szCs w:val="22"/>
              </w:rPr>
              <w:t>«</w:t>
            </w:r>
            <w:r w:rsidRPr="00FB1F7B">
              <w:rPr>
                <w:sz w:val="22"/>
                <w:szCs w:val="22"/>
              </w:rPr>
              <w:t>Маринс Групп»</w:t>
            </w:r>
          </w:p>
        </w:tc>
        <w:tc>
          <w:tcPr>
            <w:tcW w:w="2749" w:type="dxa"/>
          </w:tcPr>
          <w:p w:rsidR="00C55C65" w:rsidRPr="00FB1F7B" w:rsidRDefault="00C55C65" w:rsidP="00584FB6">
            <w:pPr>
              <w:widowControl w:val="0"/>
              <w:tabs>
                <w:tab w:val="left" w:pos="0"/>
              </w:tabs>
              <w:spacing w:before="40"/>
              <w:jc w:val="both"/>
              <w:rPr>
                <w:sz w:val="22"/>
                <w:szCs w:val="22"/>
              </w:rPr>
            </w:pPr>
            <w:r w:rsidRPr="00FB1F7B">
              <w:rPr>
                <w:sz w:val="22"/>
                <w:szCs w:val="22"/>
              </w:rPr>
              <w:t>Председатель Совета</w:t>
            </w:r>
          </w:p>
        </w:tc>
      </w:tr>
    </w:tbl>
    <w:p w:rsidR="00665177" w:rsidRPr="008E7BA3" w:rsidRDefault="00665177" w:rsidP="00665177">
      <w:pPr>
        <w:widowControl w:val="0"/>
        <w:tabs>
          <w:tab w:val="left" w:pos="0"/>
        </w:tabs>
        <w:spacing w:before="40"/>
        <w:jc w:val="both"/>
        <w:rPr>
          <w:sz w:val="24"/>
          <w:szCs w:val="24"/>
        </w:rPr>
      </w:pPr>
      <w:r w:rsidRPr="008E7BA3">
        <w:rPr>
          <w:sz w:val="24"/>
          <w:szCs w:val="24"/>
        </w:rPr>
        <w:lastRenderedPageBreak/>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665177" w:rsidRPr="00A35F10" w:rsidRDefault="00665177" w:rsidP="00BB4423">
      <w:pPr>
        <w:widowControl w:val="0"/>
        <w:jc w:val="both"/>
        <w:rPr>
          <w:rStyle w:val="SUBST"/>
          <w:b w:val="0"/>
          <w:i w:val="0"/>
          <w:sz w:val="24"/>
          <w:szCs w:val="24"/>
        </w:rPr>
      </w:pPr>
    </w:p>
    <w:p w:rsidR="00BB4423" w:rsidRDefault="00BB4423" w:rsidP="00BB4423">
      <w:pPr>
        <w:widowControl w:val="0"/>
        <w:jc w:val="both"/>
        <w:rPr>
          <w:rStyle w:val="SUBST"/>
          <w:b w:val="0"/>
          <w:sz w:val="24"/>
          <w:szCs w:val="24"/>
        </w:rPr>
      </w:pPr>
      <w:r w:rsidRPr="00BB4423">
        <w:rPr>
          <w:i/>
          <w:sz w:val="24"/>
          <w:szCs w:val="24"/>
        </w:rPr>
        <w:t>Казаков Игорь Владимирович</w:t>
      </w:r>
      <w:r w:rsidRPr="00BB4423">
        <w:rPr>
          <w:rStyle w:val="SUBST"/>
          <w:b w:val="0"/>
          <w:sz w:val="24"/>
          <w:szCs w:val="24"/>
        </w:rPr>
        <w:t xml:space="preserve">, </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sidR="00FB1F7B">
        <w:rPr>
          <w:rStyle w:val="SUBST"/>
          <w:b w:val="0"/>
          <w:sz w:val="24"/>
          <w:szCs w:val="24"/>
        </w:rPr>
        <w:t>6</w:t>
      </w:r>
      <w:r w:rsidRPr="00BB4423">
        <w:rPr>
          <w:rStyle w:val="SUBST"/>
          <w:b w:val="0"/>
          <w:sz w:val="24"/>
          <w:szCs w:val="24"/>
        </w:rPr>
        <w:t>7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274"/>
        <w:gridCol w:w="4858"/>
        <w:gridCol w:w="2730"/>
      </w:tblGrid>
      <w:tr w:rsidR="00665177" w:rsidRPr="00FB1F7B" w:rsidTr="00C55C65">
        <w:tc>
          <w:tcPr>
            <w:tcW w:w="2477" w:type="dxa"/>
            <w:gridSpan w:val="2"/>
          </w:tcPr>
          <w:p w:rsidR="00665177" w:rsidRPr="00FB1F7B" w:rsidRDefault="00665177" w:rsidP="00584FB6">
            <w:pPr>
              <w:widowControl w:val="0"/>
              <w:tabs>
                <w:tab w:val="left" w:pos="0"/>
              </w:tabs>
              <w:spacing w:before="40"/>
              <w:jc w:val="both"/>
              <w:rPr>
                <w:b/>
                <w:sz w:val="22"/>
                <w:szCs w:val="22"/>
              </w:rPr>
            </w:pPr>
            <w:r w:rsidRPr="00FB1F7B">
              <w:rPr>
                <w:b/>
                <w:sz w:val="22"/>
                <w:szCs w:val="22"/>
              </w:rPr>
              <w:t xml:space="preserve">Период </w:t>
            </w:r>
          </w:p>
        </w:tc>
        <w:tc>
          <w:tcPr>
            <w:tcW w:w="4858"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Наименование организации</w:t>
            </w:r>
          </w:p>
        </w:tc>
        <w:tc>
          <w:tcPr>
            <w:tcW w:w="2730"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Должность</w:t>
            </w:r>
          </w:p>
        </w:tc>
      </w:tr>
      <w:tr w:rsidR="00665177" w:rsidRPr="00FB1F7B" w:rsidTr="00C55C65">
        <w:tc>
          <w:tcPr>
            <w:tcW w:w="1203" w:type="dxa"/>
          </w:tcPr>
          <w:p w:rsidR="00665177" w:rsidRPr="00FB1F7B" w:rsidRDefault="00665177" w:rsidP="00584FB6">
            <w:pPr>
              <w:widowControl w:val="0"/>
              <w:tabs>
                <w:tab w:val="left" w:pos="0"/>
              </w:tabs>
              <w:spacing w:before="40"/>
              <w:jc w:val="both"/>
              <w:rPr>
                <w:b/>
                <w:sz w:val="22"/>
                <w:szCs w:val="22"/>
              </w:rPr>
            </w:pPr>
            <w:r w:rsidRPr="00FB1F7B">
              <w:rPr>
                <w:b/>
                <w:sz w:val="22"/>
                <w:szCs w:val="22"/>
              </w:rPr>
              <w:t>С</w:t>
            </w:r>
          </w:p>
        </w:tc>
        <w:tc>
          <w:tcPr>
            <w:tcW w:w="1274" w:type="dxa"/>
          </w:tcPr>
          <w:p w:rsidR="00665177" w:rsidRPr="00FB1F7B" w:rsidRDefault="00665177" w:rsidP="00584FB6">
            <w:pPr>
              <w:widowControl w:val="0"/>
              <w:tabs>
                <w:tab w:val="left" w:pos="0"/>
              </w:tabs>
              <w:spacing w:before="40"/>
              <w:jc w:val="both"/>
              <w:rPr>
                <w:b/>
                <w:sz w:val="22"/>
                <w:szCs w:val="22"/>
              </w:rPr>
            </w:pPr>
            <w:r w:rsidRPr="00FB1F7B">
              <w:rPr>
                <w:b/>
                <w:sz w:val="22"/>
                <w:szCs w:val="22"/>
              </w:rPr>
              <w:t>По</w:t>
            </w:r>
          </w:p>
        </w:tc>
        <w:tc>
          <w:tcPr>
            <w:tcW w:w="4858" w:type="dxa"/>
            <w:vMerge/>
          </w:tcPr>
          <w:p w:rsidR="00665177" w:rsidRPr="00FB1F7B" w:rsidRDefault="00665177" w:rsidP="00584FB6">
            <w:pPr>
              <w:widowControl w:val="0"/>
              <w:tabs>
                <w:tab w:val="left" w:pos="0"/>
              </w:tabs>
              <w:spacing w:before="40"/>
              <w:jc w:val="both"/>
              <w:rPr>
                <w:sz w:val="22"/>
                <w:szCs w:val="22"/>
              </w:rPr>
            </w:pPr>
          </w:p>
        </w:tc>
        <w:tc>
          <w:tcPr>
            <w:tcW w:w="2730" w:type="dxa"/>
            <w:vMerge/>
          </w:tcPr>
          <w:p w:rsidR="00665177" w:rsidRPr="00FB1F7B" w:rsidRDefault="00665177" w:rsidP="00584FB6">
            <w:pPr>
              <w:widowControl w:val="0"/>
              <w:tabs>
                <w:tab w:val="left" w:pos="0"/>
              </w:tabs>
              <w:spacing w:before="40"/>
              <w:jc w:val="both"/>
              <w:rPr>
                <w:sz w:val="22"/>
                <w:szCs w:val="22"/>
              </w:rPr>
            </w:pPr>
          </w:p>
        </w:tc>
      </w:tr>
      <w:tr w:rsidR="00C55C65" w:rsidRPr="00FB1F7B" w:rsidTr="00C55C65">
        <w:trPr>
          <w:trHeight w:val="150"/>
        </w:trPr>
        <w:tc>
          <w:tcPr>
            <w:tcW w:w="1203" w:type="dxa"/>
          </w:tcPr>
          <w:p w:rsidR="00C55C65" w:rsidRPr="00FB1F7B" w:rsidRDefault="00C55C65" w:rsidP="00FB1F7B">
            <w:pPr>
              <w:widowControl w:val="0"/>
              <w:tabs>
                <w:tab w:val="left" w:pos="0"/>
              </w:tabs>
              <w:spacing w:before="40"/>
              <w:jc w:val="both"/>
              <w:rPr>
                <w:sz w:val="22"/>
                <w:szCs w:val="22"/>
              </w:rPr>
            </w:pPr>
            <w:r w:rsidRPr="00FB1F7B">
              <w:rPr>
                <w:sz w:val="22"/>
                <w:szCs w:val="22"/>
              </w:rPr>
              <w:t>февраль 2010</w:t>
            </w:r>
          </w:p>
        </w:tc>
        <w:tc>
          <w:tcPr>
            <w:tcW w:w="1274"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858" w:type="dxa"/>
          </w:tcPr>
          <w:p w:rsidR="00C55C65" w:rsidRPr="00FB1F7B" w:rsidRDefault="00C55C65" w:rsidP="00584FB6">
            <w:pPr>
              <w:widowControl w:val="0"/>
              <w:tabs>
                <w:tab w:val="left" w:pos="0"/>
              </w:tabs>
              <w:spacing w:before="40"/>
              <w:jc w:val="both"/>
              <w:rPr>
                <w:sz w:val="22"/>
                <w:szCs w:val="22"/>
              </w:rPr>
            </w:pPr>
            <w:r w:rsidRPr="00FB1F7B">
              <w:rPr>
                <w:sz w:val="22"/>
                <w:szCs w:val="22"/>
              </w:rPr>
              <w:t>Открытое акционерное общество «Союз «Маринс Групп»</w:t>
            </w:r>
          </w:p>
        </w:tc>
        <w:tc>
          <w:tcPr>
            <w:tcW w:w="2730" w:type="dxa"/>
          </w:tcPr>
          <w:p w:rsidR="00C55C65" w:rsidRPr="00FB1F7B" w:rsidRDefault="00C55C65" w:rsidP="00584FB6">
            <w:pPr>
              <w:widowControl w:val="0"/>
              <w:tabs>
                <w:tab w:val="left" w:pos="0"/>
              </w:tabs>
              <w:spacing w:before="40"/>
              <w:jc w:val="both"/>
              <w:rPr>
                <w:sz w:val="22"/>
                <w:szCs w:val="22"/>
              </w:rPr>
            </w:pPr>
            <w:r w:rsidRPr="00FB1F7B">
              <w:rPr>
                <w:sz w:val="22"/>
                <w:szCs w:val="22"/>
              </w:rPr>
              <w:t>Генеральный директор</w:t>
            </w:r>
          </w:p>
        </w:tc>
      </w:tr>
    </w:tbl>
    <w:p w:rsidR="00665177" w:rsidRPr="008E7BA3" w:rsidRDefault="00665177" w:rsidP="00665177">
      <w:pPr>
        <w:widowControl w:val="0"/>
        <w:tabs>
          <w:tab w:val="left" w:pos="0"/>
        </w:tabs>
        <w:spacing w:before="40"/>
        <w:jc w:val="both"/>
        <w:rPr>
          <w:sz w:val="24"/>
          <w:szCs w:val="24"/>
        </w:rPr>
      </w:pPr>
      <w:r w:rsidRPr="008E7BA3">
        <w:rPr>
          <w:sz w:val="24"/>
          <w:szCs w:val="24"/>
        </w:rPr>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665177" w:rsidRPr="008E7BA3" w:rsidRDefault="00665177" w:rsidP="00665177">
      <w:pPr>
        <w:widowControl w:val="0"/>
        <w:tabs>
          <w:tab w:val="left" w:pos="0"/>
        </w:tabs>
        <w:spacing w:before="40"/>
        <w:jc w:val="both"/>
        <w:rPr>
          <w:sz w:val="24"/>
          <w:szCs w:val="24"/>
        </w:rPr>
      </w:pPr>
      <w:r w:rsidRPr="008E7BA3">
        <w:rPr>
          <w:sz w:val="24"/>
          <w:szCs w:val="24"/>
        </w:rPr>
        <w:lastRenderedPageBreak/>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C55C65" w:rsidRDefault="00A35F10" w:rsidP="00C55C65">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C55C65" w:rsidRDefault="00C55C65" w:rsidP="00C55C65">
      <w:pPr>
        <w:pStyle w:val="affff3"/>
        <w:rPr>
          <w:rStyle w:val="SUBST"/>
          <w:rFonts w:ascii="Times New Roman" w:eastAsia="Times New Roman" w:hAnsi="Times New Roman" w:cs="Times New Roman"/>
          <w:b w:val="0"/>
          <w:i w:val="0"/>
          <w:sz w:val="24"/>
          <w:szCs w:val="24"/>
        </w:rPr>
      </w:pPr>
    </w:p>
    <w:p w:rsidR="00BB4423" w:rsidRPr="00C55C65" w:rsidRDefault="00BB4423" w:rsidP="00C55C65">
      <w:pPr>
        <w:pStyle w:val="affff3"/>
        <w:rPr>
          <w:rFonts w:ascii="Times New Roman" w:hAnsi="Times New Roman" w:cs="Times New Roman"/>
        </w:rPr>
      </w:pPr>
      <w:r w:rsidRPr="00C55C65">
        <w:rPr>
          <w:rStyle w:val="SUBST"/>
          <w:rFonts w:ascii="Times New Roman" w:hAnsi="Times New Roman" w:cs="Times New Roman"/>
          <w:b w:val="0"/>
          <w:sz w:val="24"/>
          <w:szCs w:val="24"/>
        </w:rPr>
        <w:t xml:space="preserve">Саркисян Альберт Аргенович, </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sidR="00FB1F7B">
        <w:rPr>
          <w:rStyle w:val="SUBST"/>
          <w:b w:val="0"/>
          <w:sz w:val="24"/>
          <w:szCs w:val="24"/>
        </w:rPr>
        <w:t>62</w:t>
      </w:r>
      <w:r w:rsidRPr="00BB4423">
        <w:rPr>
          <w:rStyle w:val="SUBST"/>
          <w:b w:val="0"/>
          <w:sz w:val="24"/>
          <w:szCs w:val="24"/>
        </w:rPr>
        <w:t xml:space="preserve">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243"/>
        <w:gridCol w:w="4881"/>
        <w:gridCol w:w="2739"/>
      </w:tblGrid>
      <w:tr w:rsidR="00665177" w:rsidRPr="00FB1F7B" w:rsidTr="00584FB6">
        <w:tc>
          <w:tcPr>
            <w:tcW w:w="2412" w:type="dxa"/>
            <w:gridSpan w:val="2"/>
          </w:tcPr>
          <w:p w:rsidR="00665177" w:rsidRPr="00FB1F7B" w:rsidRDefault="00665177" w:rsidP="00584FB6">
            <w:pPr>
              <w:widowControl w:val="0"/>
              <w:tabs>
                <w:tab w:val="left" w:pos="0"/>
              </w:tabs>
              <w:spacing w:before="40"/>
              <w:jc w:val="both"/>
              <w:rPr>
                <w:b/>
                <w:sz w:val="22"/>
                <w:szCs w:val="22"/>
              </w:rPr>
            </w:pPr>
            <w:r w:rsidRPr="00FB1F7B">
              <w:rPr>
                <w:b/>
                <w:sz w:val="22"/>
                <w:szCs w:val="22"/>
              </w:rPr>
              <w:t xml:space="preserve">Период </w:t>
            </w:r>
          </w:p>
        </w:tc>
        <w:tc>
          <w:tcPr>
            <w:tcW w:w="4904"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Наименование организации</w:t>
            </w:r>
          </w:p>
        </w:tc>
        <w:tc>
          <w:tcPr>
            <w:tcW w:w="2749"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Должность</w:t>
            </w:r>
          </w:p>
        </w:tc>
      </w:tr>
      <w:tr w:rsidR="00665177" w:rsidRPr="00FB1F7B" w:rsidTr="00584FB6">
        <w:tc>
          <w:tcPr>
            <w:tcW w:w="1206" w:type="dxa"/>
          </w:tcPr>
          <w:p w:rsidR="00665177" w:rsidRPr="00FB1F7B" w:rsidRDefault="00665177" w:rsidP="00584FB6">
            <w:pPr>
              <w:widowControl w:val="0"/>
              <w:tabs>
                <w:tab w:val="left" w:pos="0"/>
              </w:tabs>
              <w:spacing w:before="40"/>
              <w:jc w:val="both"/>
              <w:rPr>
                <w:b/>
                <w:sz w:val="22"/>
                <w:szCs w:val="22"/>
              </w:rPr>
            </w:pPr>
            <w:r w:rsidRPr="00FB1F7B">
              <w:rPr>
                <w:b/>
                <w:sz w:val="22"/>
                <w:szCs w:val="22"/>
              </w:rPr>
              <w:t>С</w:t>
            </w:r>
          </w:p>
        </w:tc>
        <w:tc>
          <w:tcPr>
            <w:tcW w:w="1206" w:type="dxa"/>
          </w:tcPr>
          <w:p w:rsidR="00665177" w:rsidRPr="00FB1F7B" w:rsidRDefault="00665177" w:rsidP="00584FB6">
            <w:pPr>
              <w:widowControl w:val="0"/>
              <w:tabs>
                <w:tab w:val="left" w:pos="0"/>
              </w:tabs>
              <w:spacing w:before="40"/>
              <w:jc w:val="both"/>
              <w:rPr>
                <w:b/>
                <w:sz w:val="22"/>
                <w:szCs w:val="22"/>
              </w:rPr>
            </w:pPr>
            <w:r w:rsidRPr="00FB1F7B">
              <w:rPr>
                <w:b/>
                <w:sz w:val="22"/>
                <w:szCs w:val="22"/>
              </w:rPr>
              <w:t>По</w:t>
            </w:r>
          </w:p>
        </w:tc>
        <w:tc>
          <w:tcPr>
            <w:tcW w:w="4904" w:type="dxa"/>
            <w:vMerge/>
          </w:tcPr>
          <w:p w:rsidR="00665177" w:rsidRPr="00FB1F7B" w:rsidRDefault="00665177" w:rsidP="00584FB6">
            <w:pPr>
              <w:widowControl w:val="0"/>
              <w:tabs>
                <w:tab w:val="left" w:pos="0"/>
              </w:tabs>
              <w:spacing w:before="40"/>
              <w:jc w:val="both"/>
              <w:rPr>
                <w:sz w:val="22"/>
                <w:szCs w:val="22"/>
              </w:rPr>
            </w:pPr>
          </w:p>
        </w:tc>
        <w:tc>
          <w:tcPr>
            <w:tcW w:w="2749" w:type="dxa"/>
            <w:vMerge/>
          </w:tcPr>
          <w:p w:rsidR="00665177" w:rsidRPr="00FB1F7B" w:rsidRDefault="00665177" w:rsidP="00584FB6">
            <w:pPr>
              <w:widowControl w:val="0"/>
              <w:tabs>
                <w:tab w:val="left" w:pos="0"/>
              </w:tabs>
              <w:spacing w:before="40"/>
              <w:jc w:val="both"/>
              <w:rPr>
                <w:sz w:val="22"/>
                <w:szCs w:val="22"/>
              </w:rPr>
            </w:pPr>
          </w:p>
        </w:tc>
      </w:tr>
      <w:tr w:rsidR="00C55C65" w:rsidRPr="00FB1F7B" w:rsidTr="00584FB6">
        <w:trPr>
          <w:trHeight w:val="150"/>
        </w:trPr>
        <w:tc>
          <w:tcPr>
            <w:tcW w:w="1206" w:type="dxa"/>
          </w:tcPr>
          <w:p w:rsidR="00C55C65" w:rsidRPr="00FB1F7B" w:rsidRDefault="00C55C65" w:rsidP="00FB1F7B">
            <w:pPr>
              <w:widowControl w:val="0"/>
              <w:tabs>
                <w:tab w:val="left" w:pos="0"/>
              </w:tabs>
              <w:spacing w:before="40"/>
              <w:jc w:val="both"/>
              <w:rPr>
                <w:sz w:val="22"/>
                <w:szCs w:val="22"/>
              </w:rPr>
            </w:pPr>
            <w:r w:rsidRPr="00FB1F7B">
              <w:rPr>
                <w:sz w:val="22"/>
                <w:szCs w:val="22"/>
              </w:rPr>
              <w:t>Март  2010</w:t>
            </w:r>
          </w:p>
        </w:tc>
        <w:tc>
          <w:tcPr>
            <w:tcW w:w="1206"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904" w:type="dxa"/>
          </w:tcPr>
          <w:p w:rsidR="00C55C65" w:rsidRPr="00FB1F7B" w:rsidRDefault="00C55C65" w:rsidP="00584FB6">
            <w:pPr>
              <w:widowControl w:val="0"/>
              <w:tabs>
                <w:tab w:val="left" w:pos="0"/>
              </w:tabs>
              <w:spacing w:before="40"/>
              <w:jc w:val="both"/>
              <w:rPr>
                <w:sz w:val="22"/>
                <w:szCs w:val="22"/>
              </w:rPr>
            </w:pPr>
            <w:r w:rsidRPr="00FB1F7B">
              <w:rPr>
                <w:sz w:val="22"/>
                <w:szCs w:val="22"/>
              </w:rPr>
              <w:t>Нижегородская коллегия адвокатов</w:t>
            </w:r>
          </w:p>
        </w:tc>
        <w:tc>
          <w:tcPr>
            <w:tcW w:w="2749" w:type="dxa"/>
          </w:tcPr>
          <w:p w:rsidR="00C55C65" w:rsidRPr="00FB1F7B" w:rsidRDefault="00C55C65" w:rsidP="00584FB6">
            <w:pPr>
              <w:widowControl w:val="0"/>
              <w:tabs>
                <w:tab w:val="left" w:pos="0"/>
              </w:tabs>
              <w:spacing w:before="40"/>
              <w:jc w:val="both"/>
              <w:rPr>
                <w:sz w:val="22"/>
                <w:szCs w:val="22"/>
              </w:rPr>
            </w:pPr>
            <w:r>
              <w:rPr>
                <w:sz w:val="22"/>
                <w:szCs w:val="22"/>
              </w:rPr>
              <w:t>А</w:t>
            </w:r>
            <w:r w:rsidRPr="00FB1F7B">
              <w:rPr>
                <w:sz w:val="22"/>
                <w:szCs w:val="22"/>
              </w:rPr>
              <w:t>двокат</w:t>
            </w:r>
          </w:p>
        </w:tc>
      </w:tr>
    </w:tbl>
    <w:p w:rsidR="00665177" w:rsidRPr="008E7BA3" w:rsidRDefault="00665177" w:rsidP="00665177">
      <w:pPr>
        <w:widowControl w:val="0"/>
        <w:tabs>
          <w:tab w:val="left" w:pos="0"/>
        </w:tabs>
        <w:spacing w:before="40"/>
        <w:jc w:val="both"/>
        <w:rPr>
          <w:sz w:val="24"/>
          <w:szCs w:val="24"/>
        </w:rPr>
      </w:pPr>
      <w:r w:rsidRPr="008E7BA3">
        <w:rPr>
          <w:sz w:val="24"/>
          <w:szCs w:val="24"/>
        </w:rPr>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665177" w:rsidRPr="00BB4423" w:rsidRDefault="00665177" w:rsidP="00BB4423">
      <w:pPr>
        <w:widowControl w:val="0"/>
        <w:jc w:val="both"/>
        <w:rPr>
          <w:i/>
          <w:sz w:val="24"/>
          <w:szCs w:val="24"/>
        </w:rPr>
      </w:pPr>
    </w:p>
    <w:p w:rsidR="00BB4423" w:rsidRDefault="00BB4423" w:rsidP="00BB4423">
      <w:pPr>
        <w:widowControl w:val="0"/>
        <w:jc w:val="both"/>
        <w:rPr>
          <w:i/>
          <w:sz w:val="24"/>
          <w:szCs w:val="24"/>
        </w:rPr>
      </w:pPr>
      <w:r w:rsidRPr="00BB4423">
        <w:rPr>
          <w:i/>
          <w:sz w:val="24"/>
          <w:szCs w:val="24"/>
        </w:rPr>
        <w:t>Кочешкова Елена Викторовна,  1970 года рождения.</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1957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1243"/>
        <w:gridCol w:w="4879"/>
        <w:gridCol w:w="2738"/>
      </w:tblGrid>
      <w:tr w:rsidR="00665177" w:rsidRPr="00FB1F7B" w:rsidTr="00565DF0">
        <w:tc>
          <w:tcPr>
            <w:tcW w:w="2448" w:type="dxa"/>
            <w:gridSpan w:val="2"/>
          </w:tcPr>
          <w:p w:rsidR="00665177" w:rsidRPr="00FB1F7B" w:rsidRDefault="00665177" w:rsidP="00584FB6">
            <w:pPr>
              <w:widowControl w:val="0"/>
              <w:tabs>
                <w:tab w:val="left" w:pos="0"/>
              </w:tabs>
              <w:spacing w:before="40"/>
              <w:jc w:val="both"/>
              <w:rPr>
                <w:b/>
                <w:sz w:val="22"/>
                <w:szCs w:val="22"/>
              </w:rPr>
            </w:pPr>
            <w:r w:rsidRPr="00FB1F7B">
              <w:rPr>
                <w:b/>
                <w:sz w:val="22"/>
                <w:szCs w:val="22"/>
              </w:rPr>
              <w:t xml:space="preserve">Период </w:t>
            </w:r>
          </w:p>
        </w:tc>
        <w:tc>
          <w:tcPr>
            <w:tcW w:w="4879"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Наименование организации</w:t>
            </w:r>
          </w:p>
        </w:tc>
        <w:tc>
          <w:tcPr>
            <w:tcW w:w="2738" w:type="dxa"/>
            <w:vMerge w:val="restart"/>
          </w:tcPr>
          <w:p w:rsidR="00665177" w:rsidRPr="00FB1F7B" w:rsidRDefault="00665177" w:rsidP="00584FB6">
            <w:pPr>
              <w:widowControl w:val="0"/>
              <w:tabs>
                <w:tab w:val="left" w:pos="0"/>
              </w:tabs>
              <w:spacing w:before="40"/>
              <w:jc w:val="both"/>
              <w:rPr>
                <w:b/>
                <w:sz w:val="22"/>
                <w:szCs w:val="22"/>
              </w:rPr>
            </w:pPr>
            <w:r w:rsidRPr="00FB1F7B">
              <w:rPr>
                <w:b/>
                <w:sz w:val="22"/>
                <w:szCs w:val="22"/>
              </w:rPr>
              <w:t>Должность</w:t>
            </w:r>
          </w:p>
        </w:tc>
      </w:tr>
      <w:tr w:rsidR="00665177" w:rsidRPr="00FB1F7B" w:rsidTr="00565DF0">
        <w:tc>
          <w:tcPr>
            <w:tcW w:w="1205" w:type="dxa"/>
          </w:tcPr>
          <w:p w:rsidR="00665177" w:rsidRPr="00FB1F7B" w:rsidRDefault="00665177" w:rsidP="00584FB6">
            <w:pPr>
              <w:widowControl w:val="0"/>
              <w:tabs>
                <w:tab w:val="left" w:pos="0"/>
              </w:tabs>
              <w:spacing w:before="40"/>
              <w:jc w:val="both"/>
              <w:rPr>
                <w:b/>
                <w:sz w:val="22"/>
                <w:szCs w:val="22"/>
              </w:rPr>
            </w:pPr>
            <w:r w:rsidRPr="00FB1F7B">
              <w:rPr>
                <w:b/>
                <w:sz w:val="22"/>
                <w:szCs w:val="22"/>
              </w:rPr>
              <w:t>С</w:t>
            </w:r>
          </w:p>
        </w:tc>
        <w:tc>
          <w:tcPr>
            <w:tcW w:w="1243" w:type="dxa"/>
          </w:tcPr>
          <w:p w:rsidR="00665177" w:rsidRPr="00FB1F7B" w:rsidRDefault="00665177" w:rsidP="00584FB6">
            <w:pPr>
              <w:widowControl w:val="0"/>
              <w:tabs>
                <w:tab w:val="left" w:pos="0"/>
              </w:tabs>
              <w:spacing w:before="40"/>
              <w:jc w:val="both"/>
              <w:rPr>
                <w:b/>
                <w:sz w:val="22"/>
                <w:szCs w:val="22"/>
              </w:rPr>
            </w:pPr>
            <w:r w:rsidRPr="00FB1F7B">
              <w:rPr>
                <w:b/>
                <w:sz w:val="22"/>
                <w:szCs w:val="22"/>
              </w:rPr>
              <w:t>По</w:t>
            </w:r>
          </w:p>
        </w:tc>
        <w:tc>
          <w:tcPr>
            <w:tcW w:w="4879" w:type="dxa"/>
            <w:vMerge/>
          </w:tcPr>
          <w:p w:rsidR="00665177" w:rsidRPr="00FB1F7B" w:rsidRDefault="00665177" w:rsidP="00584FB6">
            <w:pPr>
              <w:widowControl w:val="0"/>
              <w:tabs>
                <w:tab w:val="left" w:pos="0"/>
              </w:tabs>
              <w:spacing w:before="40"/>
              <w:jc w:val="both"/>
              <w:rPr>
                <w:sz w:val="22"/>
                <w:szCs w:val="22"/>
              </w:rPr>
            </w:pPr>
          </w:p>
        </w:tc>
        <w:tc>
          <w:tcPr>
            <w:tcW w:w="2738" w:type="dxa"/>
            <w:vMerge/>
          </w:tcPr>
          <w:p w:rsidR="00665177" w:rsidRPr="00FB1F7B" w:rsidRDefault="00665177" w:rsidP="00584FB6">
            <w:pPr>
              <w:widowControl w:val="0"/>
              <w:tabs>
                <w:tab w:val="left" w:pos="0"/>
              </w:tabs>
              <w:spacing w:before="40"/>
              <w:jc w:val="both"/>
              <w:rPr>
                <w:sz w:val="22"/>
                <w:szCs w:val="22"/>
              </w:rPr>
            </w:pPr>
          </w:p>
        </w:tc>
      </w:tr>
      <w:tr w:rsidR="00665177" w:rsidRPr="00FB1F7B" w:rsidTr="00565DF0">
        <w:trPr>
          <w:trHeight w:val="150"/>
        </w:trPr>
        <w:tc>
          <w:tcPr>
            <w:tcW w:w="1205" w:type="dxa"/>
          </w:tcPr>
          <w:p w:rsidR="00665177" w:rsidRPr="00FB1F7B" w:rsidRDefault="00584FB6" w:rsidP="00584FB6">
            <w:pPr>
              <w:widowControl w:val="0"/>
              <w:tabs>
                <w:tab w:val="left" w:pos="0"/>
              </w:tabs>
              <w:spacing w:before="40"/>
              <w:jc w:val="both"/>
              <w:rPr>
                <w:sz w:val="22"/>
                <w:szCs w:val="22"/>
              </w:rPr>
            </w:pPr>
            <w:r w:rsidRPr="00FB1F7B">
              <w:rPr>
                <w:sz w:val="22"/>
                <w:szCs w:val="22"/>
              </w:rPr>
              <w:t xml:space="preserve">Август 2008 г. </w:t>
            </w:r>
          </w:p>
        </w:tc>
        <w:tc>
          <w:tcPr>
            <w:tcW w:w="1243" w:type="dxa"/>
          </w:tcPr>
          <w:p w:rsidR="00665177" w:rsidRPr="00FB1F7B" w:rsidRDefault="00584FB6" w:rsidP="00584FB6">
            <w:pPr>
              <w:widowControl w:val="0"/>
              <w:tabs>
                <w:tab w:val="left" w:pos="0"/>
              </w:tabs>
              <w:spacing w:before="40"/>
              <w:jc w:val="both"/>
              <w:rPr>
                <w:sz w:val="22"/>
                <w:szCs w:val="22"/>
              </w:rPr>
            </w:pPr>
            <w:r w:rsidRPr="00FB1F7B">
              <w:rPr>
                <w:sz w:val="22"/>
                <w:szCs w:val="22"/>
              </w:rPr>
              <w:t>Август 2012 г.</w:t>
            </w:r>
          </w:p>
        </w:tc>
        <w:tc>
          <w:tcPr>
            <w:tcW w:w="4879" w:type="dxa"/>
          </w:tcPr>
          <w:p w:rsidR="00665177" w:rsidRPr="00FB1F7B" w:rsidRDefault="00584FB6" w:rsidP="00584FB6">
            <w:pPr>
              <w:widowControl w:val="0"/>
              <w:tabs>
                <w:tab w:val="left" w:pos="0"/>
              </w:tabs>
              <w:spacing w:before="40"/>
              <w:jc w:val="both"/>
              <w:rPr>
                <w:sz w:val="22"/>
                <w:szCs w:val="22"/>
              </w:rPr>
            </w:pPr>
            <w:r w:rsidRPr="00FB1F7B">
              <w:rPr>
                <w:sz w:val="22"/>
                <w:szCs w:val="22"/>
              </w:rPr>
              <w:t>Общество с ограниченной ответственностью «Техномакс»</w:t>
            </w:r>
          </w:p>
        </w:tc>
        <w:tc>
          <w:tcPr>
            <w:tcW w:w="2738" w:type="dxa"/>
          </w:tcPr>
          <w:p w:rsidR="00665177" w:rsidRPr="00FB1F7B" w:rsidRDefault="00584FB6" w:rsidP="00584FB6">
            <w:pPr>
              <w:widowControl w:val="0"/>
              <w:tabs>
                <w:tab w:val="left" w:pos="0"/>
              </w:tabs>
              <w:spacing w:before="40"/>
              <w:jc w:val="both"/>
              <w:rPr>
                <w:sz w:val="22"/>
                <w:szCs w:val="22"/>
              </w:rPr>
            </w:pPr>
            <w:r w:rsidRPr="00FB1F7B">
              <w:rPr>
                <w:sz w:val="22"/>
                <w:szCs w:val="22"/>
              </w:rPr>
              <w:t>Финансовый директор</w:t>
            </w:r>
          </w:p>
        </w:tc>
      </w:tr>
      <w:tr w:rsidR="00C55C65" w:rsidRPr="00FB1F7B" w:rsidTr="00565DF0">
        <w:trPr>
          <w:trHeight w:val="150"/>
        </w:trPr>
        <w:tc>
          <w:tcPr>
            <w:tcW w:w="1205" w:type="dxa"/>
          </w:tcPr>
          <w:p w:rsidR="00C55C65" w:rsidRPr="00FB1F7B" w:rsidRDefault="00C55C65" w:rsidP="00584FB6">
            <w:pPr>
              <w:widowControl w:val="0"/>
              <w:tabs>
                <w:tab w:val="left" w:pos="0"/>
              </w:tabs>
              <w:spacing w:before="40"/>
              <w:jc w:val="both"/>
              <w:rPr>
                <w:sz w:val="22"/>
                <w:szCs w:val="22"/>
              </w:rPr>
            </w:pPr>
            <w:r w:rsidRPr="00FB1F7B">
              <w:rPr>
                <w:sz w:val="22"/>
                <w:szCs w:val="22"/>
              </w:rPr>
              <w:t>Сентябрь 2012 г.</w:t>
            </w:r>
          </w:p>
        </w:tc>
        <w:tc>
          <w:tcPr>
            <w:tcW w:w="1243"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879" w:type="dxa"/>
          </w:tcPr>
          <w:p w:rsidR="00C55C65" w:rsidRPr="00FB1F7B" w:rsidRDefault="00C55C65" w:rsidP="00584FB6">
            <w:pPr>
              <w:widowControl w:val="0"/>
              <w:tabs>
                <w:tab w:val="left" w:pos="0"/>
              </w:tabs>
              <w:spacing w:before="40"/>
              <w:jc w:val="both"/>
              <w:rPr>
                <w:sz w:val="22"/>
                <w:szCs w:val="22"/>
              </w:rPr>
            </w:pPr>
            <w:r w:rsidRPr="00FB1F7B">
              <w:rPr>
                <w:sz w:val="22"/>
                <w:szCs w:val="22"/>
              </w:rPr>
              <w:t>Общество с ограниченной ответственностью «Максирент»</w:t>
            </w:r>
          </w:p>
        </w:tc>
        <w:tc>
          <w:tcPr>
            <w:tcW w:w="2738" w:type="dxa"/>
          </w:tcPr>
          <w:p w:rsidR="00C55C65" w:rsidRPr="00FB1F7B" w:rsidRDefault="00C55C65" w:rsidP="00584FB6">
            <w:pPr>
              <w:widowControl w:val="0"/>
              <w:tabs>
                <w:tab w:val="left" w:pos="0"/>
              </w:tabs>
              <w:spacing w:before="40"/>
              <w:jc w:val="both"/>
              <w:rPr>
                <w:sz w:val="22"/>
                <w:szCs w:val="22"/>
              </w:rPr>
            </w:pPr>
            <w:r w:rsidRPr="00FB1F7B">
              <w:rPr>
                <w:sz w:val="22"/>
                <w:szCs w:val="22"/>
              </w:rPr>
              <w:t>Финансовый директор</w:t>
            </w:r>
          </w:p>
        </w:tc>
      </w:tr>
    </w:tbl>
    <w:p w:rsidR="00665177" w:rsidRPr="008E7BA3" w:rsidRDefault="00665177" w:rsidP="00665177">
      <w:pPr>
        <w:widowControl w:val="0"/>
        <w:tabs>
          <w:tab w:val="left" w:pos="0"/>
        </w:tabs>
        <w:spacing w:before="40"/>
        <w:jc w:val="both"/>
        <w:rPr>
          <w:sz w:val="24"/>
          <w:szCs w:val="24"/>
        </w:rPr>
      </w:pPr>
      <w:r w:rsidRPr="008E7BA3">
        <w:rPr>
          <w:sz w:val="24"/>
          <w:szCs w:val="24"/>
        </w:rPr>
        <w:lastRenderedPageBreak/>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w:t>
      </w:r>
      <w:r w:rsidR="00A35F10" w:rsidRPr="008E7BA3">
        <w:rPr>
          <w:sz w:val="24"/>
          <w:szCs w:val="24"/>
        </w:rPr>
        <w:t>а</w:t>
      </w:r>
      <w:r w:rsidRPr="008E7BA3">
        <w:rPr>
          <w:sz w:val="24"/>
          <w:szCs w:val="24"/>
        </w:rPr>
        <w:t>с</w:t>
      </w:r>
      <w:r w:rsidR="00A35F10" w:rsidRPr="008E7BA3">
        <w:rPr>
          <w:sz w:val="24"/>
          <w:szCs w:val="24"/>
        </w:rPr>
        <w:t>ь</w:t>
      </w:r>
      <w:r w:rsidRPr="008E7BA3">
        <w:rPr>
          <w:sz w:val="24"/>
          <w:szCs w:val="24"/>
        </w:rPr>
        <w:t>.</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w:t>
      </w:r>
      <w:r w:rsidR="00A35F10" w:rsidRPr="008E7BA3">
        <w:rPr>
          <w:sz w:val="24"/>
          <w:szCs w:val="24"/>
        </w:rPr>
        <w:t>а</w:t>
      </w:r>
      <w:r w:rsidRPr="008E7BA3">
        <w:rPr>
          <w:sz w:val="24"/>
          <w:szCs w:val="24"/>
        </w:rPr>
        <w:t xml:space="preserve">.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665177" w:rsidRPr="00BB4423" w:rsidRDefault="00665177" w:rsidP="00BB4423">
      <w:pPr>
        <w:widowControl w:val="0"/>
        <w:jc w:val="both"/>
        <w:rPr>
          <w:i/>
          <w:sz w:val="24"/>
          <w:szCs w:val="24"/>
        </w:rPr>
      </w:pPr>
    </w:p>
    <w:p w:rsidR="00BB4423" w:rsidRDefault="00BB4423" w:rsidP="00BB4423">
      <w:pPr>
        <w:widowControl w:val="0"/>
        <w:jc w:val="both"/>
        <w:rPr>
          <w:i/>
          <w:sz w:val="24"/>
          <w:szCs w:val="24"/>
        </w:rPr>
      </w:pPr>
      <w:r w:rsidRPr="00BB4423">
        <w:rPr>
          <w:i/>
          <w:sz w:val="24"/>
          <w:szCs w:val="24"/>
        </w:rPr>
        <w:t xml:space="preserve">Новожилов Михаил Леонидович, </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sidR="00190DC2">
        <w:rPr>
          <w:rStyle w:val="SUBST"/>
          <w:b w:val="0"/>
          <w:sz w:val="24"/>
          <w:szCs w:val="24"/>
        </w:rPr>
        <w:t>70</w:t>
      </w:r>
      <w:r w:rsidRPr="00BB4423">
        <w:rPr>
          <w:rStyle w:val="SUBST"/>
          <w:b w:val="0"/>
          <w:sz w:val="24"/>
          <w:szCs w:val="24"/>
        </w:rPr>
        <w:t xml:space="preserve">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79"/>
        <w:gridCol w:w="2739"/>
      </w:tblGrid>
      <w:tr w:rsidR="00665177" w:rsidRPr="00A35F10" w:rsidTr="00584FB6">
        <w:tc>
          <w:tcPr>
            <w:tcW w:w="2412" w:type="dxa"/>
            <w:gridSpan w:val="2"/>
          </w:tcPr>
          <w:p w:rsidR="00665177" w:rsidRPr="00A35F10" w:rsidRDefault="00665177" w:rsidP="00584FB6">
            <w:pPr>
              <w:widowControl w:val="0"/>
              <w:tabs>
                <w:tab w:val="left" w:pos="0"/>
              </w:tabs>
              <w:spacing w:before="40"/>
              <w:jc w:val="both"/>
              <w:rPr>
                <w:b/>
                <w:sz w:val="22"/>
                <w:szCs w:val="22"/>
              </w:rPr>
            </w:pPr>
            <w:r w:rsidRPr="00A35F10">
              <w:rPr>
                <w:b/>
                <w:sz w:val="22"/>
                <w:szCs w:val="22"/>
              </w:rPr>
              <w:t xml:space="preserve">Период </w:t>
            </w:r>
          </w:p>
        </w:tc>
        <w:tc>
          <w:tcPr>
            <w:tcW w:w="4904" w:type="dxa"/>
            <w:vMerge w:val="restart"/>
          </w:tcPr>
          <w:p w:rsidR="00665177" w:rsidRPr="00A35F10" w:rsidRDefault="00665177" w:rsidP="00584FB6">
            <w:pPr>
              <w:widowControl w:val="0"/>
              <w:tabs>
                <w:tab w:val="left" w:pos="0"/>
              </w:tabs>
              <w:spacing w:before="40"/>
              <w:jc w:val="both"/>
              <w:rPr>
                <w:b/>
                <w:sz w:val="22"/>
                <w:szCs w:val="22"/>
              </w:rPr>
            </w:pPr>
            <w:r w:rsidRPr="00A35F10">
              <w:rPr>
                <w:b/>
                <w:sz w:val="22"/>
                <w:szCs w:val="22"/>
              </w:rPr>
              <w:t>Наименование организации</w:t>
            </w:r>
          </w:p>
        </w:tc>
        <w:tc>
          <w:tcPr>
            <w:tcW w:w="2749" w:type="dxa"/>
            <w:vMerge w:val="restart"/>
          </w:tcPr>
          <w:p w:rsidR="00665177" w:rsidRPr="00A35F10" w:rsidRDefault="00665177" w:rsidP="00584FB6">
            <w:pPr>
              <w:widowControl w:val="0"/>
              <w:tabs>
                <w:tab w:val="left" w:pos="0"/>
              </w:tabs>
              <w:spacing w:before="40"/>
              <w:jc w:val="both"/>
              <w:rPr>
                <w:b/>
                <w:sz w:val="22"/>
                <w:szCs w:val="22"/>
              </w:rPr>
            </w:pPr>
            <w:r w:rsidRPr="00A35F10">
              <w:rPr>
                <w:b/>
                <w:sz w:val="22"/>
                <w:szCs w:val="22"/>
              </w:rPr>
              <w:t>Должность</w:t>
            </w:r>
          </w:p>
        </w:tc>
      </w:tr>
      <w:tr w:rsidR="00665177" w:rsidRPr="00774474" w:rsidTr="00584FB6">
        <w:tc>
          <w:tcPr>
            <w:tcW w:w="1206" w:type="dxa"/>
          </w:tcPr>
          <w:p w:rsidR="00665177" w:rsidRPr="00774474" w:rsidRDefault="00665177" w:rsidP="00584FB6">
            <w:pPr>
              <w:widowControl w:val="0"/>
              <w:tabs>
                <w:tab w:val="left" w:pos="0"/>
              </w:tabs>
              <w:spacing w:before="40"/>
              <w:jc w:val="both"/>
              <w:rPr>
                <w:b/>
                <w:sz w:val="22"/>
                <w:szCs w:val="22"/>
              </w:rPr>
            </w:pPr>
            <w:r w:rsidRPr="00774474">
              <w:rPr>
                <w:b/>
                <w:sz w:val="22"/>
                <w:szCs w:val="22"/>
              </w:rPr>
              <w:t>С</w:t>
            </w:r>
          </w:p>
        </w:tc>
        <w:tc>
          <w:tcPr>
            <w:tcW w:w="1206" w:type="dxa"/>
          </w:tcPr>
          <w:p w:rsidR="00665177" w:rsidRPr="00774474" w:rsidRDefault="00665177" w:rsidP="00584FB6">
            <w:pPr>
              <w:widowControl w:val="0"/>
              <w:tabs>
                <w:tab w:val="left" w:pos="0"/>
              </w:tabs>
              <w:spacing w:before="40"/>
              <w:jc w:val="both"/>
              <w:rPr>
                <w:b/>
                <w:sz w:val="22"/>
                <w:szCs w:val="22"/>
              </w:rPr>
            </w:pPr>
            <w:r w:rsidRPr="00774474">
              <w:rPr>
                <w:b/>
                <w:sz w:val="22"/>
                <w:szCs w:val="22"/>
              </w:rPr>
              <w:t>По</w:t>
            </w:r>
          </w:p>
        </w:tc>
        <w:tc>
          <w:tcPr>
            <w:tcW w:w="4904" w:type="dxa"/>
            <w:vMerge/>
          </w:tcPr>
          <w:p w:rsidR="00665177" w:rsidRPr="00774474" w:rsidRDefault="00665177" w:rsidP="00584FB6">
            <w:pPr>
              <w:widowControl w:val="0"/>
              <w:tabs>
                <w:tab w:val="left" w:pos="0"/>
              </w:tabs>
              <w:spacing w:before="40"/>
              <w:jc w:val="both"/>
              <w:rPr>
                <w:sz w:val="22"/>
                <w:szCs w:val="22"/>
              </w:rPr>
            </w:pPr>
          </w:p>
        </w:tc>
        <w:tc>
          <w:tcPr>
            <w:tcW w:w="2749" w:type="dxa"/>
            <w:vMerge/>
          </w:tcPr>
          <w:p w:rsidR="00665177" w:rsidRPr="00774474" w:rsidRDefault="00665177" w:rsidP="00584FB6">
            <w:pPr>
              <w:widowControl w:val="0"/>
              <w:tabs>
                <w:tab w:val="left" w:pos="0"/>
              </w:tabs>
              <w:spacing w:before="40"/>
              <w:jc w:val="both"/>
              <w:rPr>
                <w:sz w:val="22"/>
                <w:szCs w:val="22"/>
              </w:rPr>
            </w:pPr>
          </w:p>
        </w:tc>
      </w:tr>
      <w:tr w:rsidR="00665177" w:rsidRPr="00774474" w:rsidTr="00584FB6">
        <w:trPr>
          <w:trHeight w:val="150"/>
        </w:trPr>
        <w:tc>
          <w:tcPr>
            <w:tcW w:w="1206" w:type="dxa"/>
          </w:tcPr>
          <w:p w:rsidR="00665177" w:rsidRPr="00774474" w:rsidRDefault="00774474" w:rsidP="00584FB6">
            <w:pPr>
              <w:widowControl w:val="0"/>
              <w:tabs>
                <w:tab w:val="left" w:pos="0"/>
              </w:tabs>
              <w:spacing w:before="40"/>
              <w:jc w:val="both"/>
              <w:rPr>
                <w:sz w:val="22"/>
                <w:szCs w:val="22"/>
              </w:rPr>
            </w:pPr>
            <w:r w:rsidRPr="00774474">
              <w:rPr>
                <w:sz w:val="22"/>
                <w:szCs w:val="22"/>
              </w:rPr>
              <w:t>Январь</w:t>
            </w:r>
          </w:p>
          <w:p w:rsidR="00774474" w:rsidRPr="00774474" w:rsidRDefault="00774474" w:rsidP="00584FB6">
            <w:pPr>
              <w:widowControl w:val="0"/>
              <w:tabs>
                <w:tab w:val="left" w:pos="0"/>
              </w:tabs>
              <w:spacing w:before="40"/>
              <w:jc w:val="both"/>
              <w:rPr>
                <w:sz w:val="22"/>
                <w:szCs w:val="22"/>
              </w:rPr>
            </w:pPr>
            <w:r w:rsidRPr="00774474">
              <w:rPr>
                <w:sz w:val="22"/>
                <w:szCs w:val="22"/>
              </w:rPr>
              <w:t>2010</w:t>
            </w:r>
          </w:p>
        </w:tc>
        <w:tc>
          <w:tcPr>
            <w:tcW w:w="1206" w:type="dxa"/>
          </w:tcPr>
          <w:p w:rsidR="00665177" w:rsidRPr="00774474" w:rsidRDefault="00774474" w:rsidP="00584FB6">
            <w:pPr>
              <w:widowControl w:val="0"/>
              <w:tabs>
                <w:tab w:val="left" w:pos="0"/>
              </w:tabs>
              <w:spacing w:before="40"/>
              <w:jc w:val="both"/>
              <w:rPr>
                <w:sz w:val="22"/>
                <w:szCs w:val="22"/>
              </w:rPr>
            </w:pPr>
            <w:r w:rsidRPr="00774474">
              <w:rPr>
                <w:sz w:val="22"/>
                <w:szCs w:val="22"/>
              </w:rPr>
              <w:t>Декабрь 2014</w:t>
            </w:r>
          </w:p>
        </w:tc>
        <w:tc>
          <w:tcPr>
            <w:tcW w:w="4904" w:type="dxa"/>
          </w:tcPr>
          <w:p w:rsidR="00665177" w:rsidRPr="00774474" w:rsidRDefault="00774474" w:rsidP="00584FB6">
            <w:pPr>
              <w:widowControl w:val="0"/>
              <w:tabs>
                <w:tab w:val="left" w:pos="0"/>
              </w:tabs>
              <w:spacing w:before="40"/>
              <w:jc w:val="both"/>
              <w:rPr>
                <w:sz w:val="22"/>
                <w:szCs w:val="22"/>
              </w:rPr>
            </w:pPr>
            <w:r w:rsidRPr="00774474">
              <w:rPr>
                <w:sz w:val="22"/>
                <w:szCs w:val="22"/>
              </w:rPr>
              <w:t>Открытое акционерное общество «Гостиничный комплекс «Центральный»</w:t>
            </w:r>
          </w:p>
        </w:tc>
        <w:tc>
          <w:tcPr>
            <w:tcW w:w="2749" w:type="dxa"/>
          </w:tcPr>
          <w:p w:rsidR="00665177" w:rsidRPr="00774474" w:rsidRDefault="00774474" w:rsidP="00584FB6">
            <w:pPr>
              <w:widowControl w:val="0"/>
              <w:tabs>
                <w:tab w:val="left" w:pos="0"/>
              </w:tabs>
              <w:spacing w:before="40"/>
              <w:jc w:val="both"/>
              <w:rPr>
                <w:sz w:val="22"/>
                <w:szCs w:val="22"/>
              </w:rPr>
            </w:pPr>
            <w:r w:rsidRPr="00774474">
              <w:rPr>
                <w:sz w:val="22"/>
                <w:szCs w:val="22"/>
              </w:rPr>
              <w:t>Генеральный директор</w:t>
            </w:r>
          </w:p>
        </w:tc>
      </w:tr>
      <w:tr w:rsidR="00C55C65" w:rsidRPr="00190DC2" w:rsidTr="00584FB6">
        <w:trPr>
          <w:trHeight w:val="150"/>
        </w:trPr>
        <w:tc>
          <w:tcPr>
            <w:tcW w:w="1206" w:type="dxa"/>
          </w:tcPr>
          <w:p w:rsidR="00C55C65" w:rsidRPr="00190DC2" w:rsidRDefault="00C55C65" w:rsidP="00584FB6">
            <w:pPr>
              <w:widowControl w:val="0"/>
              <w:tabs>
                <w:tab w:val="left" w:pos="0"/>
              </w:tabs>
              <w:spacing w:before="40"/>
              <w:jc w:val="both"/>
              <w:rPr>
                <w:sz w:val="22"/>
                <w:szCs w:val="22"/>
              </w:rPr>
            </w:pPr>
            <w:r w:rsidRPr="00190DC2">
              <w:rPr>
                <w:sz w:val="22"/>
                <w:szCs w:val="22"/>
              </w:rPr>
              <w:t>декабрь 2014</w:t>
            </w:r>
          </w:p>
        </w:tc>
        <w:tc>
          <w:tcPr>
            <w:tcW w:w="1206"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904" w:type="dxa"/>
          </w:tcPr>
          <w:p w:rsidR="00C55C65" w:rsidRPr="00190DC2" w:rsidRDefault="00C55C65" w:rsidP="00584FB6">
            <w:pPr>
              <w:widowControl w:val="0"/>
              <w:tabs>
                <w:tab w:val="left" w:pos="0"/>
              </w:tabs>
              <w:spacing w:before="40"/>
              <w:jc w:val="both"/>
              <w:rPr>
                <w:sz w:val="22"/>
                <w:szCs w:val="22"/>
              </w:rPr>
            </w:pPr>
            <w:r w:rsidRPr="00190DC2">
              <w:rPr>
                <w:sz w:val="22"/>
                <w:szCs w:val="22"/>
              </w:rPr>
              <w:t>Публичное акционерное общество «Гостиничный комплекс «Ялта-Интурист»</w:t>
            </w:r>
          </w:p>
        </w:tc>
        <w:tc>
          <w:tcPr>
            <w:tcW w:w="2749" w:type="dxa"/>
          </w:tcPr>
          <w:p w:rsidR="00C55C65" w:rsidRPr="00190DC2" w:rsidRDefault="00C55C65" w:rsidP="00584FB6">
            <w:pPr>
              <w:widowControl w:val="0"/>
              <w:tabs>
                <w:tab w:val="left" w:pos="0"/>
              </w:tabs>
              <w:spacing w:before="40"/>
              <w:jc w:val="both"/>
              <w:rPr>
                <w:sz w:val="22"/>
                <w:szCs w:val="22"/>
              </w:rPr>
            </w:pPr>
            <w:r w:rsidRPr="00190DC2">
              <w:rPr>
                <w:sz w:val="22"/>
                <w:szCs w:val="22"/>
              </w:rPr>
              <w:t>Генеральный директор</w:t>
            </w:r>
          </w:p>
        </w:tc>
      </w:tr>
    </w:tbl>
    <w:p w:rsidR="00665177" w:rsidRPr="008E7BA3" w:rsidRDefault="00665177" w:rsidP="00665177">
      <w:pPr>
        <w:widowControl w:val="0"/>
        <w:tabs>
          <w:tab w:val="left" w:pos="0"/>
        </w:tabs>
        <w:spacing w:before="40"/>
        <w:jc w:val="both"/>
        <w:rPr>
          <w:sz w:val="24"/>
          <w:szCs w:val="24"/>
        </w:rPr>
      </w:pPr>
      <w:r w:rsidRPr="008E7BA3">
        <w:rPr>
          <w:sz w:val="24"/>
          <w:szCs w:val="24"/>
        </w:rPr>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w:t>
      </w:r>
      <w:r w:rsidRPr="008E7BA3">
        <w:rPr>
          <w:sz w:val="24"/>
          <w:szCs w:val="24"/>
        </w:rPr>
        <w:lastRenderedPageBreak/>
        <w:t>(наличии судимости) за преступления в сфере экономики или за преступления против государственной власти: не привлекался.</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665177" w:rsidRPr="00BB4423" w:rsidRDefault="00665177" w:rsidP="00BB4423">
      <w:pPr>
        <w:widowControl w:val="0"/>
        <w:jc w:val="both"/>
        <w:rPr>
          <w:i/>
          <w:sz w:val="24"/>
          <w:szCs w:val="24"/>
        </w:rPr>
      </w:pPr>
    </w:p>
    <w:p w:rsidR="00BB4423" w:rsidRDefault="00A35F10" w:rsidP="00BB4423">
      <w:pPr>
        <w:widowControl w:val="0"/>
        <w:jc w:val="both"/>
        <w:rPr>
          <w:i/>
          <w:sz w:val="24"/>
          <w:szCs w:val="24"/>
        </w:rPr>
      </w:pPr>
      <w:r>
        <w:rPr>
          <w:i/>
          <w:sz w:val="24"/>
          <w:szCs w:val="24"/>
        </w:rPr>
        <w:t>Фокин Павел Геннадьевич</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sidR="00356A99">
        <w:rPr>
          <w:rStyle w:val="SUBST"/>
          <w:b w:val="0"/>
          <w:sz w:val="24"/>
          <w:szCs w:val="24"/>
        </w:rPr>
        <w:t>76</w:t>
      </w:r>
      <w:r w:rsidRPr="00BB4423">
        <w:rPr>
          <w:rStyle w:val="SUBST"/>
          <w:b w:val="0"/>
          <w:sz w:val="24"/>
          <w:szCs w:val="24"/>
        </w:rPr>
        <w:t xml:space="preserve">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80"/>
        <w:gridCol w:w="2738"/>
      </w:tblGrid>
      <w:tr w:rsidR="00665177" w:rsidRPr="00A35F10" w:rsidTr="00584FB6">
        <w:tc>
          <w:tcPr>
            <w:tcW w:w="2412" w:type="dxa"/>
            <w:gridSpan w:val="2"/>
          </w:tcPr>
          <w:p w:rsidR="00665177" w:rsidRPr="00A35F10" w:rsidRDefault="00665177" w:rsidP="00584FB6">
            <w:pPr>
              <w:widowControl w:val="0"/>
              <w:tabs>
                <w:tab w:val="left" w:pos="0"/>
              </w:tabs>
              <w:spacing w:before="40"/>
              <w:jc w:val="both"/>
              <w:rPr>
                <w:b/>
                <w:sz w:val="22"/>
                <w:szCs w:val="22"/>
              </w:rPr>
            </w:pPr>
            <w:r w:rsidRPr="00A35F10">
              <w:rPr>
                <w:b/>
                <w:sz w:val="22"/>
                <w:szCs w:val="22"/>
              </w:rPr>
              <w:t xml:space="preserve">Период </w:t>
            </w:r>
          </w:p>
        </w:tc>
        <w:tc>
          <w:tcPr>
            <w:tcW w:w="4904" w:type="dxa"/>
            <w:vMerge w:val="restart"/>
          </w:tcPr>
          <w:p w:rsidR="00665177" w:rsidRPr="00A35F10" w:rsidRDefault="00665177" w:rsidP="00584FB6">
            <w:pPr>
              <w:widowControl w:val="0"/>
              <w:tabs>
                <w:tab w:val="left" w:pos="0"/>
              </w:tabs>
              <w:spacing w:before="40"/>
              <w:jc w:val="both"/>
              <w:rPr>
                <w:b/>
                <w:sz w:val="22"/>
                <w:szCs w:val="22"/>
              </w:rPr>
            </w:pPr>
            <w:r w:rsidRPr="00A35F10">
              <w:rPr>
                <w:b/>
                <w:sz w:val="22"/>
                <w:szCs w:val="22"/>
              </w:rPr>
              <w:t>Наименование организации</w:t>
            </w:r>
          </w:p>
        </w:tc>
        <w:tc>
          <w:tcPr>
            <w:tcW w:w="2749" w:type="dxa"/>
            <w:vMerge w:val="restart"/>
          </w:tcPr>
          <w:p w:rsidR="00665177" w:rsidRPr="00A35F10" w:rsidRDefault="00665177" w:rsidP="00584FB6">
            <w:pPr>
              <w:widowControl w:val="0"/>
              <w:tabs>
                <w:tab w:val="left" w:pos="0"/>
              </w:tabs>
              <w:spacing w:before="40"/>
              <w:jc w:val="both"/>
              <w:rPr>
                <w:b/>
                <w:sz w:val="22"/>
                <w:szCs w:val="22"/>
              </w:rPr>
            </w:pPr>
            <w:r w:rsidRPr="00A35F10">
              <w:rPr>
                <w:b/>
                <w:sz w:val="22"/>
                <w:szCs w:val="22"/>
              </w:rPr>
              <w:t>Должность</w:t>
            </w:r>
          </w:p>
        </w:tc>
      </w:tr>
      <w:tr w:rsidR="00665177" w:rsidRPr="00A35F10" w:rsidTr="00584FB6">
        <w:tc>
          <w:tcPr>
            <w:tcW w:w="1206" w:type="dxa"/>
          </w:tcPr>
          <w:p w:rsidR="00665177" w:rsidRPr="00A35F10" w:rsidRDefault="00665177" w:rsidP="00584FB6">
            <w:pPr>
              <w:widowControl w:val="0"/>
              <w:tabs>
                <w:tab w:val="left" w:pos="0"/>
              </w:tabs>
              <w:spacing w:before="40"/>
              <w:jc w:val="both"/>
              <w:rPr>
                <w:b/>
                <w:sz w:val="22"/>
                <w:szCs w:val="22"/>
              </w:rPr>
            </w:pPr>
            <w:r w:rsidRPr="00A35F10">
              <w:rPr>
                <w:b/>
                <w:sz w:val="22"/>
                <w:szCs w:val="22"/>
              </w:rPr>
              <w:t>С</w:t>
            </w:r>
          </w:p>
        </w:tc>
        <w:tc>
          <w:tcPr>
            <w:tcW w:w="1206" w:type="dxa"/>
          </w:tcPr>
          <w:p w:rsidR="00665177" w:rsidRPr="00A35F10" w:rsidRDefault="00665177" w:rsidP="00584FB6">
            <w:pPr>
              <w:widowControl w:val="0"/>
              <w:tabs>
                <w:tab w:val="left" w:pos="0"/>
              </w:tabs>
              <w:spacing w:before="40"/>
              <w:jc w:val="both"/>
              <w:rPr>
                <w:b/>
                <w:sz w:val="22"/>
                <w:szCs w:val="22"/>
              </w:rPr>
            </w:pPr>
            <w:r w:rsidRPr="00A35F10">
              <w:rPr>
                <w:b/>
                <w:sz w:val="22"/>
                <w:szCs w:val="22"/>
              </w:rPr>
              <w:t>По</w:t>
            </w:r>
          </w:p>
        </w:tc>
        <w:tc>
          <w:tcPr>
            <w:tcW w:w="4904" w:type="dxa"/>
            <w:vMerge/>
          </w:tcPr>
          <w:p w:rsidR="00665177" w:rsidRPr="00A35F10" w:rsidRDefault="00665177" w:rsidP="00584FB6">
            <w:pPr>
              <w:widowControl w:val="0"/>
              <w:tabs>
                <w:tab w:val="left" w:pos="0"/>
              </w:tabs>
              <w:spacing w:before="40"/>
              <w:jc w:val="both"/>
              <w:rPr>
                <w:sz w:val="22"/>
                <w:szCs w:val="22"/>
              </w:rPr>
            </w:pPr>
          </w:p>
        </w:tc>
        <w:tc>
          <w:tcPr>
            <w:tcW w:w="2749" w:type="dxa"/>
            <w:vMerge/>
          </w:tcPr>
          <w:p w:rsidR="00665177" w:rsidRPr="00A35F10" w:rsidRDefault="00665177" w:rsidP="00584FB6">
            <w:pPr>
              <w:widowControl w:val="0"/>
              <w:tabs>
                <w:tab w:val="left" w:pos="0"/>
              </w:tabs>
              <w:spacing w:before="40"/>
              <w:jc w:val="both"/>
              <w:rPr>
                <w:sz w:val="22"/>
                <w:szCs w:val="22"/>
              </w:rPr>
            </w:pPr>
          </w:p>
        </w:tc>
      </w:tr>
      <w:tr w:rsidR="00665177" w:rsidRPr="00A35F10" w:rsidTr="00584FB6">
        <w:trPr>
          <w:trHeight w:val="150"/>
        </w:trPr>
        <w:tc>
          <w:tcPr>
            <w:tcW w:w="1206" w:type="dxa"/>
          </w:tcPr>
          <w:p w:rsidR="00665177" w:rsidRPr="00A35F10" w:rsidRDefault="00A35F10" w:rsidP="00584FB6">
            <w:pPr>
              <w:widowControl w:val="0"/>
              <w:tabs>
                <w:tab w:val="left" w:pos="0"/>
              </w:tabs>
              <w:spacing w:before="40"/>
              <w:jc w:val="both"/>
              <w:rPr>
                <w:sz w:val="22"/>
                <w:szCs w:val="22"/>
              </w:rPr>
            </w:pPr>
            <w:r w:rsidRPr="00A35F10">
              <w:rPr>
                <w:sz w:val="22"/>
                <w:szCs w:val="22"/>
              </w:rPr>
              <w:t>Январь</w:t>
            </w:r>
          </w:p>
          <w:p w:rsidR="00A35F10" w:rsidRPr="00A35F10" w:rsidRDefault="00A35F10" w:rsidP="00584FB6">
            <w:pPr>
              <w:widowControl w:val="0"/>
              <w:tabs>
                <w:tab w:val="left" w:pos="0"/>
              </w:tabs>
              <w:spacing w:before="40"/>
              <w:jc w:val="both"/>
              <w:rPr>
                <w:sz w:val="22"/>
                <w:szCs w:val="22"/>
              </w:rPr>
            </w:pPr>
            <w:r w:rsidRPr="00A35F10">
              <w:rPr>
                <w:sz w:val="22"/>
                <w:szCs w:val="22"/>
              </w:rPr>
              <w:t>2010</w:t>
            </w:r>
          </w:p>
        </w:tc>
        <w:tc>
          <w:tcPr>
            <w:tcW w:w="1206" w:type="dxa"/>
          </w:tcPr>
          <w:p w:rsidR="00A35F10" w:rsidRPr="00A35F10" w:rsidRDefault="00C55C65" w:rsidP="00584FB6">
            <w:pPr>
              <w:widowControl w:val="0"/>
              <w:tabs>
                <w:tab w:val="left" w:pos="0"/>
              </w:tabs>
              <w:spacing w:before="40"/>
              <w:jc w:val="both"/>
              <w:rPr>
                <w:sz w:val="22"/>
                <w:szCs w:val="22"/>
              </w:rPr>
            </w:pPr>
            <w:r>
              <w:rPr>
                <w:sz w:val="22"/>
                <w:szCs w:val="22"/>
              </w:rPr>
              <w:t>Настоящее</w:t>
            </w:r>
          </w:p>
          <w:p w:rsidR="00665177" w:rsidRPr="00A35F10" w:rsidRDefault="00A35F10" w:rsidP="00584FB6">
            <w:pPr>
              <w:widowControl w:val="0"/>
              <w:tabs>
                <w:tab w:val="left" w:pos="0"/>
              </w:tabs>
              <w:spacing w:before="40"/>
              <w:jc w:val="both"/>
              <w:rPr>
                <w:sz w:val="22"/>
                <w:szCs w:val="22"/>
              </w:rPr>
            </w:pPr>
            <w:r w:rsidRPr="00A35F10">
              <w:rPr>
                <w:sz w:val="22"/>
                <w:szCs w:val="22"/>
              </w:rPr>
              <w:t>время</w:t>
            </w:r>
          </w:p>
        </w:tc>
        <w:tc>
          <w:tcPr>
            <w:tcW w:w="4904" w:type="dxa"/>
          </w:tcPr>
          <w:p w:rsidR="00665177" w:rsidRPr="00A35F10" w:rsidRDefault="00A35F10" w:rsidP="00584FB6">
            <w:pPr>
              <w:widowControl w:val="0"/>
              <w:tabs>
                <w:tab w:val="left" w:pos="0"/>
              </w:tabs>
              <w:spacing w:before="40"/>
              <w:jc w:val="both"/>
              <w:rPr>
                <w:sz w:val="22"/>
                <w:szCs w:val="22"/>
              </w:rPr>
            </w:pPr>
            <w:r w:rsidRPr="00A35F10">
              <w:rPr>
                <w:sz w:val="22"/>
                <w:szCs w:val="22"/>
              </w:rPr>
              <w:t>Некоммерческое партнерство «Центр правовых и финансовых консультаций»</w:t>
            </w:r>
          </w:p>
        </w:tc>
        <w:tc>
          <w:tcPr>
            <w:tcW w:w="2749" w:type="dxa"/>
          </w:tcPr>
          <w:p w:rsidR="00665177" w:rsidRPr="00A35F10" w:rsidRDefault="00A35F10" w:rsidP="00584FB6">
            <w:pPr>
              <w:widowControl w:val="0"/>
              <w:tabs>
                <w:tab w:val="left" w:pos="0"/>
              </w:tabs>
              <w:spacing w:before="40"/>
              <w:jc w:val="both"/>
              <w:rPr>
                <w:sz w:val="22"/>
                <w:szCs w:val="22"/>
              </w:rPr>
            </w:pPr>
            <w:r w:rsidRPr="00A35F10">
              <w:rPr>
                <w:sz w:val="22"/>
                <w:szCs w:val="22"/>
              </w:rPr>
              <w:t>Директор</w:t>
            </w:r>
          </w:p>
        </w:tc>
      </w:tr>
    </w:tbl>
    <w:p w:rsidR="00665177" w:rsidRPr="008E7BA3" w:rsidRDefault="00665177" w:rsidP="00665177">
      <w:pPr>
        <w:widowControl w:val="0"/>
        <w:tabs>
          <w:tab w:val="left" w:pos="0"/>
        </w:tabs>
        <w:spacing w:before="40"/>
        <w:jc w:val="both"/>
        <w:rPr>
          <w:sz w:val="24"/>
          <w:szCs w:val="24"/>
        </w:rPr>
      </w:pPr>
      <w:r w:rsidRPr="008E7BA3">
        <w:rPr>
          <w:sz w:val="24"/>
          <w:szCs w:val="24"/>
        </w:rPr>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665177" w:rsidRPr="00A35F10" w:rsidRDefault="00665177" w:rsidP="00BB4423">
      <w:pPr>
        <w:widowControl w:val="0"/>
        <w:jc w:val="both"/>
        <w:rPr>
          <w:i/>
          <w:sz w:val="24"/>
          <w:szCs w:val="24"/>
        </w:rPr>
      </w:pPr>
    </w:p>
    <w:p w:rsidR="00BB4423" w:rsidRDefault="00A35F10" w:rsidP="00BB4423">
      <w:pPr>
        <w:widowControl w:val="0"/>
        <w:jc w:val="both"/>
        <w:rPr>
          <w:i/>
          <w:sz w:val="24"/>
          <w:szCs w:val="24"/>
        </w:rPr>
      </w:pPr>
      <w:r>
        <w:rPr>
          <w:i/>
          <w:sz w:val="24"/>
          <w:szCs w:val="24"/>
        </w:rPr>
        <w:t>Фатеев Дмитрий Анатольевич</w:t>
      </w:r>
    </w:p>
    <w:p w:rsidR="00665177" w:rsidRDefault="00665177" w:rsidP="00665177">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sidR="007E6453">
        <w:rPr>
          <w:rStyle w:val="SUBST"/>
          <w:b w:val="0"/>
          <w:sz w:val="24"/>
          <w:szCs w:val="24"/>
        </w:rPr>
        <w:t>7</w:t>
      </w:r>
      <w:r w:rsidRPr="00BB4423">
        <w:rPr>
          <w:rStyle w:val="SUBST"/>
          <w:b w:val="0"/>
          <w:sz w:val="24"/>
          <w:szCs w:val="24"/>
        </w:rPr>
        <w:t>7 год</w:t>
      </w:r>
    </w:p>
    <w:p w:rsidR="00665177" w:rsidRDefault="00665177" w:rsidP="00665177">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665177" w:rsidRDefault="00665177" w:rsidP="00665177">
      <w:pPr>
        <w:widowControl w:val="0"/>
        <w:jc w:val="both"/>
        <w:rPr>
          <w:rStyle w:val="SUBST"/>
          <w:b w:val="0"/>
          <w:i w:val="0"/>
          <w:sz w:val="24"/>
          <w:szCs w:val="24"/>
        </w:rPr>
      </w:pPr>
      <w:r>
        <w:rPr>
          <w:rStyle w:val="SUBST"/>
          <w:b w:val="0"/>
          <w:i w:val="0"/>
          <w:sz w:val="24"/>
          <w:szCs w:val="24"/>
        </w:rPr>
        <w:t>Должности за последние 5 лет</w:t>
      </w:r>
    </w:p>
    <w:p w:rsidR="008B7FBB" w:rsidRDefault="008B7FBB" w:rsidP="00665177">
      <w:pPr>
        <w:widowControl w:val="0"/>
        <w:jc w:val="both"/>
        <w:rPr>
          <w:rStyle w:val="SUBST"/>
          <w:b w:val="0"/>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243"/>
        <w:gridCol w:w="4881"/>
        <w:gridCol w:w="2738"/>
      </w:tblGrid>
      <w:tr w:rsidR="00665177" w:rsidRPr="007E6453" w:rsidTr="00584FB6">
        <w:tc>
          <w:tcPr>
            <w:tcW w:w="2412" w:type="dxa"/>
            <w:gridSpan w:val="2"/>
          </w:tcPr>
          <w:p w:rsidR="00665177" w:rsidRPr="007E6453" w:rsidRDefault="00665177" w:rsidP="00584FB6">
            <w:pPr>
              <w:widowControl w:val="0"/>
              <w:tabs>
                <w:tab w:val="left" w:pos="0"/>
              </w:tabs>
              <w:spacing w:before="40"/>
              <w:jc w:val="both"/>
              <w:rPr>
                <w:b/>
                <w:sz w:val="22"/>
                <w:szCs w:val="22"/>
              </w:rPr>
            </w:pPr>
            <w:r w:rsidRPr="007E6453">
              <w:rPr>
                <w:b/>
                <w:sz w:val="22"/>
                <w:szCs w:val="22"/>
              </w:rPr>
              <w:t xml:space="preserve">Период </w:t>
            </w:r>
          </w:p>
        </w:tc>
        <w:tc>
          <w:tcPr>
            <w:tcW w:w="4904" w:type="dxa"/>
          </w:tcPr>
          <w:p w:rsidR="00665177" w:rsidRPr="007E6453" w:rsidRDefault="00665177" w:rsidP="00584FB6">
            <w:pPr>
              <w:widowControl w:val="0"/>
              <w:tabs>
                <w:tab w:val="left" w:pos="0"/>
              </w:tabs>
              <w:spacing w:before="40"/>
              <w:jc w:val="both"/>
              <w:rPr>
                <w:b/>
                <w:sz w:val="22"/>
                <w:szCs w:val="22"/>
              </w:rPr>
            </w:pPr>
            <w:r w:rsidRPr="007E6453">
              <w:rPr>
                <w:b/>
                <w:sz w:val="22"/>
                <w:szCs w:val="22"/>
              </w:rPr>
              <w:t>Наименование организации</w:t>
            </w:r>
          </w:p>
        </w:tc>
        <w:tc>
          <w:tcPr>
            <w:tcW w:w="2749" w:type="dxa"/>
          </w:tcPr>
          <w:p w:rsidR="00665177" w:rsidRPr="007E6453" w:rsidRDefault="00665177" w:rsidP="00584FB6">
            <w:pPr>
              <w:widowControl w:val="0"/>
              <w:tabs>
                <w:tab w:val="left" w:pos="0"/>
              </w:tabs>
              <w:spacing w:before="40"/>
              <w:jc w:val="both"/>
              <w:rPr>
                <w:b/>
                <w:sz w:val="22"/>
                <w:szCs w:val="22"/>
              </w:rPr>
            </w:pPr>
            <w:r w:rsidRPr="007E6453">
              <w:rPr>
                <w:b/>
                <w:sz w:val="22"/>
                <w:szCs w:val="22"/>
              </w:rPr>
              <w:t>Должность</w:t>
            </w:r>
          </w:p>
        </w:tc>
      </w:tr>
      <w:tr w:rsidR="00665177" w:rsidRPr="007E6453" w:rsidTr="00584FB6">
        <w:trPr>
          <w:trHeight w:val="150"/>
        </w:trPr>
        <w:tc>
          <w:tcPr>
            <w:tcW w:w="1206" w:type="dxa"/>
          </w:tcPr>
          <w:p w:rsidR="00665177" w:rsidRPr="007E6453" w:rsidRDefault="00190DC2" w:rsidP="00584FB6">
            <w:pPr>
              <w:widowControl w:val="0"/>
              <w:tabs>
                <w:tab w:val="left" w:pos="0"/>
              </w:tabs>
              <w:spacing w:before="40"/>
              <w:jc w:val="both"/>
              <w:rPr>
                <w:sz w:val="22"/>
                <w:szCs w:val="22"/>
              </w:rPr>
            </w:pPr>
            <w:r w:rsidRPr="007E6453">
              <w:rPr>
                <w:sz w:val="22"/>
                <w:szCs w:val="22"/>
              </w:rPr>
              <w:t>Март 2010</w:t>
            </w:r>
          </w:p>
        </w:tc>
        <w:tc>
          <w:tcPr>
            <w:tcW w:w="1206" w:type="dxa"/>
          </w:tcPr>
          <w:p w:rsidR="00665177" w:rsidRPr="007E6453" w:rsidRDefault="007E6453" w:rsidP="00584FB6">
            <w:pPr>
              <w:widowControl w:val="0"/>
              <w:tabs>
                <w:tab w:val="left" w:pos="0"/>
              </w:tabs>
              <w:spacing w:before="40"/>
              <w:jc w:val="both"/>
              <w:rPr>
                <w:sz w:val="22"/>
                <w:szCs w:val="22"/>
              </w:rPr>
            </w:pPr>
            <w:r w:rsidRPr="007E6453">
              <w:rPr>
                <w:sz w:val="22"/>
                <w:szCs w:val="22"/>
              </w:rPr>
              <w:t xml:space="preserve">Апрель 2014 </w:t>
            </w:r>
          </w:p>
        </w:tc>
        <w:tc>
          <w:tcPr>
            <w:tcW w:w="4904" w:type="dxa"/>
          </w:tcPr>
          <w:p w:rsidR="00665177" w:rsidRPr="007E6453" w:rsidRDefault="00190DC2" w:rsidP="00584FB6">
            <w:pPr>
              <w:widowControl w:val="0"/>
              <w:tabs>
                <w:tab w:val="left" w:pos="0"/>
              </w:tabs>
              <w:spacing w:before="40"/>
              <w:jc w:val="both"/>
              <w:rPr>
                <w:sz w:val="22"/>
                <w:szCs w:val="22"/>
              </w:rPr>
            </w:pPr>
            <w:r w:rsidRPr="007E6453">
              <w:rPr>
                <w:sz w:val="22"/>
                <w:szCs w:val="22"/>
              </w:rPr>
              <w:t>Открытое акционерное общество «Металлоптторг»</w:t>
            </w:r>
          </w:p>
        </w:tc>
        <w:tc>
          <w:tcPr>
            <w:tcW w:w="2749" w:type="dxa"/>
          </w:tcPr>
          <w:p w:rsidR="00665177" w:rsidRPr="007E6453" w:rsidRDefault="007E6453" w:rsidP="00584FB6">
            <w:pPr>
              <w:widowControl w:val="0"/>
              <w:tabs>
                <w:tab w:val="left" w:pos="0"/>
              </w:tabs>
              <w:spacing w:before="40"/>
              <w:jc w:val="both"/>
              <w:rPr>
                <w:sz w:val="22"/>
                <w:szCs w:val="22"/>
              </w:rPr>
            </w:pPr>
            <w:r w:rsidRPr="007E6453">
              <w:rPr>
                <w:sz w:val="22"/>
                <w:szCs w:val="22"/>
              </w:rPr>
              <w:t>Финансовый директор</w:t>
            </w:r>
          </w:p>
        </w:tc>
      </w:tr>
      <w:tr w:rsidR="00C55C65" w:rsidRPr="007E6453" w:rsidTr="00584FB6">
        <w:trPr>
          <w:trHeight w:val="150"/>
        </w:trPr>
        <w:tc>
          <w:tcPr>
            <w:tcW w:w="1206" w:type="dxa"/>
          </w:tcPr>
          <w:p w:rsidR="00C55C65" w:rsidRPr="007E6453" w:rsidRDefault="00C55C65" w:rsidP="00584FB6">
            <w:pPr>
              <w:widowControl w:val="0"/>
              <w:tabs>
                <w:tab w:val="left" w:pos="0"/>
              </w:tabs>
              <w:spacing w:before="40"/>
              <w:jc w:val="both"/>
              <w:rPr>
                <w:sz w:val="22"/>
                <w:szCs w:val="22"/>
              </w:rPr>
            </w:pPr>
            <w:r w:rsidRPr="007E6453">
              <w:rPr>
                <w:sz w:val="22"/>
                <w:szCs w:val="22"/>
              </w:rPr>
              <w:lastRenderedPageBreak/>
              <w:t>Апрель</w:t>
            </w:r>
          </w:p>
          <w:p w:rsidR="00C55C65" w:rsidRPr="007E6453" w:rsidRDefault="00C55C65" w:rsidP="00584FB6">
            <w:pPr>
              <w:widowControl w:val="0"/>
              <w:tabs>
                <w:tab w:val="left" w:pos="0"/>
              </w:tabs>
              <w:spacing w:before="40"/>
              <w:jc w:val="both"/>
              <w:rPr>
                <w:sz w:val="22"/>
                <w:szCs w:val="22"/>
              </w:rPr>
            </w:pPr>
            <w:r w:rsidRPr="007E6453">
              <w:rPr>
                <w:sz w:val="22"/>
                <w:szCs w:val="22"/>
              </w:rPr>
              <w:t>2014</w:t>
            </w:r>
          </w:p>
        </w:tc>
        <w:tc>
          <w:tcPr>
            <w:tcW w:w="1206"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904" w:type="dxa"/>
          </w:tcPr>
          <w:p w:rsidR="00C55C65" w:rsidRPr="007E6453" w:rsidRDefault="00C55C65" w:rsidP="00584FB6">
            <w:pPr>
              <w:widowControl w:val="0"/>
              <w:tabs>
                <w:tab w:val="left" w:pos="0"/>
              </w:tabs>
              <w:spacing w:before="40"/>
              <w:jc w:val="both"/>
              <w:rPr>
                <w:sz w:val="22"/>
                <w:szCs w:val="22"/>
              </w:rPr>
            </w:pPr>
            <w:r w:rsidRPr="007E6453">
              <w:rPr>
                <w:sz w:val="22"/>
                <w:szCs w:val="22"/>
              </w:rPr>
              <w:t>Общество с ограниченной ответственностью «Металлсервисцен</w:t>
            </w:r>
            <w:r w:rsidR="007A3309">
              <w:rPr>
                <w:sz w:val="22"/>
                <w:szCs w:val="22"/>
              </w:rPr>
              <w:t>т</w:t>
            </w:r>
            <w:r w:rsidRPr="007E6453">
              <w:rPr>
                <w:sz w:val="22"/>
                <w:szCs w:val="22"/>
              </w:rPr>
              <w:t>р 1»</w:t>
            </w:r>
          </w:p>
        </w:tc>
        <w:tc>
          <w:tcPr>
            <w:tcW w:w="2749" w:type="dxa"/>
          </w:tcPr>
          <w:p w:rsidR="00C55C65" w:rsidRPr="007E6453" w:rsidRDefault="00C55C65" w:rsidP="00584FB6">
            <w:pPr>
              <w:widowControl w:val="0"/>
              <w:tabs>
                <w:tab w:val="left" w:pos="0"/>
              </w:tabs>
              <w:spacing w:before="40"/>
              <w:jc w:val="both"/>
              <w:rPr>
                <w:sz w:val="22"/>
                <w:szCs w:val="22"/>
              </w:rPr>
            </w:pPr>
            <w:r w:rsidRPr="007E6453">
              <w:rPr>
                <w:sz w:val="22"/>
                <w:szCs w:val="22"/>
              </w:rPr>
              <w:t>Директор</w:t>
            </w:r>
          </w:p>
        </w:tc>
      </w:tr>
    </w:tbl>
    <w:p w:rsidR="00665177" w:rsidRPr="008E7BA3" w:rsidRDefault="00665177" w:rsidP="00665177">
      <w:pPr>
        <w:widowControl w:val="0"/>
        <w:tabs>
          <w:tab w:val="left" w:pos="0"/>
        </w:tabs>
        <w:spacing w:before="40"/>
        <w:jc w:val="both"/>
        <w:rPr>
          <w:sz w:val="24"/>
          <w:szCs w:val="24"/>
        </w:rPr>
      </w:pPr>
      <w:r w:rsidRPr="008E7BA3">
        <w:rPr>
          <w:sz w:val="24"/>
          <w:szCs w:val="24"/>
        </w:rPr>
        <w:t>Доля в уставном капитале эмитента: 0 %.</w:t>
      </w:r>
    </w:p>
    <w:p w:rsidR="00665177" w:rsidRPr="008E7BA3" w:rsidRDefault="00665177" w:rsidP="00665177">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665177" w:rsidRPr="008E7BA3" w:rsidRDefault="00665177" w:rsidP="00665177">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 эмитента, принадлежащих данному лицу: </w:t>
      </w:r>
      <w:r w:rsidRPr="008E7BA3">
        <w:rPr>
          <w:rStyle w:val="SUBST"/>
          <w:b w:val="0"/>
          <w:i w:val="0"/>
          <w:sz w:val="24"/>
          <w:szCs w:val="24"/>
        </w:rPr>
        <w:t>долей не имеет.</w:t>
      </w:r>
    </w:p>
    <w:p w:rsidR="00665177" w:rsidRPr="008E7BA3" w:rsidRDefault="00665177" w:rsidP="00665177">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665177" w:rsidRPr="008E7BA3" w:rsidRDefault="00665177" w:rsidP="00665177">
      <w:pPr>
        <w:widowControl w:val="0"/>
        <w:tabs>
          <w:tab w:val="left" w:pos="0"/>
        </w:tabs>
        <w:spacing w:before="40"/>
        <w:jc w:val="both"/>
        <w:rPr>
          <w:sz w:val="24"/>
          <w:szCs w:val="24"/>
        </w:rPr>
      </w:pPr>
      <w:r w:rsidRPr="008E7BA3">
        <w:rPr>
          <w:sz w:val="24"/>
          <w:szCs w:val="24"/>
        </w:rPr>
        <w:t>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указанных родственных связях не состоит.</w:t>
      </w:r>
    </w:p>
    <w:p w:rsidR="00665177" w:rsidRPr="008E7BA3" w:rsidRDefault="00665177" w:rsidP="00665177">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665177" w:rsidRPr="008E7BA3" w:rsidRDefault="00665177" w:rsidP="00665177">
      <w:pPr>
        <w:widowControl w:val="0"/>
        <w:tabs>
          <w:tab w:val="left" w:pos="0"/>
        </w:tabs>
        <w:spacing w:before="40"/>
        <w:jc w:val="both"/>
        <w:rPr>
          <w:sz w:val="24"/>
          <w:szCs w:val="24"/>
        </w:rPr>
      </w:pPr>
      <w:r w:rsidRPr="008E7BA3">
        <w:rPr>
          <w:sz w:val="24"/>
          <w:szCs w:val="24"/>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A35F10" w:rsidRPr="008E7BA3" w:rsidRDefault="00A35F10" w:rsidP="00A35F10">
      <w:pPr>
        <w:widowControl w:val="0"/>
        <w:tabs>
          <w:tab w:val="left" w:pos="0"/>
        </w:tabs>
        <w:spacing w:before="40"/>
        <w:jc w:val="both"/>
        <w:rPr>
          <w:sz w:val="24"/>
          <w:szCs w:val="24"/>
        </w:rPr>
      </w:pPr>
      <w:r w:rsidRPr="008E7BA3">
        <w:rPr>
          <w:sz w:val="24"/>
          <w:szCs w:val="24"/>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не участвует.</w:t>
      </w:r>
    </w:p>
    <w:p w:rsidR="00A35F10" w:rsidRPr="008E7BA3" w:rsidRDefault="00A35F10" w:rsidP="00A35F10">
      <w:pPr>
        <w:widowControl w:val="0"/>
        <w:tabs>
          <w:tab w:val="left" w:pos="0"/>
        </w:tabs>
        <w:spacing w:before="40"/>
        <w:jc w:val="both"/>
        <w:rPr>
          <w:rStyle w:val="SUBST"/>
          <w:b w:val="0"/>
          <w:i w:val="0"/>
          <w:sz w:val="24"/>
          <w:szCs w:val="24"/>
        </w:rPr>
      </w:pPr>
      <w:r w:rsidRPr="008E7BA3">
        <w:rPr>
          <w:sz w:val="24"/>
          <w:szCs w:val="24"/>
        </w:rPr>
        <w:t xml:space="preserve">Независимый член совета директоров. </w:t>
      </w:r>
    </w:p>
    <w:p w:rsidR="00BB4423" w:rsidRPr="00BB4423" w:rsidRDefault="00BB4423" w:rsidP="00BB4423">
      <w:pPr>
        <w:widowControl w:val="0"/>
        <w:jc w:val="both"/>
        <w:rPr>
          <w:rStyle w:val="SUBST"/>
          <w:b w:val="0"/>
          <w:i w:val="0"/>
          <w:sz w:val="24"/>
          <w:szCs w:val="24"/>
        </w:rPr>
      </w:pPr>
    </w:p>
    <w:p w:rsidR="00BB4423" w:rsidRPr="00BB4423" w:rsidRDefault="00BB4423" w:rsidP="00BB4423">
      <w:pPr>
        <w:widowControl w:val="0"/>
        <w:jc w:val="both"/>
        <w:rPr>
          <w:rStyle w:val="SUBST"/>
          <w:b w:val="0"/>
          <w:i w:val="0"/>
          <w:sz w:val="24"/>
          <w:szCs w:val="24"/>
        </w:rPr>
      </w:pPr>
      <w:r w:rsidRPr="00BB4423">
        <w:rPr>
          <w:rStyle w:val="SUBST"/>
          <w:b w:val="0"/>
          <w:i w:val="0"/>
          <w:sz w:val="24"/>
          <w:szCs w:val="24"/>
        </w:rPr>
        <w:t>Единоличный  исполнительный орган (Генеральный директор):</w:t>
      </w:r>
    </w:p>
    <w:p w:rsidR="00BB4423" w:rsidRPr="00BB4423" w:rsidRDefault="00BB4423" w:rsidP="00BB4423">
      <w:pPr>
        <w:widowControl w:val="0"/>
        <w:jc w:val="both"/>
        <w:rPr>
          <w:i/>
          <w:sz w:val="24"/>
          <w:szCs w:val="24"/>
        </w:rPr>
      </w:pPr>
      <w:r w:rsidRPr="00BB4423">
        <w:rPr>
          <w:i/>
          <w:sz w:val="24"/>
          <w:szCs w:val="24"/>
        </w:rPr>
        <w:t xml:space="preserve">Новожилов Михаил Леонидович </w:t>
      </w:r>
    </w:p>
    <w:p w:rsidR="00244688" w:rsidRDefault="00244688" w:rsidP="00244688">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Pr>
          <w:rStyle w:val="SUBST"/>
          <w:b w:val="0"/>
          <w:sz w:val="24"/>
          <w:szCs w:val="24"/>
        </w:rPr>
        <w:t>70</w:t>
      </w:r>
      <w:r w:rsidRPr="00BB4423">
        <w:rPr>
          <w:rStyle w:val="SUBST"/>
          <w:b w:val="0"/>
          <w:sz w:val="24"/>
          <w:szCs w:val="24"/>
        </w:rPr>
        <w:t xml:space="preserve"> год</w:t>
      </w:r>
    </w:p>
    <w:p w:rsidR="00244688" w:rsidRDefault="00244688" w:rsidP="00244688">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244688" w:rsidRDefault="00244688" w:rsidP="00244688">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79"/>
        <w:gridCol w:w="2739"/>
      </w:tblGrid>
      <w:tr w:rsidR="00244688" w:rsidRPr="00A35F10" w:rsidTr="00282941">
        <w:tc>
          <w:tcPr>
            <w:tcW w:w="2412" w:type="dxa"/>
            <w:gridSpan w:val="2"/>
          </w:tcPr>
          <w:p w:rsidR="00244688" w:rsidRPr="00A35F10" w:rsidRDefault="00244688" w:rsidP="00282941">
            <w:pPr>
              <w:widowControl w:val="0"/>
              <w:tabs>
                <w:tab w:val="left" w:pos="0"/>
              </w:tabs>
              <w:spacing w:before="40"/>
              <w:jc w:val="both"/>
              <w:rPr>
                <w:b/>
                <w:sz w:val="22"/>
                <w:szCs w:val="22"/>
              </w:rPr>
            </w:pPr>
            <w:r w:rsidRPr="00A35F10">
              <w:rPr>
                <w:b/>
                <w:sz w:val="22"/>
                <w:szCs w:val="22"/>
              </w:rPr>
              <w:t xml:space="preserve">Период </w:t>
            </w:r>
          </w:p>
        </w:tc>
        <w:tc>
          <w:tcPr>
            <w:tcW w:w="4904" w:type="dxa"/>
            <w:vMerge w:val="restart"/>
          </w:tcPr>
          <w:p w:rsidR="00244688" w:rsidRPr="00A35F10" w:rsidRDefault="00244688" w:rsidP="00282941">
            <w:pPr>
              <w:widowControl w:val="0"/>
              <w:tabs>
                <w:tab w:val="left" w:pos="0"/>
              </w:tabs>
              <w:spacing w:before="40"/>
              <w:jc w:val="both"/>
              <w:rPr>
                <w:b/>
                <w:sz w:val="22"/>
                <w:szCs w:val="22"/>
              </w:rPr>
            </w:pPr>
            <w:r w:rsidRPr="00A35F10">
              <w:rPr>
                <w:b/>
                <w:sz w:val="22"/>
                <w:szCs w:val="22"/>
              </w:rPr>
              <w:t>Наименование организации</w:t>
            </w:r>
          </w:p>
        </w:tc>
        <w:tc>
          <w:tcPr>
            <w:tcW w:w="2749" w:type="dxa"/>
            <w:vMerge w:val="restart"/>
          </w:tcPr>
          <w:p w:rsidR="00244688" w:rsidRPr="00A35F10" w:rsidRDefault="00244688" w:rsidP="00282941">
            <w:pPr>
              <w:widowControl w:val="0"/>
              <w:tabs>
                <w:tab w:val="left" w:pos="0"/>
              </w:tabs>
              <w:spacing w:before="40"/>
              <w:jc w:val="both"/>
              <w:rPr>
                <w:b/>
                <w:sz w:val="22"/>
                <w:szCs w:val="22"/>
              </w:rPr>
            </w:pPr>
            <w:r w:rsidRPr="00A35F10">
              <w:rPr>
                <w:b/>
                <w:sz w:val="22"/>
                <w:szCs w:val="22"/>
              </w:rPr>
              <w:t>Должность</w:t>
            </w:r>
          </w:p>
        </w:tc>
      </w:tr>
      <w:tr w:rsidR="00244688" w:rsidRPr="00774474" w:rsidTr="00282941">
        <w:tc>
          <w:tcPr>
            <w:tcW w:w="1206" w:type="dxa"/>
          </w:tcPr>
          <w:p w:rsidR="00244688" w:rsidRPr="00774474" w:rsidRDefault="00244688" w:rsidP="00282941">
            <w:pPr>
              <w:widowControl w:val="0"/>
              <w:tabs>
                <w:tab w:val="left" w:pos="0"/>
              </w:tabs>
              <w:spacing w:before="40"/>
              <w:jc w:val="both"/>
              <w:rPr>
                <w:b/>
                <w:sz w:val="22"/>
                <w:szCs w:val="22"/>
              </w:rPr>
            </w:pPr>
            <w:r w:rsidRPr="00774474">
              <w:rPr>
                <w:b/>
                <w:sz w:val="22"/>
                <w:szCs w:val="22"/>
              </w:rPr>
              <w:t>С</w:t>
            </w:r>
          </w:p>
        </w:tc>
        <w:tc>
          <w:tcPr>
            <w:tcW w:w="1206" w:type="dxa"/>
          </w:tcPr>
          <w:p w:rsidR="00244688" w:rsidRPr="00774474" w:rsidRDefault="00244688" w:rsidP="00282941">
            <w:pPr>
              <w:widowControl w:val="0"/>
              <w:tabs>
                <w:tab w:val="left" w:pos="0"/>
              </w:tabs>
              <w:spacing w:before="40"/>
              <w:jc w:val="both"/>
              <w:rPr>
                <w:b/>
                <w:sz w:val="22"/>
                <w:szCs w:val="22"/>
              </w:rPr>
            </w:pPr>
            <w:r w:rsidRPr="00774474">
              <w:rPr>
                <w:b/>
                <w:sz w:val="22"/>
                <w:szCs w:val="22"/>
              </w:rPr>
              <w:t>По</w:t>
            </w:r>
          </w:p>
        </w:tc>
        <w:tc>
          <w:tcPr>
            <w:tcW w:w="4904" w:type="dxa"/>
            <w:vMerge/>
          </w:tcPr>
          <w:p w:rsidR="00244688" w:rsidRPr="00774474" w:rsidRDefault="00244688" w:rsidP="00282941">
            <w:pPr>
              <w:widowControl w:val="0"/>
              <w:tabs>
                <w:tab w:val="left" w:pos="0"/>
              </w:tabs>
              <w:spacing w:before="40"/>
              <w:jc w:val="both"/>
              <w:rPr>
                <w:sz w:val="22"/>
                <w:szCs w:val="22"/>
              </w:rPr>
            </w:pPr>
          </w:p>
        </w:tc>
        <w:tc>
          <w:tcPr>
            <w:tcW w:w="2749" w:type="dxa"/>
            <w:vMerge/>
          </w:tcPr>
          <w:p w:rsidR="00244688" w:rsidRPr="00774474" w:rsidRDefault="00244688" w:rsidP="00282941">
            <w:pPr>
              <w:widowControl w:val="0"/>
              <w:tabs>
                <w:tab w:val="left" w:pos="0"/>
              </w:tabs>
              <w:spacing w:before="40"/>
              <w:jc w:val="both"/>
              <w:rPr>
                <w:sz w:val="22"/>
                <w:szCs w:val="22"/>
              </w:rPr>
            </w:pPr>
          </w:p>
        </w:tc>
      </w:tr>
      <w:tr w:rsidR="00244688" w:rsidRPr="00774474" w:rsidTr="00282941">
        <w:trPr>
          <w:trHeight w:val="150"/>
        </w:trPr>
        <w:tc>
          <w:tcPr>
            <w:tcW w:w="1206" w:type="dxa"/>
          </w:tcPr>
          <w:p w:rsidR="00244688" w:rsidRPr="00774474" w:rsidRDefault="00244688" w:rsidP="00282941">
            <w:pPr>
              <w:widowControl w:val="0"/>
              <w:tabs>
                <w:tab w:val="left" w:pos="0"/>
              </w:tabs>
              <w:spacing w:before="40"/>
              <w:jc w:val="both"/>
              <w:rPr>
                <w:sz w:val="22"/>
                <w:szCs w:val="22"/>
              </w:rPr>
            </w:pPr>
            <w:r w:rsidRPr="00774474">
              <w:rPr>
                <w:sz w:val="22"/>
                <w:szCs w:val="22"/>
              </w:rPr>
              <w:t>Январь</w:t>
            </w:r>
          </w:p>
          <w:p w:rsidR="00244688" w:rsidRPr="00774474" w:rsidRDefault="00244688" w:rsidP="00282941">
            <w:pPr>
              <w:widowControl w:val="0"/>
              <w:tabs>
                <w:tab w:val="left" w:pos="0"/>
              </w:tabs>
              <w:spacing w:before="40"/>
              <w:jc w:val="both"/>
              <w:rPr>
                <w:sz w:val="22"/>
                <w:szCs w:val="22"/>
              </w:rPr>
            </w:pPr>
            <w:r w:rsidRPr="00774474">
              <w:rPr>
                <w:sz w:val="22"/>
                <w:szCs w:val="22"/>
              </w:rPr>
              <w:t>2010</w:t>
            </w:r>
          </w:p>
        </w:tc>
        <w:tc>
          <w:tcPr>
            <w:tcW w:w="1206" w:type="dxa"/>
          </w:tcPr>
          <w:p w:rsidR="00244688" w:rsidRPr="00774474" w:rsidRDefault="00244688" w:rsidP="00282941">
            <w:pPr>
              <w:widowControl w:val="0"/>
              <w:tabs>
                <w:tab w:val="left" w:pos="0"/>
              </w:tabs>
              <w:spacing w:before="40"/>
              <w:jc w:val="both"/>
              <w:rPr>
                <w:sz w:val="22"/>
                <w:szCs w:val="22"/>
              </w:rPr>
            </w:pPr>
            <w:r w:rsidRPr="00774474">
              <w:rPr>
                <w:sz w:val="22"/>
                <w:szCs w:val="22"/>
              </w:rPr>
              <w:t>Декабрь 2014</w:t>
            </w:r>
          </w:p>
        </w:tc>
        <w:tc>
          <w:tcPr>
            <w:tcW w:w="4904" w:type="dxa"/>
          </w:tcPr>
          <w:p w:rsidR="00244688" w:rsidRPr="00774474" w:rsidRDefault="00244688" w:rsidP="00282941">
            <w:pPr>
              <w:widowControl w:val="0"/>
              <w:tabs>
                <w:tab w:val="left" w:pos="0"/>
              </w:tabs>
              <w:spacing w:before="40"/>
              <w:jc w:val="both"/>
              <w:rPr>
                <w:sz w:val="22"/>
                <w:szCs w:val="22"/>
              </w:rPr>
            </w:pPr>
            <w:r w:rsidRPr="00774474">
              <w:rPr>
                <w:sz w:val="22"/>
                <w:szCs w:val="22"/>
              </w:rPr>
              <w:t>Открытое акционерное общество «Гостиничный комплекс «Центральный»</w:t>
            </w:r>
          </w:p>
        </w:tc>
        <w:tc>
          <w:tcPr>
            <w:tcW w:w="2749" w:type="dxa"/>
          </w:tcPr>
          <w:p w:rsidR="00244688" w:rsidRPr="00774474" w:rsidRDefault="00244688" w:rsidP="00282941">
            <w:pPr>
              <w:widowControl w:val="0"/>
              <w:tabs>
                <w:tab w:val="left" w:pos="0"/>
              </w:tabs>
              <w:spacing w:before="40"/>
              <w:jc w:val="both"/>
              <w:rPr>
                <w:sz w:val="22"/>
                <w:szCs w:val="22"/>
              </w:rPr>
            </w:pPr>
            <w:r w:rsidRPr="00774474">
              <w:rPr>
                <w:sz w:val="22"/>
                <w:szCs w:val="22"/>
              </w:rPr>
              <w:t>Генеральный директор</w:t>
            </w:r>
          </w:p>
        </w:tc>
      </w:tr>
      <w:tr w:rsidR="00C55C65" w:rsidRPr="00190DC2" w:rsidTr="00282941">
        <w:trPr>
          <w:trHeight w:val="150"/>
        </w:trPr>
        <w:tc>
          <w:tcPr>
            <w:tcW w:w="1206" w:type="dxa"/>
          </w:tcPr>
          <w:p w:rsidR="00C55C65" w:rsidRPr="00190DC2" w:rsidRDefault="00C55C65" w:rsidP="00282941">
            <w:pPr>
              <w:widowControl w:val="0"/>
              <w:tabs>
                <w:tab w:val="left" w:pos="0"/>
              </w:tabs>
              <w:spacing w:before="40"/>
              <w:jc w:val="both"/>
              <w:rPr>
                <w:sz w:val="22"/>
                <w:szCs w:val="22"/>
              </w:rPr>
            </w:pPr>
            <w:r w:rsidRPr="00190DC2">
              <w:rPr>
                <w:sz w:val="22"/>
                <w:szCs w:val="22"/>
              </w:rPr>
              <w:t>декабрь 2014</w:t>
            </w:r>
          </w:p>
        </w:tc>
        <w:tc>
          <w:tcPr>
            <w:tcW w:w="1206" w:type="dxa"/>
          </w:tcPr>
          <w:p w:rsidR="00C55C65" w:rsidRPr="00A35F10" w:rsidRDefault="00C55C65" w:rsidP="00EB24B9">
            <w:pPr>
              <w:widowControl w:val="0"/>
              <w:tabs>
                <w:tab w:val="left" w:pos="0"/>
              </w:tabs>
              <w:spacing w:before="40"/>
              <w:jc w:val="both"/>
              <w:rPr>
                <w:sz w:val="22"/>
                <w:szCs w:val="22"/>
              </w:rPr>
            </w:pPr>
            <w:r>
              <w:rPr>
                <w:sz w:val="22"/>
                <w:szCs w:val="22"/>
              </w:rPr>
              <w:t>Настоящее</w:t>
            </w:r>
          </w:p>
          <w:p w:rsidR="00C55C65" w:rsidRPr="00A35F10" w:rsidRDefault="00C55C65" w:rsidP="00EB24B9">
            <w:pPr>
              <w:widowControl w:val="0"/>
              <w:tabs>
                <w:tab w:val="left" w:pos="0"/>
              </w:tabs>
              <w:spacing w:before="40"/>
              <w:jc w:val="both"/>
              <w:rPr>
                <w:sz w:val="22"/>
                <w:szCs w:val="22"/>
              </w:rPr>
            </w:pPr>
            <w:r w:rsidRPr="00A35F10">
              <w:rPr>
                <w:sz w:val="22"/>
                <w:szCs w:val="22"/>
              </w:rPr>
              <w:t>время</w:t>
            </w:r>
          </w:p>
        </w:tc>
        <w:tc>
          <w:tcPr>
            <w:tcW w:w="4904" w:type="dxa"/>
          </w:tcPr>
          <w:p w:rsidR="00C55C65" w:rsidRPr="00190DC2" w:rsidRDefault="00C55C65" w:rsidP="00282941">
            <w:pPr>
              <w:widowControl w:val="0"/>
              <w:tabs>
                <w:tab w:val="left" w:pos="0"/>
              </w:tabs>
              <w:spacing w:before="40"/>
              <w:jc w:val="both"/>
              <w:rPr>
                <w:sz w:val="22"/>
                <w:szCs w:val="22"/>
              </w:rPr>
            </w:pPr>
            <w:r w:rsidRPr="00190DC2">
              <w:rPr>
                <w:sz w:val="22"/>
                <w:szCs w:val="22"/>
              </w:rPr>
              <w:t>Публичное акционерное общество «Гостиничный комплекс «Ялта-Интурист»</w:t>
            </w:r>
          </w:p>
        </w:tc>
        <w:tc>
          <w:tcPr>
            <w:tcW w:w="2749" w:type="dxa"/>
          </w:tcPr>
          <w:p w:rsidR="00C55C65" w:rsidRPr="00190DC2" w:rsidRDefault="00C55C65" w:rsidP="00282941">
            <w:pPr>
              <w:widowControl w:val="0"/>
              <w:tabs>
                <w:tab w:val="left" w:pos="0"/>
              </w:tabs>
              <w:spacing w:before="40"/>
              <w:jc w:val="both"/>
              <w:rPr>
                <w:sz w:val="22"/>
                <w:szCs w:val="22"/>
              </w:rPr>
            </w:pPr>
            <w:r w:rsidRPr="00190DC2">
              <w:rPr>
                <w:sz w:val="22"/>
                <w:szCs w:val="22"/>
              </w:rPr>
              <w:t>Генеральный директор</w:t>
            </w:r>
          </w:p>
        </w:tc>
      </w:tr>
    </w:tbl>
    <w:p w:rsidR="00244688" w:rsidRPr="008E7BA3" w:rsidRDefault="00244688" w:rsidP="00244688">
      <w:pPr>
        <w:widowControl w:val="0"/>
        <w:tabs>
          <w:tab w:val="left" w:pos="0"/>
        </w:tabs>
        <w:spacing w:before="40"/>
        <w:jc w:val="both"/>
        <w:rPr>
          <w:sz w:val="24"/>
          <w:szCs w:val="24"/>
        </w:rPr>
      </w:pPr>
      <w:r w:rsidRPr="008E7BA3">
        <w:rPr>
          <w:sz w:val="24"/>
          <w:szCs w:val="24"/>
        </w:rPr>
        <w:t>Доля в уставном капитале эмитента: 0 %.</w:t>
      </w:r>
    </w:p>
    <w:p w:rsidR="00244688" w:rsidRPr="008E7BA3" w:rsidRDefault="00244688" w:rsidP="00244688">
      <w:pPr>
        <w:widowControl w:val="0"/>
        <w:tabs>
          <w:tab w:val="left" w:pos="0"/>
        </w:tabs>
        <w:spacing w:before="40"/>
        <w:jc w:val="both"/>
        <w:rPr>
          <w:sz w:val="24"/>
          <w:szCs w:val="24"/>
        </w:rPr>
      </w:pPr>
      <w:r w:rsidRPr="008E7BA3">
        <w:rPr>
          <w:sz w:val="24"/>
          <w:szCs w:val="24"/>
        </w:rPr>
        <w:t>Доля обыкновенных акций эмитента, принадлежащих данному лицу: 0 %.</w:t>
      </w:r>
    </w:p>
    <w:p w:rsidR="00244688" w:rsidRPr="008E7BA3" w:rsidRDefault="00244688" w:rsidP="00244688">
      <w:pPr>
        <w:widowControl w:val="0"/>
        <w:tabs>
          <w:tab w:val="left" w:pos="0"/>
        </w:tabs>
        <w:spacing w:before="40"/>
        <w:ind w:right="-140"/>
        <w:jc w:val="both"/>
        <w:rPr>
          <w:sz w:val="24"/>
          <w:szCs w:val="24"/>
        </w:rPr>
      </w:pPr>
      <w:r w:rsidRPr="008E7BA3">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244688" w:rsidRPr="008E7BA3" w:rsidRDefault="00244688" w:rsidP="00244688">
      <w:pPr>
        <w:widowControl w:val="0"/>
        <w:tabs>
          <w:tab w:val="left" w:pos="0"/>
        </w:tabs>
        <w:spacing w:before="40"/>
        <w:jc w:val="both"/>
        <w:rPr>
          <w:rStyle w:val="SUBST"/>
          <w:b w:val="0"/>
          <w:i w:val="0"/>
          <w:sz w:val="24"/>
          <w:szCs w:val="24"/>
        </w:rPr>
      </w:pPr>
      <w:r w:rsidRPr="008E7BA3">
        <w:rPr>
          <w:sz w:val="24"/>
          <w:szCs w:val="24"/>
        </w:rPr>
        <w:t xml:space="preserve">Доля в уставном капитале дочерних/зависимых обществах эмитента: </w:t>
      </w:r>
      <w:r w:rsidRPr="008E7BA3">
        <w:rPr>
          <w:rStyle w:val="SUBST"/>
          <w:b w:val="0"/>
          <w:i w:val="0"/>
          <w:sz w:val="24"/>
          <w:szCs w:val="24"/>
        </w:rPr>
        <w:t>долей не имеет.</w:t>
      </w:r>
    </w:p>
    <w:p w:rsidR="00244688" w:rsidRPr="008E7BA3" w:rsidRDefault="00244688" w:rsidP="00244688">
      <w:pPr>
        <w:widowControl w:val="0"/>
        <w:tabs>
          <w:tab w:val="left" w:pos="0"/>
        </w:tabs>
        <w:spacing w:before="40"/>
        <w:jc w:val="both"/>
        <w:rPr>
          <w:sz w:val="24"/>
          <w:szCs w:val="24"/>
        </w:rPr>
      </w:pPr>
      <w:r w:rsidRPr="008E7BA3">
        <w:rPr>
          <w:sz w:val="24"/>
          <w:szCs w:val="24"/>
        </w:rPr>
        <w:t xml:space="preserve">Доля обыкновенных акций дочерних/зависимых обществах эмитента, принадлежащих данному лицу: </w:t>
      </w:r>
      <w:r w:rsidRPr="008E7BA3">
        <w:rPr>
          <w:rStyle w:val="SUBST"/>
          <w:b w:val="0"/>
          <w:i w:val="0"/>
          <w:sz w:val="24"/>
          <w:szCs w:val="24"/>
        </w:rPr>
        <w:t>долей не имеет.</w:t>
      </w:r>
    </w:p>
    <w:p w:rsidR="00244688" w:rsidRPr="008E7BA3" w:rsidRDefault="00244688" w:rsidP="00244688">
      <w:pPr>
        <w:widowControl w:val="0"/>
        <w:tabs>
          <w:tab w:val="left" w:pos="0"/>
        </w:tabs>
        <w:spacing w:before="40"/>
        <w:ind w:right="-140"/>
        <w:jc w:val="both"/>
        <w:rPr>
          <w:sz w:val="24"/>
          <w:szCs w:val="24"/>
        </w:rPr>
      </w:pPr>
      <w:r w:rsidRPr="008E7BA3">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244688" w:rsidRPr="008E7BA3" w:rsidRDefault="00244688" w:rsidP="00244688">
      <w:pPr>
        <w:widowControl w:val="0"/>
        <w:tabs>
          <w:tab w:val="left" w:pos="0"/>
        </w:tabs>
        <w:spacing w:before="40"/>
        <w:jc w:val="both"/>
        <w:rPr>
          <w:sz w:val="24"/>
          <w:szCs w:val="24"/>
        </w:rPr>
      </w:pPr>
      <w:r w:rsidRPr="008E7BA3">
        <w:rPr>
          <w:sz w:val="24"/>
          <w:szCs w:val="24"/>
        </w:rPr>
        <w:t xml:space="preserve">Характер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в </w:t>
      </w:r>
      <w:r w:rsidRPr="008E7BA3">
        <w:rPr>
          <w:sz w:val="24"/>
          <w:szCs w:val="24"/>
        </w:rPr>
        <w:lastRenderedPageBreak/>
        <w:t>указанных родственных связях не состоит.</w:t>
      </w:r>
    </w:p>
    <w:p w:rsidR="00244688" w:rsidRPr="008E7BA3" w:rsidRDefault="00244688" w:rsidP="00244688">
      <w:pPr>
        <w:widowControl w:val="0"/>
        <w:tabs>
          <w:tab w:val="left" w:pos="0"/>
        </w:tabs>
        <w:spacing w:before="40"/>
        <w:jc w:val="both"/>
        <w:rPr>
          <w:sz w:val="24"/>
          <w:szCs w:val="24"/>
        </w:rPr>
      </w:pPr>
      <w:r w:rsidRPr="008E7BA3">
        <w:rPr>
          <w:sz w:val="24"/>
          <w:szCs w:val="24"/>
        </w:rP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244688" w:rsidRPr="008E7BA3" w:rsidRDefault="00244688" w:rsidP="00244688">
      <w:pPr>
        <w:widowControl w:val="0"/>
        <w:tabs>
          <w:tab w:val="left" w:pos="0"/>
        </w:tabs>
        <w:spacing w:before="40"/>
        <w:jc w:val="both"/>
        <w:rPr>
          <w:sz w:val="24"/>
          <w:szCs w:val="24"/>
        </w:rPr>
      </w:pPr>
      <w:r w:rsidRPr="008E7BA3">
        <w:rPr>
          <w:sz w:val="24"/>
          <w:szCs w:val="24"/>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 </w:t>
      </w:r>
    </w:p>
    <w:p w:rsidR="00C55C65" w:rsidRDefault="00C55C65" w:rsidP="00BB4423">
      <w:pPr>
        <w:widowControl w:val="0"/>
        <w:jc w:val="both"/>
        <w:rPr>
          <w:rStyle w:val="SUBST"/>
          <w:b w:val="0"/>
          <w:i w:val="0"/>
          <w:sz w:val="24"/>
          <w:szCs w:val="24"/>
        </w:rPr>
      </w:pPr>
    </w:p>
    <w:p w:rsidR="00244688" w:rsidRPr="00C55C65" w:rsidRDefault="00BB4423" w:rsidP="00BB4423">
      <w:pPr>
        <w:widowControl w:val="0"/>
        <w:jc w:val="both"/>
        <w:rPr>
          <w:rStyle w:val="SUBST"/>
          <w:b w:val="0"/>
          <w:sz w:val="24"/>
          <w:szCs w:val="24"/>
        </w:rPr>
      </w:pPr>
      <w:r w:rsidRPr="00BB4423">
        <w:rPr>
          <w:rStyle w:val="SUBST"/>
          <w:b w:val="0"/>
          <w:i w:val="0"/>
          <w:sz w:val="24"/>
          <w:szCs w:val="24"/>
        </w:rPr>
        <w:t xml:space="preserve">Коллегиальный исполнительный орган </w:t>
      </w:r>
      <w:r w:rsidRPr="00244688">
        <w:rPr>
          <w:rStyle w:val="SUBST"/>
          <w:b w:val="0"/>
          <w:i w:val="0"/>
          <w:sz w:val="24"/>
          <w:szCs w:val="24"/>
        </w:rPr>
        <w:t>не сформирован</w:t>
      </w:r>
      <w:r w:rsidRPr="00BB4423">
        <w:rPr>
          <w:rStyle w:val="SUBST"/>
          <w:b w:val="0"/>
          <w:sz w:val="24"/>
          <w:szCs w:val="24"/>
        </w:rPr>
        <w:t xml:space="preserve"> – </w:t>
      </w:r>
      <w:r w:rsidRPr="00244688">
        <w:rPr>
          <w:rStyle w:val="SUBST"/>
          <w:sz w:val="24"/>
          <w:szCs w:val="24"/>
        </w:rPr>
        <w:t>не предусмотрен Уставом Общества</w:t>
      </w:r>
      <w:r w:rsidRPr="00BB4423">
        <w:rPr>
          <w:rStyle w:val="SUBST"/>
          <w:b w:val="0"/>
          <w:sz w:val="24"/>
          <w:szCs w:val="24"/>
        </w:rPr>
        <w:t>.</w:t>
      </w:r>
    </w:p>
    <w:p w:rsidR="00244688" w:rsidRDefault="00244688" w:rsidP="00BB4423">
      <w:pPr>
        <w:widowControl w:val="0"/>
        <w:jc w:val="both"/>
        <w:rPr>
          <w:rStyle w:val="SUBST"/>
          <w:i w:val="0"/>
          <w:sz w:val="24"/>
          <w:szCs w:val="24"/>
        </w:rPr>
      </w:pPr>
      <w:r w:rsidRPr="00244688">
        <w:rPr>
          <w:rStyle w:val="SUBST"/>
          <w:sz w:val="24"/>
          <w:szCs w:val="24"/>
        </w:rPr>
        <w:t xml:space="preserve">Полномочия исполнительного органа эмитента </w:t>
      </w:r>
      <w:r w:rsidR="00FB5E6A">
        <w:rPr>
          <w:rStyle w:val="SUBST"/>
          <w:sz w:val="24"/>
          <w:szCs w:val="24"/>
        </w:rPr>
        <w:t xml:space="preserve">не </w:t>
      </w:r>
      <w:r w:rsidRPr="00244688">
        <w:rPr>
          <w:rStyle w:val="SUBST"/>
          <w:sz w:val="24"/>
          <w:szCs w:val="24"/>
        </w:rPr>
        <w:t xml:space="preserve"> переданы другому лицу</w:t>
      </w:r>
      <w:r>
        <w:rPr>
          <w:rStyle w:val="SUBST"/>
          <w:sz w:val="24"/>
          <w:szCs w:val="24"/>
        </w:rPr>
        <w:t>.</w:t>
      </w:r>
    </w:p>
    <w:p w:rsidR="00244688" w:rsidRDefault="00244688" w:rsidP="00BB4423">
      <w:pPr>
        <w:widowControl w:val="0"/>
        <w:jc w:val="both"/>
        <w:rPr>
          <w:rStyle w:val="SUBST"/>
          <w:i w:val="0"/>
          <w:sz w:val="24"/>
          <w:szCs w:val="24"/>
        </w:rPr>
      </w:pPr>
    </w:p>
    <w:p w:rsidR="00244688" w:rsidRDefault="00282941" w:rsidP="00BB4423">
      <w:pPr>
        <w:widowControl w:val="0"/>
        <w:jc w:val="both"/>
        <w:rPr>
          <w:rStyle w:val="SUBST"/>
          <w:i w:val="0"/>
          <w:sz w:val="24"/>
          <w:szCs w:val="24"/>
        </w:rPr>
      </w:pPr>
      <w:r>
        <w:rPr>
          <w:rStyle w:val="SUBST"/>
          <w:i w:val="0"/>
          <w:sz w:val="24"/>
          <w:szCs w:val="24"/>
        </w:rPr>
        <w:t>5.3. Сведения о размере вознаграждения, льгот и (или) компенсации расходов по каждому органу управления эмитента.</w:t>
      </w:r>
    </w:p>
    <w:p w:rsidR="00502E54" w:rsidRDefault="002A28C5" w:rsidP="00BB4423">
      <w:pPr>
        <w:widowControl w:val="0"/>
        <w:jc w:val="both"/>
        <w:rPr>
          <w:rStyle w:val="SUBST"/>
          <w:sz w:val="24"/>
          <w:szCs w:val="24"/>
        </w:rPr>
      </w:pPr>
      <w:r>
        <w:rPr>
          <w:rStyle w:val="SUBST"/>
          <w:b w:val="0"/>
          <w:i w:val="0"/>
          <w:sz w:val="24"/>
          <w:szCs w:val="24"/>
        </w:rPr>
        <w:t>В</w:t>
      </w:r>
      <w:r w:rsidR="00474FE1">
        <w:rPr>
          <w:rStyle w:val="SUBST"/>
          <w:b w:val="0"/>
          <w:i w:val="0"/>
          <w:sz w:val="24"/>
          <w:szCs w:val="24"/>
        </w:rPr>
        <w:t>се виды в</w:t>
      </w:r>
      <w:r>
        <w:rPr>
          <w:rStyle w:val="SUBST"/>
          <w:b w:val="0"/>
          <w:i w:val="0"/>
          <w:sz w:val="24"/>
          <w:szCs w:val="24"/>
        </w:rPr>
        <w:t xml:space="preserve">ознаграждения, включая заработную плату членов Совета директоров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w:t>
      </w:r>
      <w:r w:rsidR="00502E54">
        <w:rPr>
          <w:rStyle w:val="SUBST"/>
          <w:b w:val="0"/>
          <w:i w:val="0"/>
          <w:sz w:val="24"/>
          <w:szCs w:val="24"/>
        </w:rPr>
        <w:t>Совета директоров</w:t>
      </w:r>
      <w:r>
        <w:rPr>
          <w:rStyle w:val="SUBST"/>
          <w:b w:val="0"/>
          <w:i w:val="0"/>
          <w:sz w:val="24"/>
          <w:szCs w:val="24"/>
        </w:rPr>
        <w:t xml:space="preserve">, иные виды вознаграждения в течение последнего завершенного отчетного года и последнего завершенного отчетного периода до даты утверждения проспекта ценных бумаг  </w:t>
      </w:r>
      <w:r w:rsidRPr="00502E54">
        <w:rPr>
          <w:rStyle w:val="SUBST"/>
          <w:sz w:val="24"/>
          <w:szCs w:val="24"/>
        </w:rPr>
        <w:t>не выплачивались</w:t>
      </w:r>
      <w:r w:rsidR="0064665D">
        <w:rPr>
          <w:rStyle w:val="SUBST"/>
          <w:sz w:val="24"/>
          <w:szCs w:val="24"/>
        </w:rPr>
        <w:t>.</w:t>
      </w:r>
    </w:p>
    <w:p w:rsidR="00474FE1" w:rsidRPr="00474FE1" w:rsidRDefault="00474FE1" w:rsidP="00BB4423">
      <w:pPr>
        <w:widowControl w:val="0"/>
        <w:jc w:val="both"/>
        <w:rPr>
          <w:rStyle w:val="SUBST"/>
          <w:b w:val="0"/>
          <w:i w:val="0"/>
          <w:sz w:val="24"/>
          <w:szCs w:val="24"/>
        </w:rPr>
      </w:pPr>
      <w:r w:rsidRPr="00474FE1">
        <w:rPr>
          <w:rStyle w:val="SUBST"/>
          <w:b w:val="0"/>
          <w:i w:val="0"/>
          <w:sz w:val="24"/>
          <w:szCs w:val="24"/>
        </w:rPr>
        <w:t xml:space="preserve">Расходы, связанные с исполнением функций членов Совета директоров, компенсированные эмитентов в течение </w:t>
      </w:r>
      <w:r>
        <w:rPr>
          <w:rStyle w:val="SUBST"/>
          <w:b w:val="0"/>
          <w:i w:val="0"/>
          <w:sz w:val="24"/>
          <w:szCs w:val="24"/>
        </w:rPr>
        <w:t>последнего завершенного отчетного года и последнего завершенного отчетного периода до даты утверждения проспекта ценных бумаг</w:t>
      </w:r>
      <w:r w:rsidRPr="00474FE1">
        <w:rPr>
          <w:rStyle w:val="SUBST"/>
          <w:sz w:val="24"/>
          <w:szCs w:val="24"/>
        </w:rPr>
        <w:t>отсутствуют</w:t>
      </w:r>
      <w:r w:rsidRPr="00474FE1">
        <w:rPr>
          <w:rStyle w:val="SUBST"/>
          <w:b w:val="0"/>
          <w:i w:val="0"/>
          <w:sz w:val="24"/>
          <w:szCs w:val="24"/>
        </w:rPr>
        <w:t>.</w:t>
      </w:r>
    </w:p>
    <w:p w:rsidR="00502E54" w:rsidRDefault="00502E54" w:rsidP="00BB4423">
      <w:pPr>
        <w:widowControl w:val="0"/>
        <w:jc w:val="both"/>
        <w:rPr>
          <w:rStyle w:val="SUBST"/>
          <w:sz w:val="24"/>
          <w:szCs w:val="24"/>
        </w:rPr>
      </w:pPr>
      <w:r>
        <w:rPr>
          <w:rStyle w:val="SUBST"/>
          <w:b w:val="0"/>
          <w:i w:val="0"/>
          <w:sz w:val="24"/>
          <w:szCs w:val="24"/>
        </w:rPr>
        <w:t xml:space="preserve">Решения и соглашения относительно размеров вышеназванных выплат   в течение последнего завершенного отчетного года и последнего завершенного отчетного периода до даты утверждения проспекта ценных бумаг  </w:t>
      </w:r>
      <w:r>
        <w:rPr>
          <w:rStyle w:val="SUBST"/>
          <w:sz w:val="24"/>
          <w:szCs w:val="24"/>
        </w:rPr>
        <w:t>отсутствуют.</w:t>
      </w:r>
    </w:p>
    <w:p w:rsidR="00502E54" w:rsidRDefault="00502E54" w:rsidP="00BB4423">
      <w:pPr>
        <w:widowControl w:val="0"/>
        <w:jc w:val="both"/>
        <w:rPr>
          <w:rStyle w:val="SUBST"/>
          <w:b w:val="0"/>
          <w:i w:val="0"/>
          <w:sz w:val="24"/>
          <w:szCs w:val="24"/>
        </w:rPr>
      </w:pPr>
      <w:r>
        <w:rPr>
          <w:rStyle w:val="SUBST"/>
          <w:b w:val="0"/>
          <w:i w:val="0"/>
          <w:sz w:val="24"/>
          <w:szCs w:val="24"/>
        </w:rPr>
        <w:t>Эмитент не является акционерным инвестиционным фондом.</w:t>
      </w:r>
    </w:p>
    <w:p w:rsidR="00502E54" w:rsidRDefault="00502E54" w:rsidP="00BB4423">
      <w:pPr>
        <w:widowControl w:val="0"/>
        <w:jc w:val="both"/>
        <w:rPr>
          <w:rStyle w:val="SUBST"/>
          <w:b w:val="0"/>
          <w:i w:val="0"/>
          <w:sz w:val="24"/>
          <w:szCs w:val="24"/>
        </w:rPr>
      </w:pPr>
    </w:p>
    <w:p w:rsidR="00502E54" w:rsidRDefault="00502E54" w:rsidP="00BB4423">
      <w:pPr>
        <w:widowControl w:val="0"/>
        <w:jc w:val="both"/>
        <w:rPr>
          <w:rStyle w:val="SUBST"/>
          <w:i w:val="0"/>
          <w:sz w:val="24"/>
          <w:szCs w:val="24"/>
        </w:rPr>
      </w:pPr>
      <w:r w:rsidRPr="00502E54">
        <w:rPr>
          <w:rStyle w:val="SUBST"/>
          <w:i w:val="0"/>
          <w:sz w:val="24"/>
          <w:szCs w:val="24"/>
        </w:rPr>
        <w:t>5.4.</w:t>
      </w:r>
      <w:r>
        <w:rPr>
          <w:rStyle w:val="SUBST"/>
          <w:i w:val="0"/>
          <w:sz w:val="24"/>
          <w:szCs w:val="24"/>
        </w:rP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612094" w:rsidRDefault="00612094" w:rsidP="00757CF8">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 xml:space="preserve"> Для осуществления контроля за финансово-хозяйственной деятельностью Общества Общим собранием акционеров избирается Ревизионная комиссия (Ревизор). </w:t>
      </w:r>
    </w:p>
    <w:p w:rsidR="00757CF8" w:rsidRPr="00757CF8" w:rsidRDefault="00757CF8" w:rsidP="00757CF8">
      <w:pPr>
        <w:widowControl w:val="0"/>
        <w:shd w:val="clear" w:color="auto" w:fill="FFFFFF"/>
        <w:jc w:val="both"/>
        <w:rPr>
          <w:sz w:val="24"/>
          <w:szCs w:val="24"/>
        </w:rPr>
      </w:pPr>
      <w:r w:rsidRPr="00757CF8">
        <w:rPr>
          <w:sz w:val="24"/>
          <w:szCs w:val="24"/>
        </w:rPr>
        <w:t xml:space="preserve">К компетенции Ревизионной комиссии относятся: </w:t>
      </w:r>
    </w:p>
    <w:p w:rsidR="00757CF8" w:rsidRPr="00757CF8" w:rsidRDefault="00757CF8" w:rsidP="009D0F11">
      <w:pPr>
        <w:numPr>
          <w:ilvl w:val="0"/>
          <w:numId w:val="13"/>
        </w:numPr>
        <w:ind w:left="426" w:hanging="426"/>
        <w:jc w:val="both"/>
        <w:rPr>
          <w:sz w:val="24"/>
          <w:szCs w:val="24"/>
        </w:rPr>
      </w:pPr>
      <w:r w:rsidRPr="00757CF8">
        <w:rPr>
          <w:sz w:val="24"/>
          <w:szCs w:val="24"/>
        </w:rPr>
        <w:t xml:space="preserve">подтверждение достоверности данных, содержащихся в годовом отчете, бухгалтерском балансе, счете прибылей и убытков Общества; </w:t>
      </w:r>
    </w:p>
    <w:p w:rsidR="00757CF8" w:rsidRPr="00757CF8" w:rsidRDefault="00757CF8" w:rsidP="009D0F11">
      <w:pPr>
        <w:numPr>
          <w:ilvl w:val="0"/>
          <w:numId w:val="13"/>
        </w:numPr>
        <w:ind w:left="426" w:hanging="426"/>
        <w:jc w:val="both"/>
        <w:rPr>
          <w:sz w:val="24"/>
          <w:szCs w:val="24"/>
        </w:rPr>
      </w:pPr>
      <w:r w:rsidRPr="00757CF8">
        <w:rPr>
          <w:sz w:val="24"/>
          <w:szCs w:val="24"/>
        </w:rPr>
        <w:t xml:space="preserve">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 </w:t>
      </w:r>
    </w:p>
    <w:p w:rsidR="00757CF8" w:rsidRPr="00757CF8" w:rsidRDefault="00757CF8" w:rsidP="009D0F11">
      <w:pPr>
        <w:numPr>
          <w:ilvl w:val="0"/>
          <w:numId w:val="13"/>
        </w:numPr>
        <w:ind w:left="426" w:hanging="426"/>
        <w:jc w:val="both"/>
        <w:rPr>
          <w:sz w:val="24"/>
          <w:szCs w:val="24"/>
        </w:rPr>
      </w:pPr>
      <w:r w:rsidRPr="00757CF8">
        <w:rPr>
          <w:sz w:val="24"/>
          <w:szCs w:val="24"/>
        </w:rPr>
        <w:t xml:space="preserve">организация и осуществление проверки (ревизии) финансово-хозяйственной деятельности Общества, в частности: 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документам Общества; </w:t>
      </w:r>
    </w:p>
    <w:p w:rsidR="00757CF8" w:rsidRPr="00757CF8" w:rsidRDefault="00757CF8" w:rsidP="009D0F11">
      <w:pPr>
        <w:numPr>
          <w:ilvl w:val="0"/>
          <w:numId w:val="13"/>
        </w:numPr>
        <w:ind w:left="426" w:hanging="426"/>
        <w:jc w:val="both"/>
        <w:rPr>
          <w:sz w:val="24"/>
          <w:szCs w:val="24"/>
        </w:rPr>
      </w:pPr>
      <w:r w:rsidRPr="00757CF8">
        <w:rPr>
          <w:sz w:val="24"/>
          <w:szCs w:val="24"/>
        </w:rPr>
        <w:t xml:space="preserve">контроль за сохранностью и использованием основных средств; </w:t>
      </w:r>
    </w:p>
    <w:p w:rsidR="00757CF8" w:rsidRPr="00757CF8" w:rsidRDefault="00757CF8" w:rsidP="009D0F11">
      <w:pPr>
        <w:numPr>
          <w:ilvl w:val="0"/>
          <w:numId w:val="13"/>
        </w:numPr>
        <w:ind w:left="426" w:hanging="426"/>
        <w:jc w:val="both"/>
        <w:rPr>
          <w:sz w:val="24"/>
          <w:szCs w:val="24"/>
        </w:rPr>
      </w:pPr>
      <w:r w:rsidRPr="00757CF8">
        <w:rPr>
          <w:sz w:val="24"/>
          <w:szCs w:val="24"/>
        </w:rPr>
        <w:t xml:space="preserve">контроль за соблюдением установленного порядка списания на убытки Общества задолженности неплатежеспособных дебиторов; </w:t>
      </w:r>
    </w:p>
    <w:p w:rsidR="00757CF8" w:rsidRPr="00757CF8" w:rsidRDefault="00757CF8" w:rsidP="009D0F11">
      <w:pPr>
        <w:numPr>
          <w:ilvl w:val="0"/>
          <w:numId w:val="13"/>
        </w:numPr>
        <w:ind w:left="426" w:hanging="426"/>
        <w:jc w:val="both"/>
        <w:rPr>
          <w:sz w:val="24"/>
          <w:szCs w:val="24"/>
        </w:rPr>
      </w:pPr>
      <w:r w:rsidRPr="00757CF8">
        <w:rPr>
          <w:sz w:val="24"/>
          <w:szCs w:val="24"/>
        </w:rPr>
        <w:t xml:space="preserve">контроль за расходованием денежных средств Общества в соответствии с утвержденными бизнес-планом и бюджетом Общества; </w:t>
      </w:r>
    </w:p>
    <w:p w:rsidR="00757CF8" w:rsidRPr="00757CF8" w:rsidRDefault="00757CF8" w:rsidP="009D0F11">
      <w:pPr>
        <w:numPr>
          <w:ilvl w:val="0"/>
          <w:numId w:val="13"/>
        </w:numPr>
        <w:ind w:left="426" w:hanging="426"/>
        <w:jc w:val="both"/>
        <w:rPr>
          <w:sz w:val="24"/>
          <w:szCs w:val="24"/>
        </w:rPr>
      </w:pPr>
      <w:r w:rsidRPr="00757CF8">
        <w:rPr>
          <w:sz w:val="24"/>
          <w:szCs w:val="24"/>
        </w:rPr>
        <w:t xml:space="preserve">контроль за формированием и использованием резервного и иных специальных фондов Общества; </w:t>
      </w:r>
    </w:p>
    <w:p w:rsidR="00757CF8" w:rsidRPr="00757CF8" w:rsidRDefault="00757CF8" w:rsidP="009D0F11">
      <w:pPr>
        <w:numPr>
          <w:ilvl w:val="0"/>
          <w:numId w:val="13"/>
        </w:numPr>
        <w:ind w:left="426" w:hanging="426"/>
        <w:jc w:val="both"/>
        <w:rPr>
          <w:sz w:val="24"/>
          <w:szCs w:val="24"/>
        </w:rPr>
      </w:pPr>
      <w:r w:rsidRPr="00757CF8">
        <w:rPr>
          <w:sz w:val="24"/>
          <w:szCs w:val="24"/>
        </w:rPr>
        <w:lastRenderedPageBreak/>
        <w:t xml:space="preserve">проверка правильности и своевременности начисления и выплаты дивидендов по акциям Общества, процентов по облигациям, доходов по иным ценным бумагам; </w:t>
      </w:r>
    </w:p>
    <w:p w:rsidR="00757CF8" w:rsidRPr="00757CF8" w:rsidRDefault="00757CF8" w:rsidP="009D0F11">
      <w:pPr>
        <w:numPr>
          <w:ilvl w:val="0"/>
          <w:numId w:val="13"/>
        </w:numPr>
        <w:ind w:left="426" w:hanging="426"/>
        <w:jc w:val="both"/>
        <w:rPr>
          <w:sz w:val="24"/>
          <w:szCs w:val="24"/>
        </w:rPr>
      </w:pPr>
      <w:r w:rsidRPr="00757CF8">
        <w:rPr>
          <w:sz w:val="24"/>
          <w:szCs w:val="24"/>
        </w:rPr>
        <w:t xml:space="preserve">проверка выполнения ранее выданных предписаний по устранению нарушений и недостатков, выявленных предыдущими проверками (ревизиями); </w:t>
      </w:r>
    </w:p>
    <w:p w:rsidR="00757CF8" w:rsidRDefault="00757CF8" w:rsidP="009D0F11">
      <w:pPr>
        <w:numPr>
          <w:ilvl w:val="0"/>
          <w:numId w:val="13"/>
        </w:numPr>
        <w:ind w:left="426" w:hanging="426"/>
        <w:jc w:val="both"/>
        <w:rPr>
          <w:sz w:val="24"/>
          <w:szCs w:val="24"/>
        </w:rPr>
      </w:pPr>
      <w:r w:rsidRPr="00757CF8">
        <w:rPr>
          <w:sz w:val="24"/>
          <w:szCs w:val="24"/>
        </w:rPr>
        <w:t>осуществление иных действий (мероприятий), связанных с проверкой финансово-хозяйственной деятельности Общества.</w:t>
      </w:r>
    </w:p>
    <w:p w:rsidR="00190BBF" w:rsidRDefault="00190BBF" w:rsidP="00190BBF">
      <w:pPr>
        <w:jc w:val="both"/>
        <w:rPr>
          <w:sz w:val="24"/>
          <w:szCs w:val="24"/>
        </w:rPr>
      </w:pPr>
      <w:r>
        <w:rPr>
          <w:sz w:val="24"/>
          <w:szCs w:val="24"/>
        </w:rPr>
        <w:t>Служба внутреннего аудита, или иной, отличный от Ревизионной комиссии (Ревизор), орган, осуществляющий внутренний контроль за финансово-хозяйственной деятельностью эмитента не сформирован.</w:t>
      </w:r>
    </w:p>
    <w:p w:rsidR="003E6A17" w:rsidRDefault="003E6A17" w:rsidP="00190BBF">
      <w:pPr>
        <w:jc w:val="both"/>
        <w:rPr>
          <w:sz w:val="24"/>
          <w:szCs w:val="24"/>
        </w:rPr>
      </w:pPr>
      <w:r>
        <w:rPr>
          <w:sz w:val="24"/>
          <w:szCs w:val="24"/>
        </w:rPr>
        <w:t>Эмитентом не разработана политика в области управления рисками и внутреннего контроля и  внутренние документа, устанавливающие правила по предотвращению неправомерного использования конфиденциальной и инсайдерской информации.</w:t>
      </w:r>
    </w:p>
    <w:p w:rsidR="003E6A17" w:rsidRDefault="003E6A17" w:rsidP="00190BBF">
      <w:pPr>
        <w:jc w:val="both"/>
        <w:rPr>
          <w:sz w:val="24"/>
          <w:szCs w:val="24"/>
        </w:rPr>
      </w:pPr>
    </w:p>
    <w:p w:rsidR="00190BBF" w:rsidRPr="003E6A17" w:rsidRDefault="003E6A17" w:rsidP="00190BBF">
      <w:pPr>
        <w:jc w:val="both"/>
        <w:rPr>
          <w:b/>
          <w:sz w:val="24"/>
          <w:szCs w:val="24"/>
        </w:rPr>
      </w:pPr>
      <w:r>
        <w:rPr>
          <w:b/>
          <w:sz w:val="24"/>
          <w:szCs w:val="24"/>
        </w:rPr>
        <w:t>5.5. Информация о лицах, входящих в состав органов контроля за финансово-хозяйственной деятельностью эмитента.</w:t>
      </w:r>
    </w:p>
    <w:p w:rsidR="008E751B" w:rsidRPr="0089536B" w:rsidRDefault="008E751B" w:rsidP="008E751B">
      <w:pPr>
        <w:widowControl w:val="0"/>
        <w:jc w:val="both"/>
        <w:rPr>
          <w:i/>
          <w:sz w:val="24"/>
          <w:szCs w:val="24"/>
        </w:rPr>
      </w:pPr>
      <w:r w:rsidRPr="0089536B">
        <w:rPr>
          <w:i/>
          <w:sz w:val="24"/>
          <w:szCs w:val="24"/>
        </w:rPr>
        <w:t xml:space="preserve">Абросимов Сергей Юрьевич </w:t>
      </w:r>
      <w:r w:rsidR="0052698D">
        <w:rPr>
          <w:i/>
          <w:sz w:val="24"/>
          <w:szCs w:val="24"/>
        </w:rPr>
        <w:t>– председатель Ревизионной комиссии.</w:t>
      </w:r>
    </w:p>
    <w:p w:rsidR="008E751B" w:rsidRDefault="008E751B" w:rsidP="008E751B">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Pr>
          <w:rStyle w:val="SUBST"/>
          <w:b w:val="0"/>
          <w:sz w:val="24"/>
          <w:szCs w:val="24"/>
        </w:rPr>
        <w:t>69</w:t>
      </w:r>
      <w:r w:rsidRPr="00BB4423">
        <w:rPr>
          <w:rStyle w:val="SUBST"/>
          <w:b w:val="0"/>
          <w:sz w:val="24"/>
          <w:szCs w:val="24"/>
        </w:rPr>
        <w:t xml:space="preserve"> год</w:t>
      </w:r>
    </w:p>
    <w:p w:rsidR="008E751B" w:rsidRDefault="008E751B" w:rsidP="008E751B">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8E751B" w:rsidRDefault="008E751B" w:rsidP="008E751B">
      <w:pPr>
        <w:widowControl w:val="0"/>
        <w:jc w:val="both"/>
        <w:rPr>
          <w:rStyle w:val="SUBST"/>
          <w:b w:val="0"/>
          <w:i w:val="0"/>
          <w:sz w:val="24"/>
          <w:szCs w:val="24"/>
        </w:rPr>
      </w:pPr>
      <w:r>
        <w:rPr>
          <w:rStyle w:val="SUBST"/>
          <w:b w:val="0"/>
          <w:i w:val="0"/>
          <w:sz w:val="24"/>
          <w:szCs w:val="24"/>
        </w:rPr>
        <w:t>Должности за последние 5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80"/>
        <w:gridCol w:w="2738"/>
      </w:tblGrid>
      <w:tr w:rsidR="008E751B" w:rsidRPr="00A35F10" w:rsidTr="00050EDD">
        <w:tc>
          <w:tcPr>
            <w:tcW w:w="2447" w:type="dxa"/>
            <w:gridSpan w:val="2"/>
          </w:tcPr>
          <w:p w:rsidR="008E751B" w:rsidRPr="00A35F10" w:rsidRDefault="008E751B" w:rsidP="008E751B">
            <w:pPr>
              <w:widowControl w:val="0"/>
              <w:tabs>
                <w:tab w:val="left" w:pos="0"/>
              </w:tabs>
              <w:spacing w:before="40"/>
              <w:jc w:val="both"/>
              <w:rPr>
                <w:b/>
                <w:sz w:val="22"/>
                <w:szCs w:val="22"/>
              </w:rPr>
            </w:pPr>
            <w:r w:rsidRPr="00A35F10">
              <w:rPr>
                <w:b/>
                <w:sz w:val="22"/>
                <w:szCs w:val="22"/>
              </w:rPr>
              <w:t xml:space="preserve">Период </w:t>
            </w:r>
          </w:p>
        </w:tc>
        <w:tc>
          <w:tcPr>
            <w:tcW w:w="4880" w:type="dxa"/>
            <w:vMerge w:val="restart"/>
          </w:tcPr>
          <w:p w:rsidR="008E751B" w:rsidRPr="00A35F10" w:rsidRDefault="008E751B" w:rsidP="008E751B">
            <w:pPr>
              <w:widowControl w:val="0"/>
              <w:tabs>
                <w:tab w:val="left" w:pos="0"/>
              </w:tabs>
              <w:spacing w:before="40"/>
              <w:jc w:val="both"/>
              <w:rPr>
                <w:b/>
                <w:sz w:val="22"/>
                <w:szCs w:val="22"/>
              </w:rPr>
            </w:pPr>
            <w:r w:rsidRPr="00A35F10">
              <w:rPr>
                <w:b/>
                <w:sz w:val="22"/>
                <w:szCs w:val="22"/>
              </w:rPr>
              <w:t>Наименование организации</w:t>
            </w:r>
          </w:p>
        </w:tc>
        <w:tc>
          <w:tcPr>
            <w:tcW w:w="2738" w:type="dxa"/>
            <w:vMerge w:val="restart"/>
          </w:tcPr>
          <w:p w:rsidR="008E751B" w:rsidRPr="00A35F10" w:rsidRDefault="008E751B" w:rsidP="008E751B">
            <w:pPr>
              <w:widowControl w:val="0"/>
              <w:tabs>
                <w:tab w:val="left" w:pos="0"/>
              </w:tabs>
              <w:spacing w:before="40"/>
              <w:jc w:val="both"/>
              <w:rPr>
                <w:b/>
                <w:sz w:val="22"/>
                <w:szCs w:val="22"/>
              </w:rPr>
            </w:pPr>
            <w:r w:rsidRPr="00A35F10">
              <w:rPr>
                <w:b/>
                <w:sz w:val="22"/>
                <w:szCs w:val="22"/>
              </w:rPr>
              <w:t>Должность</w:t>
            </w:r>
          </w:p>
        </w:tc>
      </w:tr>
      <w:tr w:rsidR="008E751B" w:rsidRPr="00774474" w:rsidTr="00050EDD">
        <w:tc>
          <w:tcPr>
            <w:tcW w:w="1204" w:type="dxa"/>
          </w:tcPr>
          <w:p w:rsidR="008E751B" w:rsidRPr="00774474" w:rsidRDefault="008E751B" w:rsidP="008E751B">
            <w:pPr>
              <w:widowControl w:val="0"/>
              <w:tabs>
                <w:tab w:val="left" w:pos="0"/>
              </w:tabs>
              <w:spacing w:before="40"/>
              <w:jc w:val="both"/>
              <w:rPr>
                <w:b/>
                <w:sz w:val="22"/>
                <w:szCs w:val="22"/>
              </w:rPr>
            </w:pPr>
            <w:r w:rsidRPr="00774474">
              <w:rPr>
                <w:b/>
                <w:sz w:val="22"/>
                <w:szCs w:val="22"/>
              </w:rPr>
              <w:t>С</w:t>
            </w:r>
          </w:p>
        </w:tc>
        <w:tc>
          <w:tcPr>
            <w:tcW w:w="1243" w:type="dxa"/>
          </w:tcPr>
          <w:p w:rsidR="008E751B" w:rsidRPr="00774474" w:rsidRDefault="008E751B" w:rsidP="008E751B">
            <w:pPr>
              <w:widowControl w:val="0"/>
              <w:tabs>
                <w:tab w:val="left" w:pos="0"/>
              </w:tabs>
              <w:spacing w:before="40"/>
              <w:jc w:val="both"/>
              <w:rPr>
                <w:b/>
                <w:sz w:val="22"/>
                <w:szCs w:val="22"/>
              </w:rPr>
            </w:pPr>
            <w:r w:rsidRPr="00774474">
              <w:rPr>
                <w:b/>
                <w:sz w:val="22"/>
                <w:szCs w:val="22"/>
              </w:rPr>
              <w:t>По</w:t>
            </w:r>
          </w:p>
        </w:tc>
        <w:tc>
          <w:tcPr>
            <w:tcW w:w="4880" w:type="dxa"/>
            <w:vMerge/>
          </w:tcPr>
          <w:p w:rsidR="008E751B" w:rsidRPr="00774474" w:rsidRDefault="008E751B" w:rsidP="008E751B">
            <w:pPr>
              <w:widowControl w:val="0"/>
              <w:tabs>
                <w:tab w:val="left" w:pos="0"/>
              </w:tabs>
              <w:spacing w:before="40"/>
              <w:jc w:val="both"/>
              <w:rPr>
                <w:sz w:val="22"/>
                <w:szCs w:val="22"/>
              </w:rPr>
            </w:pPr>
          </w:p>
        </w:tc>
        <w:tc>
          <w:tcPr>
            <w:tcW w:w="2738" w:type="dxa"/>
            <w:vMerge/>
          </w:tcPr>
          <w:p w:rsidR="008E751B" w:rsidRPr="00774474" w:rsidRDefault="008E751B" w:rsidP="008E751B">
            <w:pPr>
              <w:widowControl w:val="0"/>
              <w:tabs>
                <w:tab w:val="left" w:pos="0"/>
              </w:tabs>
              <w:spacing w:before="40"/>
              <w:jc w:val="both"/>
              <w:rPr>
                <w:sz w:val="22"/>
                <w:szCs w:val="22"/>
              </w:rPr>
            </w:pPr>
          </w:p>
        </w:tc>
      </w:tr>
      <w:tr w:rsidR="00050EDD" w:rsidRPr="00774474" w:rsidTr="00050EDD">
        <w:tc>
          <w:tcPr>
            <w:tcW w:w="1204" w:type="dxa"/>
          </w:tcPr>
          <w:p w:rsidR="00050EDD" w:rsidRDefault="00050EDD" w:rsidP="008E751B">
            <w:pPr>
              <w:widowControl w:val="0"/>
              <w:tabs>
                <w:tab w:val="left" w:pos="0"/>
              </w:tabs>
              <w:spacing w:before="40"/>
              <w:jc w:val="both"/>
              <w:rPr>
                <w:sz w:val="22"/>
                <w:szCs w:val="22"/>
              </w:rPr>
            </w:pPr>
            <w:r>
              <w:rPr>
                <w:sz w:val="22"/>
                <w:szCs w:val="22"/>
              </w:rPr>
              <w:t>Ноябрь</w:t>
            </w:r>
          </w:p>
          <w:p w:rsidR="00050EDD" w:rsidRPr="00050EDD" w:rsidRDefault="00050EDD" w:rsidP="008E751B">
            <w:pPr>
              <w:widowControl w:val="0"/>
              <w:tabs>
                <w:tab w:val="left" w:pos="0"/>
              </w:tabs>
              <w:spacing w:before="40"/>
              <w:jc w:val="both"/>
              <w:rPr>
                <w:sz w:val="22"/>
                <w:szCs w:val="22"/>
              </w:rPr>
            </w:pPr>
            <w:r>
              <w:rPr>
                <w:sz w:val="22"/>
                <w:szCs w:val="22"/>
              </w:rPr>
              <w:t>2009</w:t>
            </w:r>
          </w:p>
        </w:tc>
        <w:tc>
          <w:tcPr>
            <w:tcW w:w="1243" w:type="dxa"/>
          </w:tcPr>
          <w:p w:rsidR="00050EDD" w:rsidRPr="00050EDD" w:rsidRDefault="00050EDD" w:rsidP="008E751B">
            <w:pPr>
              <w:widowControl w:val="0"/>
              <w:tabs>
                <w:tab w:val="left" w:pos="0"/>
              </w:tabs>
              <w:spacing w:before="40"/>
              <w:jc w:val="both"/>
              <w:rPr>
                <w:sz w:val="22"/>
                <w:szCs w:val="22"/>
              </w:rPr>
            </w:pPr>
            <w:r w:rsidRPr="00050EDD">
              <w:rPr>
                <w:sz w:val="22"/>
                <w:szCs w:val="22"/>
              </w:rPr>
              <w:t>Декабрь</w:t>
            </w:r>
          </w:p>
          <w:p w:rsidR="00050EDD" w:rsidRPr="00774474" w:rsidRDefault="00050EDD" w:rsidP="008E751B">
            <w:pPr>
              <w:widowControl w:val="0"/>
              <w:tabs>
                <w:tab w:val="left" w:pos="0"/>
              </w:tabs>
              <w:spacing w:before="40"/>
              <w:jc w:val="both"/>
              <w:rPr>
                <w:b/>
                <w:sz w:val="22"/>
                <w:szCs w:val="22"/>
              </w:rPr>
            </w:pPr>
            <w:r w:rsidRPr="00050EDD">
              <w:rPr>
                <w:sz w:val="22"/>
                <w:szCs w:val="22"/>
              </w:rPr>
              <w:t>2010</w:t>
            </w:r>
          </w:p>
        </w:tc>
        <w:tc>
          <w:tcPr>
            <w:tcW w:w="4880" w:type="dxa"/>
          </w:tcPr>
          <w:p w:rsidR="00050EDD" w:rsidRPr="00774474" w:rsidRDefault="00050EDD" w:rsidP="008E751B">
            <w:pPr>
              <w:widowControl w:val="0"/>
              <w:tabs>
                <w:tab w:val="left" w:pos="0"/>
              </w:tabs>
              <w:spacing w:before="40"/>
              <w:jc w:val="both"/>
              <w:rPr>
                <w:sz w:val="22"/>
                <w:szCs w:val="22"/>
              </w:rPr>
            </w:pPr>
            <w:r>
              <w:rPr>
                <w:sz w:val="22"/>
                <w:szCs w:val="22"/>
              </w:rPr>
              <w:t>ООО «Бизнес-центр Северное 2»</w:t>
            </w:r>
          </w:p>
        </w:tc>
        <w:tc>
          <w:tcPr>
            <w:tcW w:w="2738" w:type="dxa"/>
          </w:tcPr>
          <w:p w:rsidR="00050EDD" w:rsidRPr="00774474" w:rsidRDefault="00050EDD" w:rsidP="008E751B">
            <w:pPr>
              <w:widowControl w:val="0"/>
              <w:tabs>
                <w:tab w:val="left" w:pos="0"/>
              </w:tabs>
              <w:spacing w:before="40"/>
              <w:jc w:val="both"/>
              <w:rPr>
                <w:sz w:val="22"/>
                <w:szCs w:val="22"/>
              </w:rPr>
            </w:pPr>
            <w:r>
              <w:rPr>
                <w:sz w:val="22"/>
                <w:szCs w:val="22"/>
              </w:rPr>
              <w:t>Заместитель генерального директора</w:t>
            </w:r>
          </w:p>
        </w:tc>
      </w:tr>
      <w:tr w:rsidR="00050EDD" w:rsidRPr="00050EDD" w:rsidTr="00050EDD">
        <w:tc>
          <w:tcPr>
            <w:tcW w:w="1204" w:type="dxa"/>
          </w:tcPr>
          <w:p w:rsidR="00050EDD" w:rsidRPr="00050EDD" w:rsidRDefault="00050EDD" w:rsidP="008E751B">
            <w:pPr>
              <w:widowControl w:val="0"/>
              <w:tabs>
                <w:tab w:val="left" w:pos="0"/>
              </w:tabs>
              <w:spacing w:before="40"/>
              <w:jc w:val="both"/>
              <w:rPr>
                <w:sz w:val="22"/>
                <w:szCs w:val="22"/>
              </w:rPr>
            </w:pPr>
            <w:r w:rsidRPr="00050EDD">
              <w:rPr>
                <w:sz w:val="22"/>
                <w:szCs w:val="22"/>
              </w:rPr>
              <w:t xml:space="preserve">Декабрь </w:t>
            </w:r>
          </w:p>
          <w:p w:rsidR="00050EDD" w:rsidRPr="00050EDD" w:rsidRDefault="00050EDD" w:rsidP="008E751B">
            <w:pPr>
              <w:widowControl w:val="0"/>
              <w:tabs>
                <w:tab w:val="left" w:pos="0"/>
              </w:tabs>
              <w:spacing w:before="40"/>
              <w:jc w:val="both"/>
              <w:rPr>
                <w:sz w:val="22"/>
                <w:szCs w:val="22"/>
              </w:rPr>
            </w:pPr>
            <w:r w:rsidRPr="00050EDD">
              <w:rPr>
                <w:sz w:val="22"/>
                <w:szCs w:val="22"/>
              </w:rPr>
              <w:t>2010</w:t>
            </w:r>
          </w:p>
        </w:tc>
        <w:tc>
          <w:tcPr>
            <w:tcW w:w="1243" w:type="dxa"/>
          </w:tcPr>
          <w:p w:rsidR="00050EDD" w:rsidRPr="00050EDD" w:rsidRDefault="00050EDD" w:rsidP="008E751B">
            <w:pPr>
              <w:widowControl w:val="0"/>
              <w:tabs>
                <w:tab w:val="left" w:pos="0"/>
              </w:tabs>
              <w:spacing w:before="40"/>
              <w:jc w:val="both"/>
              <w:rPr>
                <w:sz w:val="22"/>
                <w:szCs w:val="22"/>
              </w:rPr>
            </w:pPr>
            <w:r w:rsidRPr="00050EDD">
              <w:rPr>
                <w:sz w:val="22"/>
                <w:szCs w:val="22"/>
              </w:rPr>
              <w:t xml:space="preserve">Июнь </w:t>
            </w:r>
          </w:p>
          <w:p w:rsidR="00050EDD" w:rsidRPr="00050EDD" w:rsidRDefault="00050EDD" w:rsidP="008E751B">
            <w:pPr>
              <w:widowControl w:val="0"/>
              <w:tabs>
                <w:tab w:val="left" w:pos="0"/>
              </w:tabs>
              <w:spacing w:before="40"/>
              <w:jc w:val="both"/>
              <w:rPr>
                <w:sz w:val="22"/>
                <w:szCs w:val="22"/>
              </w:rPr>
            </w:pPr>
            <w:r w:rsidRPr="00050EDD">
              <w:rPr>
                <w:sz w:val="22"/>
                <w:szCs w:val="22"/>
              </w:rPr>
              <w:t>2013</w:t>
            </w:r>
          </w:p>
        </w:tc>
        <w:tc>
          <w:tcPr>
            <w:tcW w:w="4880" w:type="dxa"/>
          </w:tcPr>
          <w:p w:rsidR="00050EDD" w:rsidRPr="00050EDD" w:rsidRDefault="008B7FBB" w:rsidP="008E751B">
            <w:pPr>
              <w:widowControl w:val="0"/>
              <w:tabs>
                <w:tab w:val="left" w:pos="0"/>
              </w:tabs>
              <w:spacing w:before="40"/>
              <w:jc w:val="both"/>
              <w:rPr>
                <w:sz w:val="22"/>
                <w:szCs w:val="22"/>
              </w:rPr>
            </w:pPr>
            <w:r>
              <w:rPr>
                <w:sz w:val="22"/>
                <w:szCs w:val="22"/>
              </w:rPr>
              <w:t>ОАО «НИИТа</w:t>
            </w:r>
            <w:r w:rsidR="00050EDD">
              <w:rPr>
                <w:sz w:val="22"/>
                <w:szCs w:val="22"/>
              </w:rPr>
              <w:t>втопром»</w:t>
            </w:r>
          </w:p>
        </w:tc>
        <w:tc>
          <w:tcPr>
            <w:tcW w:w="2738" w:type="dxa"/>
          </w:tcPr>
          <w:p w:rsidR="00050EDD" w:rsidRPr="00050EDD" w:rsidRDefault="008C3DF7" w:rsidP="008C3DF7">
            <w:pPr>
              <w:widowControl w:val="0"/>
              <w:tabs>
                <w:tab w:val="left" w:pos="0"/>
              </w:tabs>
              <w:spacing w:before="40"/>
              <w:jc w:val="both"/>
              <w:rPr>
                <w:sz w:val="22"/>
                <w:szCs w:val="22"/>
              </w:rPr>
            </w:pPr>
            <w:r>
              <w:rPr>
                <w:sz w:val="22"/>
                <w:szCs w:val="22"/>
              </w:rPr>
              <w:t>Г</w:t>
            </w:r>
            <w:r w:rsidR="00050EDD">
              <w:rPr>
                <w:sz w:val="22"/>
                <w:szCs w:val="22"/>
              </w:rPr>
              <w:t>енеральн</w:t>
            </w:r>
            <w:r>
              <w:rPr>
                <w:sz w:val="22"/>
                <w:szCs w:val="22"/>
              </w:rPr>
              <w:t>ый</w:t>
            </w:r>
            <w:r w:rsidR="00050EDD">
              <w:rPr>
                <w:sz w:val="22"/>
                <w:szCs w:val="22"/>
              </w:rPr>
              <w:t xml:space="preserve"> директор</w:t>
            </w:r>
          </w:p>
        </w:tc>
      </w:tr>
      <w:tr w:rsidR="008E751B" w:rsidRPr="00190DC2" w:rsidTr="00050EDD">
        <w:trPr>
          <w:trHeight w:val="150"/>
        </w:trPr>
        <w:tc>
          <w:tcPr>
            <w:tcW w:w="1204" w:type="dxa"/>
          </w:tcPr>
          <w:p w:rsidR="008E751B" w:rsidRDefault="00050EDD" w:rsidP="008E751B">
            <w:pPr>
              <w:widowControl w:val="0"/>
              <w:tabs>
                <w:tab w:val="left" w:pos="0"/>
              </w:tabs>
              <w:spacing w:before="40"/>
              <w:jc w:val="both"/>
              <w:rPr>
                <w:sz w:val="22"/>
                <w:szCs w:val="22"/>
              </w:rPr>
            </w:pPr>
            <w:r>
              <w:rPr>
                <w:sz w:val="22"/>
                <w:szCs w:val="22"/>
              </w:rPr>
              <w:t>Июнь</w:t>
            </w:r>
          </w:p>
          <w:p w:rsidR="00050EDD" w:rsidRPr="00190DC2" w:rsidRDefault="00050EDD" w:rsidP="008E751B">
            <w:pPr>
              <w:widowControl w:val="0"/>
              <w:tabs>
                <w:tab w:val="left" w:pos="0"/>
              </w:tabs>
              <w:spacing w:before="40"/>
              <w:jc w:val="both"/>
              <w:rPr>
                <w:sz w:val="22"/>
                <w:szCs w:val="22"/>
              </w:rPr>
            </w:pPr>
            <w:r>
              <w:rPr>
                <w:sz w:val="22"/>
                <w:szCs w:val="22"/>
              </w:rPr>
              <w:t>2013</w:t>
            </w:r>
          </w:p>
        </w:tc>
        <w:tc>
          <w:tcPr>
            <w:tcW w:w="1243" w:type="dxa"/>
          </w:tcPr>
          <w:p w:rsidR="00894BBA" w:rsidRDefault="00894BBA" w:rsidP="008E751B">
            <w:pPr>
              <w:widowControl w:val="0"/>
              <w:tabs>
                <w:tab w:val="left" w:pos="0"/>
              </w:tabs>
              <w:spacing w:before="40"/>
              <w:jc w:val="both"/>
              <w:rPr>
                <w:sz w:val="22"/>
                <w:szCs w:val="22"/>
              </w:rPr>
            </w:pPr>
            <w:r>
              <w:rPr>
                <w:sz w:val="22"/>
                <w:szCs w:val="22"/>
              </w:rPr>
              <w:t>Настоящее</w:t>
            </w:r>
          </w:p>
          <w:p w:rsidR="008E751B" w:rsidRPr="00190DC2" w:rsidRDefault="00894BBA" w:rsidP="008E751B">
            <w:pPr>
              <w:widowControl w:val="0"/>
              <w:tabs>
                <w:tab w:val="left" w:pos="0"/>
              </w:tabs>
              <w:spacing w:before="40"/>
              <w:jc w:val="both"/>
              <w:rPr>
                <w:sz w:val="22"/>
                <w:szCs w:val="22"/>
              </w:rPr>
            </w:pPr>
            <w:r>
              <w:rPr>
                <w:sz w:val="22"/>
                <w:szCs w:val="22"/>
              </w:rPr>
              <w:t>время</w:t>
            </w:r>
          </w:p>
        </w:tc>
        <w:tc>
          <w:tcPr>
            <w:tcW w:w="4880" w:type="dxa"/>
          </w:tcPr>
          <w:p w:rsidR="008E751B" w:rsidRPr="00190DC2" w:rsidRDefault="008C3DF7" w:rsidP="008C3DF7">
            <w:pPr>
              <w:widowControl w:val="0"/>
              <w:tabs>
                <w:tab w:val="left" w:pos="0"/>
              </w:tabs>
              <w:spacing w:before="40"/>
              <w:jc w:val="both"/>
              <w:rPr>
                <w:sz w:val="22"/>
                <w:szCs w:val="22"/>
              </w:rPr>
            </w:pPr>
            <w:r>
              <w:rPr>
                <w:sz w:val="22"/>
                <w:szCs w:val="22"/>
              </w:rPr>
              <w:t>Публичное акционерное общество «Гостиничный комплекс  «Ялта-Интурист»</w:t>
            </w:r>
          </w:p>
        </w:tc>
        <w:tc>
          <w:tcPr>
            <w:tcW w:w="2738" w:type="dxa"/>
          </w:tcPr>
          <w:p w:rsidR="008E751B" w:rsidRPr="00190DC2" w:rsidRDefault="00050EDD" w:rsidP="00050EDD">
            <w:pPr>
              <w:widowControl w:val="0"/>
              <w:tabs>
                <w:tab w:val="left" w:pos="0"/>
              </w:tabs>
              <w:spacing w:before="40"/>
              <w:jc w:val="both"/>
              <w:rPr>
                <w:sz w:val="22"/>
                <w:szCs w:val="22"/>
              </w:rPr>
            </w:pPr>
            <w:r>
              <w:rPr>
                <w:sz w:val="22"/>
                <w:szCs w:val="22"/>
              </w:rPr>
              <w:t>Заместитель генерального директора</w:t>
            </w:r>
            <w:r w:rsidR="00D31F5D">
              <w:rPr>
                <w:sz w:val="22"/>
                <w:szCs w:val="22"/>
              </w:rPr>
              <w:t xml:space="preserve"> по финансам и экономике</w:t>
            </w:r>
          </w:p>
        </w:tc>
      </w:tr>
    </w:tbl>
    <w:p w:rsidR="008E751B" w:rsidRPr="009F6F09" w:rsidRDefault="008E751B" w:rsidP="008E751B">
      <w:pPr>
        <w:widowControl w:val="0"/>
        <w:tabs>
          <w:tab w:val="left" w:pos="0"/>
        </w:tabs>
        <w:spacing w:before="40"/>
        <w:jc w:val="both"/>
        <w:rPr>
          <w:sz w:val="24"/>
          <w:szCs w:val="24"/>
        </w:rPr>
      </w:pPr>
      <w:r w:rsidRPr="009F6F09">
        <w:rPr>
          <w:sz w:val="24"/>
          <w:szCs w:val="24"/>
        </w:rPr>
        <w:t>Доля в уставном капитале эмитента: 0 %.</w:t>
      </w:r>
    </w:p>
    <w:p w:rsidR="008E751B" w:rsidRPr="009F6F09" w:rsidRDefault="008E751B" w:rsidP="008E751B">
      <w:pPr>
        <w:widowControl w:val="0"/>
        <w:tabs>
          <w:tab w:val="left" w:pos="0"/>
        </w:tabs>
        <w:spacing w:before="40"/>
        <w:jc w:val="both"/>
        <w:rPr>
          <w:sz w:val="24"/>
          <w:szCs w:val="24"/>
        </w:rPr>
      </w:pPr>
      <w:r w:rsidRPr="009F6F09">
        <w:rPr>
          <w:sz w:val="24"/>
          <w:szCs w:val="24"/>
        </w:rPr>
        <w:t>Доля обыкновенных акций эмитента, принадлежащих данному лицу: 0 %.</w:t>
      </w:r>
    </w:p>
    <w:p w:rsidR="008E751B" w:rsidRPr="009F6F09" w:rsidRDefault="008E751B" w:rsidP="008E751B">
      <w:pPr>
        <w:widowControl w:val="0"/>
        <w:tabs>
          <w:tab w:val="left" w:pos="0"/>
        </w:tabs>
        <w:spacing w:before="40"/>
        <w:ind w:right="-140"/>
        <w:jc w:val="both"/>
        <w:rPr>
          <w:sz w:val="24"/>
          <w:szCs w:val="24"/>
        </w:rPr>
      </w:pPr>
      <w:r w:rsidRPr="009F6F09">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8E751B" w:rsidRPr="009F6F09" w:rsidRDefault="008E751B" w:rsidP="008E751B">
      <w:pPr>
        <w:widowControl w:val="0"/>
        <w:tabs>
          <w:tab w:val="left" w:pos="0"/>
        </w:tabs>
        <w:spacing w:before="40"/>
        <w:jc w:val="both"/>
        <w:rPr>
          <w:rStyle w:val="SUBST"/>
          <w:b w:val="0"/>
          <w:i w:val="0"/>
          <w:sz w:val="24"/>
          <w:szCs w:val="24"/>
        </w:rPr>
      </w:pPr>
      <w:r w:rsidRPr="009F6F09">
        <w:rPr>
          <w:sz w:val="24"/>
          <w:szCs w:val="24"/>
        </w:rPr>
        <w:t xml:space="preserve">Доля в уставном капитале дочерних/зависимых обществах эмитента: </w:t>
      </w:r>
      <w:r w:rsidRPr="009F6F09">
        <w:rPr>
          <w:rStyle w:val="SUBST"/>
          <w:b w:val="0"/>
          <w:i w:val="0"/>
          <w:sz w:val="24"/>
          <w:szCs w:val="24"/>
        </w:rPr>
        <w:t>долей не имеет.</w:t>
      </w:r>
    </w:p>
    <w:p w:rsidR="008E751B" w:rsidRPr="009F6F09" w:rsidRDefault="008E751B" w:rsidP="008E751B">
      <w:pPr>
        <w:widowControl w:val="0"/>
        <w:tabs>
          <w:tab w:val="left" w:pos="0"/>
        </w:tabs>
        <w:spacing w:before="40"/>
        <w:jc w:val="both"/>
        <w:rPr>
          <w:sz w:val="24"/>
          <w:szCs w:val="24"/>
        </w:rPr>
      </w:pPr>
      <w:r w:rsidRPr="009F6F09">
        <w:rPr>
          <w:sz w:val="24"/>
          <w:szCs w:val="24"/>
        </w:rPr>
        <w:t xml:space="preserve">Доля обыкновенных акций дочерних/зависимых обществах эмитента, принадлежащих данному лицу: </w:t>
      </w:r>
      <w:r w:rsidRPr="009F6F09">
        <w:rPr>
          <w:rStyle w:val="SUBST"/>
          <w:b w:val="0"/>
          <w:i w:val="0"/>
          <w:sz w:val="24"/>
          <w:szCs w:val="24"/>
        </w:rPr>
        <w:t>долей не имеет.</w:t>
      </w:r>
    </w:p>
    <w:p w:rsidR="008E751B" w:rsidRPr="009F6F09" w:rsidRDefault="008E751B" w:rsidP="008E751B">
      <w:pPr>
        <w:widowControl w:val="0"/>
        <w:tabs>
          <w:tab w:val="left" w:pos="0"/>
        </w:tabs>
        <w:spacing w:before="40"/>
        <w:ind w:right="-140"/>
        <w:jc w:val="both"/>
        <w:rPr>
          <w:sz w:val="24"/>
          <w:szCs w:val="24"/>
        </w:rPr>
      </w:pPr>
      <w:r w:rsidRPr="009F6F09">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8E751B" w:rsidRPr="009F6F09" w:rsidRDefault="008E751B" w:rsidP="008E751B">
      <w:pPr>
        <w:widowControl w:val="0"/>
        <w:tabs>
          <w:tab w:val="left" w:pos="0"/>
        </w:tabs>
        <w:spacing w:before="40"/>
        <w:jc w:val="both"/>
        <w:rPr>
          <w:sz w:val="24"/>
          <w:szCs w:val="24"/>
        </w:rPr>
      </w:pPr>
      <w:r w:rsidRPr="009F6F09">
        <w:rPr>
          <w:sz w:val="24"/>
          <w:szCs w:val="24"/>
        </w:rPr>
        <w:t xml:space="preserve">Характер любых родственных связей с иными </w:t>
      </w:r>
      <w:r w:rsidR="009F6F09" w:rsidRPr="009F6F09">
        <w:rPr>
          <w:sz w:val="24"/>
          <w:szCs w:val="24"/>
        </w:rPr>
        <w:t>членами органов управления эмитента по контролю за его финансово-хозяйственной деятельностью</w:t>
      </w:r>
      <w:r w:rsidRPr="009F6F09">
        <w:rPr>
          <w:sz w:val="24"/>
          <w:szCs w:val="24"/>
        </w:rPr>
        <w:t>,</w:t>
      </w:r>
      <w:r w:rsidR="009F6F09" w:rsidRPr="009F6F09">
        <w:rPr>
          <w:sz w:val="24"/>
          <w:szCs w:val="24"/>
        </w:rPr>
        <w:t xml:space="preserve"> членами совета директоров (наблюдательного совета) эмитента, членами коллегиального исполнительного органа эмитента, лицом, занимающем должность (осуществляющим функции) единоличного исполнительного органа эмитента: </w:t>
      </w:r>
      <w:r w:rsidRPr="009F6F09">
        <w:rPr>
          <w:sz w:val="24"/>
          <w:szCs w:val="24"/>
        </w:rPr>
        <w:t xml:space="preserve"> в указанных родственных связях не состоит.</w:t>
      </w:r>
    </w:p>
    <w:p w:rsidR="008E751B" w:rsidRPr="009F6F09" w:rsidRDefault="008E751B" w:rsidP="008E751B">
      <w:pPr>
        <w:widowControl w:val="0"/>
        <w:tabs>
          <w:tab w:val="left" w:pos="0"/>
        </w:tabs>
        <w:spacing w:before="40"/>
        <w:jc w:val="both"/>
        <w:rPr>
          <w:sz w:val="24"/>
          <w:szCs w:val="24"/>
        </w:rPr>
      </w:pPr>
      <w:r w:rsidRPr="009F6F09">
        <w:rPr>
          <w:sz w:val="24"/>
          <w:szCs w:val="24"/>
        </w:rPr>
        <w:t xml:space="preserve">Сведения о привлечении </w:t>
      </w:r>
      <w:r w:rsidR="009F6F09" w:rsidRPr="009F6F09">
        <w:rPr>
          <w:sz w:val="24"/>
          <w:szCs w:val="24"/>
        </w:rPr>
        <w:t xml:space="preserve">члена органа эмитента по контролю за его финансово-хозяйственной деятельностью </w:t>
      </w:r>
      <w:r w:rsidRPr="009F6F09">
        <w:rPr>
          <w:sz w:val="24"/>
          <w:szCs w:val="24"/>
        </w:rPr>
        <w:t xml:space="preserve"> к административной ответственности за правонарушения в области финансов, налогов и сборов, рынка ценных бумаг</w:t>
      </w:r>
      <w:r w:rsidR="009F6F09" w:rsidRPr="009F6F09">
        <w:rPr>
          <w:sz w:val="24"/>
          <w:szCs w:val="24"/>
        </w:rPr>
        <w:t xml:space="preserve"> и(</w:t>
      </w:r>
      <w:r w:rsidRPr="009F6F09">
        <w:rPr>
          <w:sz w:val="24"/>
          <w:szCs w:val="24"/>
        </w:rPr>
        <w:t>или</w:t>
      </w:r>
      <w:r w:rsidR="009F6F09" w:rsidRPr="009F6F09">
        <w:rPr>
          <w:sz w:val="24"/>
          <w:szCs w:val="24"/>
        </w:rPr>
        <w:t>)</w:t>
      </w:r>
      <w:r w:rsidRPr="009F6F09">
        <w:rPr>
          <w:sz w:val="24"/>
          <w:szCs w:val="24"/>
        </w:rPr>
        <w:t xml:space="preserve"> уголовной ответственности (</w:t>
      </w:r>
      <w:r w:rsidR="009F6F09" w:rsidRPr="009F6F09">
        <w:rPr>
          <w:sz w:val="24"/>
          <w:szCs w:val="24"/>
        </w:rPr>
        <w:t xml:space="preserve">о </w:t>
      </w:r>
      <w:r w:rsidRPr="009F6F09">
        <w:rPr>
          <w:sz w:val="24"/>
          <w:szCs w:val="24"/>
        </w:rPr>
        <w:t>наличии судимости) за преступления в сфере экономики или за преступления против государственной власти: не привлекался.</w:t>
      </w:r>
    </w:p>
    <w:p w:rsidR="008E751B" w:rsidRDefault="008E751B" w:rsidP="008E751B">
      <w:pPr>
        <w:widowControl w:val="0"/>
        <w:tabs>
          <w:tab w:val="left" w:pos="0"/>
        </w:tabs>
        <w:spacing w:before="40"/>
        <w:jc w:val="both"/>
        <w:rPr>
          <w:b/>
          <w:i/>
          <w:sz w:val="24"/>
          <w:szCs w:val="24"/>
        </w:rPr>
      </w:pPr>
      <w:r w:rsidRPr="009F6F09">
        <w:rPr>
          <w:sz w:val="24"/>
          <w:szCs w:val="24"/>
        </w:rPr>
        <w:t xml:space="preserve">Сведения о занятии </w:t>
      </w:r>
      <w:r w:rsidR="009F6F09" w:rsidRPr="009F6F09">
        <w:rPr>
          <w:sz w:val="24"/>
          <w:szCs w:val="24"/>
        </w:rPr>
        <w:t>членом органа эмитента по контролю за его финансово-хозяйственной деятельностью</w:t>
      </w:r>
      <w:r w:rsidRPr="009F6F09">
        <w:rPr>
          <w:sz w:val="24"/>
          <w:szCs w:val="24"/>
        </w:rPr>
        <w:t xml:space="preserve">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w:t>
      </w:r>
      <w:r w:rsidRPr="009F6F09">
        <w:rPr>
          <w:sz w:val="24"/>
          <w:szCs w:val="24"/>
        </w:rPr>
        <w:lastRenderedPageBreak/>
        <w:t xml:space="preserve">процедур банкротства, предусмотренных законодательством Российской Федерации о несостоятельности (банкротстве): </w:t>
      </w:r>
      <w:r w:rsidRPr="0064665D">
        <w:rPr>
          <w:sz w:val="24"/>
          <w:szCs w:val="24"/>
        </w:rPr>
        <w:t>указанных должностей не занимал.</w:t>
      </w:r>
    </w:p>
    <w:p w:rsidR="00604A1B" w:rsidRPr="00C040D4" w:rsidRDefault="00604A1B" w:rsidP="008E751B">
      <w:pPr>
        <w:widowControl w:val="0"/>
        <w:tabs>
          <w:tab w:val="left" w:pos="0"/>
        </w:tabs>
        <w:spacing w:before="40"/>
        <w:jc w:val="both"/>
        <w:rPr>
          <w:b/>
          <w:i/>
        </w:rPr>
      </w:pPr>
    </w:p>
    <w:p w:rsidR="007701EB" w:rsidRPr="0089536B" w:rsidRDefault="007701EB" w:rsidP="007701EB">
      <w:pPr>
        <w:widowControl w:val="0"/>
        <w:jc w:val="both"/>
        <w:rPr>
          <w:i/>
          <w:sz w:val="24"/>
          <w:szCs w:val="24"/>
        </w:rPr>
      </w:pPr>
      <w:r>
        <w:rPr>
          <w:i/>
          <w:sz w:val="24"/>
          <w:szCs w:val="24"/>
        </w:rPr>
        <w:t>Бурдейная Алена Васильевна</w:t>
      </w:r>
      <w:r w:rsidR="0052698D">
        <w:rPr>
          <w:i/>
          <w:sz w:val="24"/>
          <w:szCs w:val="24"/>
        </w:rPr>
        <w:t xml:space="preserve"> – член Ревизионной комиссии.</w:t>
      </w:r>
    </w:p>
    <w:p w:rsidR="007701EB" w:rsidRDefault="007701EB" w:rsidP="007701EB">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Pr>
          <w:rStyle w:val="SUBST"/>
          <w:b w:val="0"/>
          <w:sz w:val="24"/>
          <w:szCs w:val="24"/>
        </w:rPr>
        <w:t>76</w:t>
      </w:r>
      <w:r w:rsidRPr="00BB4423">
        <w:rPr>
          <w:rStyle w:val="SUBST"/>
          <w:b w:val="0"/>
          <w:sz w:val="24"/>
          <w:szCs w:val="24"/>
        </w:rPr>
        <w:t xml:space="preserve"> год</w:t>
      </w:r>
    </w:p>
    <w:p w:rsidR="007701EB" w:rsidRDefault="007701EB" w:rsidP="007701EB">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7701EB" w:rsidRDefault="007701EB" w:rsidP="007701EB">
      <w:pPr>
        <w:widowControl w:val="0"/>
        <w:jc w:val="both"/>
        <w:rPr>
          <w:rStyle w:val="SUBST"/>
          <w:b w:val="0"/>
          <w:i w:val="0"/>
          <w:sz w:val="24"/>
          <w:szCs w:val="24"/>
        </w:rPr>
      </w:pPr>
      <w:r>
        <w:rPr>
          <w:rStyle w:val="SUBST"/>
          <w:b w:val="0"/>
          <w:i w:val="0"/>
          <w:sz w:val="24"/>
          <w:szCs w:val="24"/>
        </w:rPr>
        <w:t>Должности за последние 5 лет</w:t>
      </w:r>
    </w:p>
    <w:p w:rsidR="0064665D" w:rsidRPr="00C040D4" w:rsidRDefault="0064665D" w:rsidP="007701EB">
      <w:pPr>
        <w:widowControl w:val="0"/>
        <w:jc w:val="both"/>
        <w:rPr>
          <w:rStyle w:val="SUBST"/>
          <w:b w:val="0"/>
          <w:i w:val="0"/>
          <w:sz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6"/>
        <w:gridCol w:w="4252"/>
        <w:gridCol w:w="3261"/>
      </w:tblGrid>
      <w:tr w:rsidR="007701EB" w:rsidRPr="00A35F10" w:rsidTr="00C040D4">
        <w:tc>
          <w:tcPr>
            <w:tcW w:w="2552" w:type="dxa"/>
            <w:gridSpan w:val="2"/>
          </w:tcPr>
          <w:p w:rsidR="007701EB" w:rsidRPr="00A35F10" w:rsidRDefault="007701EB" w:rsidP="007701EB">
            <w:pPr>
              <w:widowControl w:val="0"/>
              <w:tabs>
                <w:tab w:val="left" w:pos="0"/>
              </w:tabs>
              <w:spacing w:before="40"/>
              <w:jc w:val="both"/>
              <w:rPr>
                <w:b/>
                <w:sz w:val="22"/>
                <w:szCs w:val="22"/>
              </w:rPr>
            </w:pPr>
            <w:r w:rsidRPr="00A35F10">
              <w:rPr>
                <w:b/>
                <w:sz w:val="22"/>
                <w:szCs w:val="22"/>
              </w:rPr>
              <w:t xml:space="preserve">Период </w:t>
            </w:r>
          </w:p>
        </w:tc>
        <w:tc>
          <w:tcPr>
            <w:tcW w:w="4252" w:type="dxa"/>
            <w:vMerge w:val="restart"/>
          </w:tcPr>
          <w:p w:rsidR="007701EB" w:rsidRPr="00A35F10" w:rsidRDefault="007701EB" w:rsidP="007701EB">
            <w:pPr>
              <w:widowControl w:val="0"/>
              <w:tabs>
                <w:tab w:val="left" w:pos="0"/>
              </w:tabs>
              <w:spacing w:before="40"/>
              <w:jc w:val="both"/>
              <w:rPr>
                <w:b/>
                <w:sz w:val="22"/>
                <w:szCs w:val="22"/>
              </w:rPr>
            </w:pPr>
            <w:r w:rsidRPr="00A35F10">
              <w:rPr>
                <w:b/>
                <w:sz w:val="22"/>
                <w:szCs w:val="22"/>
              </w:rPr>
              <w:t>Наименование организации</w:t>
            </w:r>
          </w:p>
        </w:tc>
        <w:tc>
          <w:tcPr>
            <w:tcW w:w="3261" w:type="dxa"/>
            <w:vMerge w:val="restart"/>
          </w:tcPr>
          <w:p w:rsidR="007701EB" w:rsidRPr="00A35F10" w:rsidRDefault="007701EB" w:rsidP="007701EB">
            <w:pPr>
              <w:widowControl w:val="0"/>
              <w:tabs>
                <w:tab w:val="left" w:pos="0"/>
              </w:tabs>
              <w:spacing w:before="40"/>
              <w:jc w:val="both"/>
              <w:rPr>
                <w:b/>
                <w:sz w:val="22"/>
                <w:szCs w:val="22"/>
              </w:rPr>
            </w:pPr>
            <w:r w:rsidRPr="00A35F10">
              <w:rPr>
                <w:b/>
                <w:sz w:val="22"/>
                <w:szCs w:val="22"/>
              </w:rPr>
              <w:t>Должность</w:t>
            </w:r>
          </w:p>
        </w:tc>
      </w:tr>
      <w:tr w:rsidR="007701EB" w:rsidRPr="00774474" w:rsidTr="00C040D4">
        <w:tc>
          <w:tcPr>
            <w:tcW w:w="1276" w:type="dxa"/>
          </w:tcPr>
          <w:p w:rsidR="007701EB" w:rsidRPr="00774474" w:rsidRDefault="007701EB" w:rsidP="007701EB">
            <w:pPr>
              <w:widowControl w:val="0"/>
              <w:tabs>
                <w:tab w:val="left" w:pos="0"/>
              </w:tabs>
              <w:spacing w:before="40"/>
              <w:jc w:val="both"/>
              <w:rPr>
                <w:b/>
                <w:sz w:val="22"/>
                <w:szCs w:val="22"/>
              </w:rPr>
            </w:pPr>
            <w:r w:rsidRPr="00774474">
              <w:rPr>
                <w:b/>
                <w:sz w:val="22"/>
                <w:szCs w:val="22"/>
              </w:rPr>
              <w:t>С</w:t>
            </w:r>
          </w:p>
        </w:tc>
        <w:tc>
          <w:tcPr>
            <w:tcW w:w="1276" w:type="dxa"/>
          </w:tcPr>
          <w:p w:rsidR="007701EB" w:rsidRPr="00774474" w:rsidRDefault="007701EB" w:rsidP="007701EB">
            <w:pPr>
              <w:widowControl w:val="0"/>
              <w:tabs>
                <w:tab w:val="left" w:pos="0"/>
              </w:tabs>
              <w:spacing w:before="40"/>
              <w:jc w:val="both"/>
              <w:rPr>
                <w:b/>
                <w:sz w:val="22"/>
                <w:szCs w:val="22"/>
              </w:rPr>
            </w:pPr>
            <w:r w:rsidRPr="00774474">
              <w:rPr>
                <w:b/>
                <w:sz w:val="22"/>
                <w:szCs w:val="22"/>
              </w:rPr>
              <w:t>По</w:t>
            </w:r>
          </w:p>
        </w:tc>
        <w:tc>
          <w:tcPr>
            <w:tcW w:w="4252" w:type="dxa"/>
            <w:vMerge/>
          </w:tcPr>
          <w:p w:rsidR="007701EB" w:rsidRPr="00774474" w:rsidRDefault="007701EB" w:rsidP="007701EB">
            <w:pPr>
              <w:widowControl w:val="0"/>
              <w:tabs>
                <w:tab w:val="left" w:pos="0"/>
              </w:tabs>
              <w:spacing w:before="40"/>
              <w:jc w:val="both"/>
              <w:rPr>
                <w:sz w:val="22"/>
                <w:szCs w:val="22"/>
              </w:rPr>
            </w:pPr>
          </w:p>
        </w:tc>
        <w:tc>
          <w:tcPr>
            <w:tcW w:w="3261" w:type="dxa"/>
            <w:vMerge/>
          </w:tcPr>
          <w:p w:rsidR="007701EB" w:rsidRPr="00774474" w:rsidRDefault="007701EB" w:rsidP="007701EB">
            <w:pPr>
              <w:widowControl w:val="0"/>
              <w:tabs>
                <w:tab w:val="left" w:pos="0"/>
              </w:tabs>
              <w:spacing w:before="40"/>
              <w:jc w:val="both"/>
              <w:rPr>
                <w:sz w:val="22"/>
                <w:szCs w:val="22"/>
              </w:rPr>
            </w:pPr>
          </w:p>
        </w:tc>
      </w:tr>
      <w:tr w:rsidR="007701EB" w:rsidRPr="00774474" w:rsidTr="00C040D4">
        <w:trPr>
          <w:trHeight w:val="150"/>
        </w:trPr>
        <w:tc>
          <w:tcPr>
            <w:tcW w:w="1276" w:type="dxa"/>
          </w:tcPr>
          <w:p w:rsidR="007701EB" w:rsidRDefault="008C3DF7" w:rsidP="007701EB">
            <w:pPr>
              <w:widowControl w:val="0"/>
              <w:tabs>
                <w:tab w:val="left" w:pos="0"/>
              </w:tabs>
              <w:spacing w:before="40"/>
              <w:jc w:val="both"/>
              <w:rPr>
                <w:sz w:val="22"/>
                <w:szCs w:val="22"/>
              </w:rPr>
            </w:pPr>
            <w:r>
              <w:rPr>
                <w:sz w:val="22"/>
                <w:szCs w:val="22"/>
              </w:rPr>
              <w:t xml:space="preserve">Январь </w:t>
            </w:r>
          </w:p>
          <w:p w:rsidR="008C3DF7" w:rsidRPr="00774474" w:rsidRDefault="008C3DF7" w:rsidP="008C3DF7">
            <w:pPr>
              <w:widowControl w:val="0"/>
              <w:tabs>
                <w:tab w:val="left" w:pos="0"/>
              </w:tabs>
              <w:spacing w:before="40"/>
              <w:jc w:val="both"/>
              <w:rPr>
                <w:sz w:val="22"/>
                <w:szCs w:val="22"/>
              </w:rPr>
            </w:pPr>
            <w:r>
              <w:rPr>
                <w:sz w:val="22"/>
                <w:szCs w:val="22"/>
              </w:rPr>
              <w:t>2010</w:t>
            </w:r>
          </w:p>
        </w:tc>
        <w:tc>
          <w:tcPr>
            <w:tcW w:w="1276" w:type="dxa"/>
          </w:tcPr>
          <w:p w:rsidR="007701EB" w:rsidRDefault="008C3DF7" w:rsidP="007701EB">
            <w:pPr>
              <w:widowControl w:val="0"/>
              <w:tabs>
                <w:tab w:val="left" w:pos="0"/>
              </w:tabs>
              <w:spacing w:before="40"/>
              <w:jc w:val="both"/>
              <w:rPr>
                <w:sz w:val="22"/>
                <w:szCs w:val="22"/>
              </w:rPr>
            </w:pPr>
            <w:r>
              <w:rPr>
                <w:sz w:val="22"/>
                <w:szCs w:val="22"/>
              </w:rPr>
              <w:t xml:space="preserve">Июль </w:t>
            </w:r>
          </w:p>
          <w:p w:rsidR="008C3DF7" w:rsidRPr="00774474" w:rsidRDefault="008C3DF7" w:rsidP="007701EB">
            <w:pPr>
              <w:widowControl w:val="0"/>
              <w:tabs>
                <w:tab w:val="left" w:pos="0"/>
              </w:tabs>
              <w:spacing w:before="40"/>
              <w:jc w:val="both"/>
              <w:rPr>
                <w:sz w:val="22"/>
                <w:szCs w:val="22"/>
              </w:rPr>
            </w:pPr>
            <w:r>
              <w:rPr>
                <w:sz w:val="22"/>
                <w:szCs w:val="22"/>
              </w:rPr>
              <w:t>2014</w:t>
            </w:r>
          </w:p>
        </w:tc>
        <w:tc>
          <w:tcPr>
            <w:tcW w:w="4252" w:type="dxa"/>
          </w:tcPr>
          <w:p w:rsidR="007701EB" w:rsidRPr="00774474" w:rsidRDefault="008C3DF7" w:rsidP="007701EB">
            <w:pPr>
              <w:widowControl w:val="0"/>
              <w:tabs>
                <w:tab w:val="left" w:pos="0"/>
              </w:tabs>
              <w:spacing w:before="40"/>
              <w:jc w:val="both"/>
              <w:rPr>
                <w:sz w:val="22"/>
                <w:szCs w:val="22"/>
              </w:rPr>
            </w:pPr>
            <w:r>
              <w:rPr>
                <w:sz w:val="22"/>
                <w:szCs w:val="22"/>
              </w:rPr>
              <w:t xml:space="preserve">ЗАТ-31 «Опоряджбуд» </w:t>
            </w:r>
          </w:p>
        </w:tc>
        <w:tc>
          <w:tcPr>
            <w:tcW w:w="3261" w:type="dxa"/>
          </w:tcPr>
          <w:p w:rsidR="007701EB" w:rsidRPr="00774474" w:rsidRDefault="008C3DF7" w:rsidP="007701EB">
            <w:pPr>
              <w:widowControl w:val="0"/>
              <w:tabs>
                <w:tab w:val="left" w:pos="0"/>
              </w:tabs>
              <w:spacing w:before="40"/>
              <w:jc w:val="both"/>
              <w:rPr>
                <w:sz w:val="22"/>
                <w:szCs w:val="22"/>
              </w:rPr>
            </w:pPr>
            <w:r>
              <w:rPr>
                <w:sz w:val="22"/>
                <w:szCs w:val="22"/>
              </w:rPr>
              <w:t>Главный бухгалтер</w:t>
            </w:r>
          </w:p>
        </w:tc>
      </w:tr>
      <w:tr w:rsidR="007701EB" w:rsidRPr="00190DC2" w:rsidTr="00C040D4">
        <w:trPr>
          <w:trHeight w:val="150"/>
        </w:trPr>
        <w:tc>
          <w:tcPr>
            <w:tcW w:w="1276" w:type="dxa"/>
          </w:tcPr>
          <w:p w:rsidR="007701EB" w:rsidRDefault="008C3DF7" w:rsidP="007701EB">
            <w:pPr>
              <w:widowControl w:val="0"/>
              <w:tabs>
                <w:tab w:val="left" w:pos="0"/>
              </w:tabs>
              <w:spacing w:before="40"/>
              <w:jc w:val="both"/>
              <w:rPr>
                <w:sz w:val="22"/>
                <w:szCs w:val="22"/>
              </w:rPr>
            </w:pPr>
            <w:r>
              <w:rPr>
                <w:sz w:val="22"/>
                <w:szCs w:val="22"/>
              </w:rPr>
              <w:t>Июль</w:t>
            </w:r>
          </w:p>
          <w:p w:rsidR="008C3DF7" w:rsidRPr="00190DC2" w:rsidRDefault="008C3DF7" w:rsidP="007701EB">
            <w:pPr>
              <w:widowControl w:val="0"/>
              <w:tabs>
                <w:tab w:val="left" w:pos="0"/>
              </w:tabs>
              <w:spacing w:before="40"/>
              <w:jc w:val="both"/>
              <w:rPr>
                <w:sz w:val="22"/>
                <w:szCs w:val="22"/>
              </w:rPr>
            </w:pPr>
            <w:r>
              <w:rPr>
                <w:sz w:val="22"/>
                <w:szCs w:val="22"/>
              </w:rPr>
              <w:t>2014</w:t>
            </w:r>
          </w:p>
        </w:tc>
        <w:tc>
          <w:tcPr>
            <w:tcW w:w="1276" w:type="dxa"/>
          </w:tcPr>
          <w:p w:rsidR="007701EB" w:rsidRDefault="007701EB" w:rsidP="007701EB">
            <w:pPr>
              <w:widowControl w:val="0"/>
              <w:tabs>
                <w:tab w:val="left" w:pos="0"/>
              </w:tabs>
              <w:spacing w:before="40"/>
              <w:jc w:val="both"/>
              <w:rPr>
                <w:sz w:val="22"/>
                <w:szCs w:val="22"/>
              </w:rPr>
            </w:pPr>
            <w:r>
              <w:rPr>
                <w:sz w:val="22"/>
                <w:szCs w:val="22"/>
              </w:rPr>
              <w:t>Настоящее</w:t>
            </w:r>
          </w:p>
          <w:p w:rsidR="007701EB" w:rsidRPr="00190DC2" w:rsidRDefault="007701EB" w:rsidP="007701EB">
            <w:pPr>
              <w:widowControl w:val="0"/>
              <w:tabs>
                <w:tab w:val="left" w:pos="0"/>
              </w:tabs>
              <w:spacing w:before="40"/>
              <w:jc w:val="both"/>
              <w:rPr>
                <w:sz w:val="22"/>
                <w:szCs w:val="22"/>
              </w:rPr>
            </w:pPr>
            <w:r>
              <w:rPr>
                <w:sz w:val="22"/>
                <w:szCs w:val="22"/>
              </w:rPr>
              <w:t>время</w:t>
            </w:r>
          </w:p>
        </w:tc>
        <w:tc>
          <w:tcPr>
            <w:tcW w:w="4252" w:type="dxa"/>
          </w:tcPr>
          <w:p w:rsidR="007701EB" w:rsidRPr="00190DC2" w:rsidRDefault="007701EB" w:rsidP="007701EB">
            <w:pPr>
              <w:widowControl w:val="0"/>
              <w:tabs>
                <w:tab w:val="left" w:pos="0"/>
              </w:tabs>
              <w:spacing w:before="40"/>
              <w:jc w:val="both"/>
              <w:rPr>
                <w:sz w:val="22"/>
                <w:szCs w:val="22"/>
              </w:rPr>
            </w:pPr>
            <w:r>
              <w:rPr>
                <w:sz w:val="22"/>
                <w:szCs w:val="22"/>
              </w:rPr>
              <w:t>Публичное акционерное общество «Гостиничный комплекс «Ялта-Интурист»</w:t>
            </w:r>
          </w:p>
        </w:tc>
        <w:tc>
          <w:tcPr>
            <w:tcW w:w="3261" w:type="dxa"/>
          </w:tcPr>
          <w:p w:rsidR="007701EB" w:rsidRPr="00190DC2" w:rsidRDefault="008C3DF7" w:rsidP="008C3DF7">
            <w:pPr>
              <w:widowControl w:val="0"/>
              <w:tabs>
                <w:tab w:val="left" w:pos="0"/>
              </w:tabs>
              <w:spacing w:before="40"/>
              <w:jc w:val="both"/>
              <w:rPr>
                <w:sz w:val="22"/>
                <w:szCs w:val="22"/>
              </w:rPr>
            </w:pPr>
            <w:r>
              <w:rPr>
                <w:sz w:val="22"/>
                <w:szCs w:val="22"/>
              </w:rPr>
              <w:t>Заместитель главного бухгалтера Финансовой группы бухгалтерии Дирекции по финансам и экономике</w:t>
            </w:r>
          </w:p>
        </w:tc>
      </w:tr>
    </w:tbl>
    <w:p w:rsidR="007701EB" w:rsidRPr="009F6F09" w:rsidRDefault="007701EB" w:rsidP="007701EB">
      <w:pPr>
        <w:widowControl w:val="0"/>
        <w:tabs>
          <w:tab w:val="left" w:pos="0"/>
        </w:tabs>
        <w:spacing w:before="40"/>
        <w:jc w:val="both"/>
        <w:rPr>
          <w:sz w:val="24"/>
          <w:szCs w:val="24"/>
        </w:rPr>
      </w:pPr>
      <w:r w:rsidRPr="009F6F09">
        <w:rPr>
          <w:sz w:val="24"/>
          <w:szCs w:val="24"/>
        </w:rPr>
        <w:t>Доля в уставном капитале эмитента: 0 %.</w:t>
      </w:r>
    </w:p>
    <w:p w:rsidR="007701EB" w:rsidRPr="009F6F09" w:rsidRDefault="007701EB" w:rsidP="007701EB">
      <w:pPr>
        <w:widowControl w:val="0"/>
        <w:tabs>
          <w:tab w:val="left" w:pos="0"/>
        </w:tabs>
        <w:spacing w:before="40"/>
        <w:jc w:val="both"/>
        <w:rPr>
          <w:sz w:val="24"/>
          <w:szCs w:val="24"/>
        </w:rPr>
      </w:pPr>
      <w:r w:rsidRPr="009F6F09">
        <w:rPr>
          <w:sz w:val="24"/>
          <w:szCs w:val="24"/>
        </w:rPr>
        <w:t>Доля обыкновенных акций эмитента, принадлежащих данному лицу: 0 %.</w:t>
      </w:r>
    </w:p>
    <w:p w:rsidR="007701EB" w:rsidRPr="009F6F09" w:rsidRDefault="007701EB" w:rsidP="007701EB">
      <w:pPr>
        <w:widowControl w:val="0"/>
        <w:tabs>
          <w:tab w:val="left" w:pos="0"/>
        </w:tabs>
        <w:spacing w:before="40"/>
        <w:ind w:right="-140"/>
        <w:jc w:val="both"/>
        <w:rPr>
          <w:sz w:val="24"/>
          <w:szCs w:val="24"/>
        </w:rPr>
      </w:pPr>
      <w:r w:rsidRPr="009F6F09">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7701EB" w:rsidRPr="009F6F09" w:rsidRDefault="007701EB" w:rsidP="007701EB">
      <w:pPr>
        <w:widowControl w:val="0"/>
        <w:tabs>
          <w:tab w:val="left" w:pos="0"/>
        </w:tabs>
        <w:spacing w:before="40"/>
        <w:jc w:val="both"/>
        <w:rPr>
          <w:rStyle w:val="SUBST"/>
          <w:b w:val="0"/>
          <w:i w:val="0"/>
          <w:sz w:val="24"/>
          <w:szCs w:val="24"/>
        </w:rPr>
      </w:pPr>
      <w:r w:rsidRPr="009F6F09">
        <w:rPr>
          <w:sz w:val="24"/>
          <w:szCs w:val="24"/>
        </w:rPr>
        <w:t xml:space="preserve">Доля в уставном капитале дочерних/зависимых обществах эмитента: </w:t>
      </w:r>
      <w:r w:rsidRPr="009F6F09">
        <w:rPr>
          <w:rStyle w:val="SUBST"/>
          <w:b w:val="0"/>
          <w:i w:val="0"/>
          <w:sz w:val="24"/>
          <w:szCs w:val="24"/>
        </w:rPr>
        <w:t>долей не имеет.</w:t>
      </w:r>
    </w:p>
    <w:p w:rsidR="007701EB" w:rsidRPr="009F6F09" w:rsidRDefault="007701EB" w:rsidP="007701EB">
      <w:pPr>
        <w:widowControl w:val="0"/>
        <w:tabs>
          <w:tab w:val="left" w:pos="0"/>
        </w:tabs>
        <w:spacing w:before="40"/>
        <w:jc w:val="both"/>
        <w:rPr>
          <w:sz w:val="24"/>
          <w:szCs w:val="24"/>
        </w:rPr>
      </w:pPr>
      <w:r w:rsidRPr="009F6F09">
        <w:rPr>
          <w:sz w:val="24"/>
          <w:szCs w:val="24"/>
        </w:rPr>
        <w:t xml:space="preserve">Доля обыкновенных акций дочерних/зависимых обществах эмитента, принадлежащих данному лицу: </w:t>
      </w:r>
      <w:r w:rsidRPr="009F6F09">
        <w:rPr>
          <w:rStyle w:val="SUBST"/>
          <w:b w:val="0"/>
          <w:i w:val="0"/>
          <w:sz w:val="24"/>
          <w:szCs w:val="24"/>
        </w:rPr>
        <w:t>долей не имеет.</w:t>
      </w:r>
    </w:p>
    <w:p w:rsidR="007701EB" w:rsidRPr="009F6F09" w:rsidRDefault="007701EB" w:rsidP="007701EB">
      <w:pPr>
        <w:widowControl w:val="0"/>
        <w:tabs>
          <w:tab w:val="left" w:pos="0"/>
        </w:tabs>
        <w:spacing w:before="40"/>
        <w:ind w:right="-140"/>
        <w:jc w:val="both"/>
        <w:rPr>
          <w:sz w:val="24"/>
          <w:szCs w:val="24"/>
        </w:rPr>
      </w:pPr>
      <w:r w:rsidRPr="009F6F09">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7701EB" w:rsidRPr="009F6F09" w:rsidRDefault="007701EB" w:rsidP="007701EB">
      <w:pPr>
        <w:widowControl w:val="0"/>
        <w:tabs>
          <w:tab w:val="left" w:pos="0"/>
        </w:tabs>
        <w:spacing w:before="40"/>
        <w:jc w:val="both"/>
        <w:rPr>
          <w:sz w:val="24"/>
          <w:szCs w:val="24"/>
        </w:rPr>
      </w:pPr>
      <w:r w:rsidRPr="009F6F09">
        <w:rPr>
          <w:sz w:val="24"/>
          <w:szCs w:val="24"/>
        </w:rPr>
        <w:t>Характер любых родственных связей с иными членами органов управления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занимающем должность (осуществляющим функции) единоличного исполнительного органа эмитента:  в указанных родственных связях не состоит.</w:t>
      </w:r>
    </w:p>
    <w:p w:rsidR="007701EB" w:rsidRPr="009F6F09" w:rsidRDefault="007701EB" w:rsidP="007701EB">
      <w:pPr>
        <w:widowControl w:val="0"/>
        <w:tabs>
          <w:tab w:val="left" w:pos="0"/>
        </w:tabs>
        <w:spacing w:before="40"/>
        <w:jc w:val="both"/>
        <w:rPr>
          <w:sz w:val="24"/>
          <w:szCs w:val="24"/>
        </w:rPr>
      </w:pPr>
      <w:r w:rsidRPr="009F6F09">
        <w:rPr>
          <w:sz w:val="24"/>
          <w:szCs w:val="24"/>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не привлекал</w:t>
      </w:r>
      <w:r>
        <w:rPr>
          <w:sz w:val="24"/>
          <w:szCs w:val="24"/>
        </w:rPr>
        <w:t>а</w:t>
      </w:r>
      <w:r w:rsidRPr="009F6F09">
        <w:rPr>
          <w:sz w:val="24"/>
          <w:szCs w:val="24"/>
        </w:rPr>
        <w:t>с</w:t>
      </w:r>
      <w:r>
        <w:rPr>
          <w:sz w:val="24"/>
          <w:szCs w:val="24"/>
        </w:rPr>
        <w:t>ь</w:t>
      </w:r>
      <w:r w:rsidRPr="009F6F09">
        <w:rPr>
          <w:sz w:val="24"/>
          <w:szCs w:val="24"/>
        </w:rPr>
        <w:t>.</w:t>
      </w:r>
    </w:p>
    <w:p w:rsidR="007701EB" w:rsidRDefault="007701EB" w:rsidP="007701EB">
      <w:pPr>
        <w:widowControl w:val="0"/>
        <w:tabs>
          <w:tab w:val="left" w:pos="0"/>
        </w:tabs>
        <w:spacing w:before="40"/>
        <w:jc w:val="both"/>
        <w:rPr>
          <w:b/>
          <w:i/>
          <w:sz w:val="24"/>
          <w:szCs w:val="24"/>
        </w:rPr>
      </w:pPr>
      <w:r w:rsidRPr="009F6F09">
        <w:rPr>
          <w:sz w:val="24"/>
          <w:szCs w:val="24"/>
        </w:rPr>
        <w:t xml:space="preserve">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9F6F09">
        <w:rPr>
          <w:b/>
          <w:i/>
          <w:sz w:val="24"/>
          <w:szCs w:val="24"/>
        </w:rPr>
        <w:t>указанных должностей не занимал</w:t>
      </w:r>
      <w:r>
        <w:rPr>
          <w:b/>
          <w:i/>
          <w:sz w:val="24"/>
          <w:szCs w:val="24"/>
        </w:rPr>
        <w:t>а</w:t>
      </w:r>
      <w:r w:rsidRPr="009F6F09">
        <w:rPr>
          <w:b/>
          <w:i/>
          <w:sz w:val="24"/>
          <w:szCs w:val="24"/>
        </w:rPr>
        <w:t xml:space="preserve">. </w:t>
      </w:r>
    </w:p>
    <w:p w:rsidR="007701EB" w:rsidRDefault="007701EB" w:rsidP="007701EB">
      <w:pPr>
        <w:widowControl w:val="0"/>
        <w:jc w:val="both"/>
        <w:rPr>
          <w:i/>
          <w:sz w:val="24"/>
          <w:szCs w:val="24"/>
        </w:rPr>
      </w:pPr>
    </w:p>
    <w:p w:rsidR="007701EB" w:rsidRPr="0089536B" w:rsidRDefault="007701EB" w:rsidP="007701EB">
      <w:pPr>
        <w:widowControl w:val="0"/>
        <w:jc w:val="both"/>
        <w:rPr>
          <w:i/>
          <w:sz w:val="24"/>
          <w:szCs w:val="24"/>
        </w:rPr>
      </w:pPr>
      <w:r>
        <w:rPr>
          <w:i/>
          <w:sz w:val="24"/>
          <w:szCs w:val="24"/>
        </w:rPr>
        <w:t>Мищенко Татьяна Юрьевна</w:t>
      </w:r>
      <w:r w:rsidR="0052698D">
        <w:rPr>
          <w:i/>
          <w:sz w:val="24"/>
          <w:szCs w:val="24"/>
        </w:rPr>
        <w:t xml:space="preserve"> – член ревизионной комиссии.</w:t>
      </w:r>
    </w:p>
    <w:p w:rsidR="007701EB" w:rsidRDefault="007701EB" w:rsidP="007701EB">
      <w:pPr>
        <w:widowControl w:val="0"/>
        <w:jc w:val="both"/>
        <w:rPr>
          <w:rStyle w:val="SUBST"/>
          <w:i w:val="0"/>
          <w:sz w:val="24"/>
          <w:szCs w:val="24"/>
        </w:rPr>
      </w:pPr>
      <w:r w:rsidRPr="00E9216D">
        <w:rPr>
          <w:rStyle w:val="SUBST"/>
          <w:b w:val="0"/>
          <w:i w:val="0"/>
          <w:sz w:val="24"/>
          <w:szCs w:val="24"/>
        </w:rPr>
        <w:t>Год рождения</w:t>
      </w:r>
      <w:r>
        <w:rPr>
          <w:rStyle w:val="SUBST"/>
          <w:b w:val="0"/>
          <w:i w:val="0"/>
          <w:sz w:val="24"/>
          <w:szCs w:val="24"/>
        </w:rPr>
        <w:t xml:space="preserve">: </w:t>
      </w:r>
      <w:r w:rsidRPr="00BB4423">
        <w:rPr>
          <w:rStyle w:val="SUBST"/>
          <w:b w:val="0"/>
          <w:sz w:val="24"/>
          <w:szCs w:val="24"/>
        </w:rPr>
        <w:t>19</w:t>
      </w:r>
      <w:r>
        <w:rPr>
          <w:rStyle w:val="SUBST"/>
          <w:b w:val="0"/>
          <w:sz w:val="24"/>
          <w:szCs w:val="24"/>
        </w:rPr>
        <w:t>62</w:t>
      </w:r>
      <w:r w:rsidRPr="00BB4423">
        <w:rPr>
          <w:rStyle w:val="SUBST"/>
          <w:b w:val="0"/>
          <w:sz w:val="24"/>
          <w:szCs w:val="24"/>
        </w:rPr>
        <w:t xml:space="preserve"> год</w:t>
      </w:r>
    </w:p>
    <w:p w:rsidR="007701EB" w:rsidRDefault="007701EB" w:rsidP="007701EB">
      <w:pPr>
        <w:widowControl w:val="0"/>
        <w:jc w:val="both"/>
        <w:rPr>
          <w:rStyle w:val="SUBST"/>
          <w:b w:val="0"/>
          <w:i w:val="0"/>
          <w:sz w:val="24"/>
          <w:szCs w:val="24"/>
        </w:rPr>
      </w:pPr>
      <w:r w:rsidRPr="00E9216D">
        <w:rPr>
          <w:rStyle w:val="SUBST"/>
          <w:b w:val="0"/>
          <w:i w:val="0"/>
          <w:sz w:val="24"/>
          <w:szCs w:val="24"/>
        </w:rPr>
        <w:t>Сведе</w:t>
      </w:r>
      <w:r>
        <w:rPr>
          <w:rStyle w:val="SUBST"/>
          <w:b w:val="0"/>
          <w:i w:val="0"/>
          <w:sz w:val="24"/>
          <w:szCs w:val="24"/>
        </w:rPr>
        <w:t>ния об образовании: высшее</w:t>
      </w:r>
    </w:p>
    <w:p w:rsidR="007701EB" w:rsidRDefault="007701EB" w:rsidP="007701EB">
      <w:pPr>
        <w:widowControl w:val="0"/>
        <w:jc w:val="both"/>
        <w:rPr>
          <w:rStyle w:val="SUBST"/>
          <w:b w:val="0"/>
          <w:i w:val="0"/>
          <w:sz w:val="24"/>
          <w:szCs w:val="24"/>
        </w:rPr>
      </w:pPr>
      <w:r>
        <w:rPr>
          <w:rStyle w:val="SUBST"/>
          <w:b w:val="0"/>
          <w:i w:val="0"/>
          <w:sz w:val="24"/>
          <w:szCs w:val="24"/>
        </w:rPr>
        <w:t>Должности за последние 5 лет</w:t>
      </w:r>
    </w:p>
    <w:p w:rsidR="005A1E29" w:rsidRDefault="005A1E29" w:rsidP="007701EB">
      <w:pPr>
        <w:widowControl w:val="0"/>
        <w:jc w:val="both"/>
        <w:rPr>
          <w:rStyle w:val="SUBST"/>
          <w:b w:val="0"/>
          <w:i w:val="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43"/>
        <w:gridCol w:w="4879"/>
        <w:gridCol w:w="2739"/>
      </w:tblGrid>
      <w:tr w:rsidR="007701EB" w:rsidRPr="00A35F10" w:rsidTr="007701EB">
        <w:tc>
          <w:tcPr>
            <w:tcW w:w="2447" w:type="dxa"/>
            <w:gridSpan w:val="2"/>
          </w:tcPr>
          <w:p w:rsidR="007701EB" w:rsidRPr="00A35F10" w:rsidRDefault="007701EB" w:rsidP="007701EB">
            <w:pPr>
              <w:widowControl w:val="0"/>
              <w:tabs>
                <w:tab w:val="left" w:pos="0"/>
              </w:tabs>
              <w:spacing w:before="40"/>
              <w:jc w:val="both"/>
              <w:rPr>
                <w:b/>
                <w:sz w:val="22"/>
                <w:szCs w:val="22"/>
              </w:rPr>
            </w:pPr>
            <w:r w:rsidRPr="00A35F10">
              <w:rPr>
                <w:b/>
                <w:sz w:val="22"/>
                <w:szCs w:val="22"/>
              </w:rPr>
              <w:t xml:space="preserve">Период </w:t>
            </w:r>
          </w:p>
        </w:tc>
        <w:tc>
          <w:tcPr>
            <w:tcW w:w="4879" w:type="dxa"/>
            <w:vMerge w:val="restart"/>
          </w:tcPr>
          <w:p w:rsidR="007701EB" w:rsidRPr="00A35F10" w:rsidRDefault="007701EB" w:rsidP="007701EB">
            <w:pPr>
              <w:widowControl w:val="0"/>
              <w:tabs>
                <w:tab w:val="left" w:pos="0"/>
              </w:tabs>
              <w:spacing w:before="40"/>
              <w:jc w:val="both"/>
              <w:rPr>
                <w:b/>
                <w:sz w:val="22"/>
                <w:szCs w:val="22"/>
              </w:rPr>
            </w:pPr>
            <w:r w:rsidRPr="00A35F10">
              <w:rPr>
                <w:b/>
                <w:sz w:val="22"/>
                <w:szCs w:val="22"/>
              </w:rPr>
              <w:t>Наименование организации</w:t>
            </w:r>
          </w:p>
        </w:tc>
        <w:tc>
          <w:tcPr>
            <w:tcW w:w="2739" w:type="dxa"/>
            <w:vMerge w:val="restart"/>
          </w:tcPr>
          <w:p w:rsidR="007701EB" w:rsidRPr="00A35F10" w:rsidRDefault="007701EB" w:rsidP="007701EB">
            <w:pPr>
              <w:widowControl w:val="0"/>
              <w:tabs>
                <w:tab w:val="left" w:pos="0"/>
              </w:tabs>
              <w:spacing w:before="40"/>
              <w:jc w:val="both"/>
              <w:rPr>
                <w:b/>
                <w:sz w:val="22"/>
                <w:szCs w:val="22"/>
              </w:rPr>
            </w:pPr>
            <w:r w:rsidRPr="00A35F10">
              <w:rPr>
                <w:b/>
                <w:sz w:val="22"/>
                <w:szCs w:val="22"/>
              </w:rPr>
              <w:t>Должность</w:t>
            </w:r>
          </w:p>
        </w:tc>
      </w:tr>
      <w:tr w:rsidR="007701EB" w:rsidRPr="00774474" w:rsidTr="007701EB">
        <w:tc>
          <w:tcPr>
            <w:tcW w:w="1204" w:type="dxa"/>
          </w:tcPr>
          <w:p w:rsidR="007701EB" w:rsidRPr="00774474" w:rsidRDefault="007701EB" w:rsidP="007701EB">
            <w:pPr>
              <w:widowControl w:val="0"/>
              <w:tabs>
                <w:tab w:val="left" w:pos="0"/>
              </w:tabs>
              <w:spacing w:before="40"/>
              <w:jc w:val="both"/>
              <w:rPr>
                <w:b/>
                <w:sz w:val="22"/>
                <w:szCs w:val="22"/>
              </w:rPr>
            </w:pPr>
            <w:r w:rsidRPr="00774474">
              <w:rPr>
                <w:b/>
                <w:sz w:val="22"/>
                <w:szCs w:val="22"/>
              </w:rPr>
              <w:t>С</w:t>
            </w:r>
          </w:p>
        </w:tc>
        <w:tc>
          <w:tcPr>
            <w:tcW w:w="1243" w:type="dxa"/>
          </w:tcPr>
          <w:p w:rsidR="007701EB" w:rsidRPr="00774474" w:rsidRDefault="007701EB" w:rsidP="007701EB">
            <w:pPr>
              <w:widowControl w:val="0"/>
              <w:tabs>
                <w:tab w:val="left" w:pos="0"/>
              </w:tabs>
              <w:spacing w:before="40"/>
              <w:jc w:val="both"/>
              <w:rPr>
                <w:b/>
                <w:sz w:val="22"/>
                <w:szCs w:val="22"/>
              </w:rPr>
            </w:pPr>
            <w:r w:rsidRPr="00774474">
              <w:rPr>
                <w:b/>
                <w:sz w:val="22"/>
                <w:szCs w:val="22"/>
              </w:rPr>
              <w:t>По</w:t>
            </w:r>
          </w:p>
        </w:tc>
        <w:tc>
          <w:tcPr>
            <w:tcW w:w="4879" w:type="dxa"/>
            <w:vMerge/>
          </w:tcPr>
          <w:p w:rsidR="007701EB" w:rsidRPr="00774474" w:rsidRDefault="007701EB" w:rsidP="007701EB">
            <w:pPr>
              <w:widowControl w:val="0"/>
              <w:tabs>
                <w:tab w:val="left" w:pos="0"/>
              </w:tabs>
              <w:spacing w:before="40"/>
              <w:jc w:val="both"/>
              <w:rPr>
                <w:sz w:val="22"/>
                <w:szCs w:val="22"/>
              </w:rPr>
            </w:pPr>
          </w:p>
        </w:tc>
        <w:tc>
          <w:tcPr>
            <w:tcW w:w="2739" w:type="dxa"/>
            <w:vMerge/>
          </w:tcPr>
          <w:p w:rsidR="007701EB" w:rsidRPr="00774474" w:rsidRDefault="007701EB" w:rsidP="007701EB">
            <w:pPr>
              <w:widowControl w:val="0"/>
              <w:tabs>
                <w:tab w:val="left" w:pos="0"/>
              </w:tabs>
              <w:spacing w:before="40"/>
              <w:jc w:val="both"/>
              <w:rPr>
                <w:sz w:val="22"/>
                <w:szCs w:val="22"/>
              </w:rPr>
            </w:pPr>
          </w:p>
        </w:tc>
      </w:tr>
      <w:tr w:rsidR="007701EB" w:rsidRPr="00190DC2" w:rsidTr="007701EB">
        <w:trPr>
          <w:trHeight w:val="150"/>
        </w:trPr>
        <w:tc>
          <w:tcPr>
            <w:tcW w:w="1204" w:type="dxa"/>
          </w:tcPr>
          <w:p w:rsidR="007701EB" w:rsidRDefault="00840BB8" w:rsidP="007701EB">
            <w:pPr>
              <w:widowControl w:val="0"/>
              <w:tabs>
                <w:tab w:val="left" w:pos="0"/>
              </w:tabs>
              <w:spacing w:before="40"/>
              <w:jc w:val="both"/>
              <w:rPr>
                <w:sz w:val="22"/>
                <w:szCs w:val="22"/>
              </w:rPr>
            </w:pPr>
            <w:r>
              <w:rPr>
                <w:sz w:val="22"/>
                <w:szCs w:val="22"/>
              </w:rPr>
              <w:t>Январь</w:t>
            </w:r>
          </w:p>
          <w:p w:rsidR="007701EB" w:rsidRPr="00190DC2" w:rsidRDefault="007701EB" w:rsidP="007701EB">
            <w:pPr>
              <w:widowControl w:val="0"/>
              <w:tabs>
                <w:tab w:val="left" w:pos="0"/>
              </w:tabs>
              <w:spacing w:before="40"/>
              <w:jc w:val="both"/>
              <w:rPr>
                <w:sz w:val="22"/>
                <w:szCs w:val="22"/>
              </w:rPr>
            </w:pPr>
            <w:r>
              <w:rPr>
                <w:sz w:val="22"/>
                <w:szCs w:val="22"/>
              </w:rPr>
              <w:t>2010</w:t>
            </w:r>
          </w:p>
        </w:tc>
        <w:tc>
          <w:tcPr>
            <w:tcW w:w="1243" w:type="dxa"/>
          </w:tcPr>
          <w:p w:rsidR="007701EB" w:rsidRDefault="007701EB" w:rsidP="007701EB">
            <w:pPr>
              <w:widowControl w:val="0"/>
              <w:tabs>
                <w:tab w:val="left" w:pos="0"/>
              </w:tabs>
              <w:spacing w:before="40"/>
              <w:jc w:val="both"/>
              <w:rPr>
                <w:sz w:val="22"/>
                <w:szCs w:val="22"/>
              </w:rPr>
            </w:pPr>
            <w:r>
              <w:rPr>
                <w:sz w:val="22"/>
                <w:szCs w:val="22"/>
              </w:rPr>
              <w:t>Настоящее</w:t>
            </w:r>
          </w:p>
          <w:p w:rsidR="007701EB" w:rsidRPr="00190DC2" w:rsidRDefault="007701EB" w:rsidP="007701EB">
            <w:pPr>
              <w:widowControl w:val="0"/>
              <w:tabs>
                <w:tab w:val="left" w:pos="0"/>
              </w:tabs>
              <w:spacing w:before="40"/>
              <w:jc w:val="both"/>
              <w:rPr>
                <w:sz w:val="22"/>
                <w:szCs w:val="22"/>
              </w:rPr>
            </w:pPr>
            <w:r>
              <w:rPr>
                <w:sz w:val="22"/>
                <w:szCs w:val="22"/>
              </w:rPr>
              <w:t>время</w:t>
            </w:r>
          </w:p>
        </w:tc>
        <w:tc>
          <w:tcPr>
            <w:tcW w:w="4879" w:type="dxa"/>
          </w:tcPr>
          <w:p w:rsidR="007701EB" w:rsidRPr="00190DC2" w:rsidRDefault="007701EB" w:rsidP="007701EB">
            <w:pPr>
              <w:widowControl w:val="0"/>
              <w:tabs>
                <w:tab w:val="left" w:pos="0"/>
              </w:tabs>
              <w:spacing w:before="40"/>
              <w:jc w:val="both"/>
              <w:rPr>
                <w:sz w:val="22"/>
                <w:szCs w:val="22"/>
              </w:rPr>
            </w:pPr>
            <w:r>
              <w:rPr>
                <w:sz w:val="22"/>
                <w:szCs w:val="22"/>
              </w:rPr>
              <w:t>Публичное акционерное общество «Гостиничный комплекс «Ялта-Интурист»</w:t>
            </w:r>
          </w:p>
        </w:tc>
        <w:tc>
          <w:tcPr>
            <w:tcW w:w="2739" w:type="dxa"/>
          </w:tcPr>
          <w:p w:rsidR="007701EB" w:rsidRPr="00190DC2" w:rsidRDefault="007701EB" w:rsidP="007701EB">
            <w:pPr>
              <w:widowControl w:val="0"/>
              <w:tabs>
                <w:tab w:val="left" w:pos="0"/>
              </w:tabs>
              <w:spacing w:before="40"/>
              <w:jc w:val="both"/>
              <w:rPr>
                <w:sz w:val="22"/>
                <w:szCs w:val="22"/>
              </w:rPr>
            </w:pPr>
            <w:r>
              <w:rPr>
                <w:sz w:val="22"/>
                <w:szCs w:val="22"/>
              </w:rPr>
              <w:t xml:space="preserve">Руководитель группы по учету доходов гостиничного хозяйства </w:t>
            </w:r>
          </w:p>
        </w:tc>
      </w:tr>
    </w:tbl>
    <w:p w:rsidR="00C040D4" w:rsidRPr="00FD1BF9" w:rsidRDefault="00C040D4" w:rsidP="007701EB">
      <w:pPr>
        <w:widowControl w:val="0"/>
        <w:tabs>
          <w:tab w:val="left" w:pos="0"/>
        </w:tabs>
        <w:spacing w:before="40"/>
        <w:jc w:val="both"/>
        <w:rPr>
          <w:sz w:val="24"/>
          <w:szCs w:val="24"/>
        </w:rPr>
      </w:pPr>
    </w:p>
    <w:p w:rsidR="007701EB" w:rsidRPr="009F6F09" w:rsidRDefault="007701EB" w:rsidP="007701EB">
      <w:pPr>
        <w:widowControl w:val="0"/>
        <w:tabs>
          <w:tab w:val="left" w:pos="0"/>
        </w:tabs>
        <w:spacing w:before="40"/>
        <w:jc w:val="both"/>
        <w:rPr>
          <w:sz w:val="24"/>
          <w:szCs w:val="24"/>
        </w:rPr>
      </w:pPr>
      <w:r w:rsidRPr="009F6F09">
        <w:rPr>
          <w:sz w:val="24"/>
          <w:szCs w:val="24"/>
        </w:rPr>
        <w:t>Доля в уставном капитале эмитента: 0 %.</w:t>
      </w:r>
    </w:p>
    <w:p w:rsidR="007701EB" w:rsidRPr="009F6F09" w:rsidRDefault="007701EB" w:rsidP="007701EB">
      <w:pPr>
        <w:widowControl w:val="0"/>
        <w:tabs>
          <w:tab w:val="left" w:pos="0"/>
        </w:tabs>
        <w:spacing w:before="40"/>
        <w:jc w:val="both"/>
        <w:rPr>
          <w:sz w:val="24"/>
          <w:szCs w:val="24"/>
        </w:rPr>
      </w:pPr>
      <w:r w:rsidRPr="009F6F09">
        <w:rPr>
          <w:sz w:val="24"/>
          <w:szCs w:val="24"/>
        </w:rPr>
        <w:t>Доля обыкновенных акций эмитента, принадлежащих данному лицу: 0 %.</w:t>
      </w:r>
    </w:p>
    <w:p w:rsidR="007701EB" w:rsidRPr="009F6F09" w:rsidRDefault="007701EB" w:rsidP="007701EB">
      <w:pPr>
        <w:widowControl w:val="0"/>
        <w:tabs>
          <w:tab w:val="left" w:pos="0"/>
        </w:tabs>
        <w:spacing w:before="40"/>
        <w:ind w:right="-140"/>
        <w:jc w:val="both"/>
        <w:rPr>
          <w:sz w:val="24"/>
          <w:szCs w:val="24"/>
        </w:rPr>
      </w:pPr>
      <w:r w:rsidRPr="009F6F09">
        <w:rPr>
          <w:sz w:val="24"/>
          <w:szCs w:val="24"/>
        </w:rPr>
        <w:t>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0.</w:t>
      </w:r>
    </w:p>
    <w:p w:rsidR="007701EB" w:rsidRPr="009F6F09" w:rsidRDefault="007701EB" w:rsidP="007701EB">
      <w:pPr>
        <w:widowControl w:val="0"/>
        <w:tabs>
          <w:tab w:val="left" w:pos="0"/>
        </w:tabs>
        <w:spacing w:before="40"/>
        <w:jc w:val="both"/>
        <w:rPr>
          <w:rStyle w:val="SUBST"/>
          <w:b w:val="0"/>
          <w:i w:val="0"/>
          <w:sz w:val="24"/>
          <w:szCs w:val="24"/>
        </w:rPr>
      </w:pPr>
      <w:r w:rsidRPr="009F6F09">
        <w:rPr>
          <w:sz w:val="24"/>
          <w:szCs w:val="24"/>
        </w:rPr>
        <w:t xml:space="preserve">Доля в уставном капитале дочерних/зависимых обществах эмитента: </w:t>
      </w:r>
      <w:r w:rsidRPr="009F6F09">
        <w:rPr>
          <w:rStyle w:val="SUBST"/>
          <w:b w:val="0"/>
          <w:i w:val="0"/>
          <w:sz w:val="24"/>
          <w:szCs w:val="24"/>
        </w:rPr>
        <w:t>долей не имеет.</w:t>
      </w:r>
    </w:p>
    <w:p w:rsidR="007701EB" w:rsidRPr="009F6F09" w:rsidRDefault="007701EB" w:rsidP="007701EB">
      <w:pPr>
        <w:widowControl w:val="0"/>
        <w:tabs>
          <w:tab w:val="left" w:pos="0"/>
        </w:tabs>
        <w:spacing w:before="40"/>
        <w:jc w:val="both"/>
        <w:rPr>
          <w:sz w:val="24"/>
          <w:szCs w:val="24"/>
        </w:rPr>
      </w:pPr>
      <w:r w:rsidRPr="009F6F09">
        <w:rPr>
          <w:sz w:val="24"/>
          <w:szCs w:val="24"/>
        </w:rPr>
        <w:t xml:space="preserve">Доля обыкновенных акций дочерних/зависимых обществах эмитента, принадлежащих данному лицу: </w:t>
      </w:r>
      <w:r w:rsidRPr="009F6F09">
        <w:rPr>
          <w:rStyle w:val="SUBST"/>
          <w:b w:val="0"/>
          <w:i w:val="0"/>
          <w:sz w:val="24"/>
          <w:szCs w:val="24"/>
        </w:rPr>
        <w:t>долей не имеет.</w:t>
      </w:r>
    </w:p>
    <w:p w:rsidR="007701EB" w:rsidRPr="009F6F09" w:rsidRDefault="007701EB" w:rsidP="007701EB">
      <w:pPr>
        <w:widowControl w:val="0"/>
        <w:tabs>
          <w:tab w:val="left" w:pos="0"/>
        </w:tabs>
        <w:spacing w:before="40"/>
        <w:ind w:right="-140"/>
        <w:jc w:val="both"/>
        <w:rPr>
          <w:sz w:val="24"/>
          <w:szCs w:val="24"/>
        </w:rPr>
      </w:pPr>
      <w:r w:rsidRPr="009F6F09">
        <w:rPr>
          <w:sz w:val="24"/>
          <w:szCs w:val="24"/>
        </w:rPr>
        <w:t>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0.</w:t>
      </w:r>
    </w:p>
    <w:p w:rsidR="007701EB" w:rsidRPr="009F6F09" w:rsidRDefault="007701EB" w:rsidP="007701EB">
      <w:pPr>
        <w:widowControl w:val="0"/>
        <w:tabs>
          <w:tab w:val="left" w:pos="0"/>
        </w:tabs>
        <w:spacing w:before="40"/>
        <w:jc w:val="both"/>
        <w:rPr>
          <w:sz w:val="24"/>
          <w:szCs w:val="24"/>
        </w:rPr>
      </w:pPr>
      <w:r w:rsidRPr="009F6F09">
        <w:rPr>
          <w:sz w:val="24"/>
          <w:szCs w:val="24"/>
        </w:rPr>
        <w:t>Характер любых родственных связей с иными членами органов управления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занимающем должность (осуществляющим функции) единоличного исполнительного органа эмитента:  в указанных родственных связях не состоит.</w:t>
      </w:r>
    </w:p>
    <w:p w:rsidR="007701EB" w:rsidRPr="009F6F09" w:rsidRDefault="007701EB" w:rsidP="007701EB">
      <w:pPr>
        <w:widowControl w:val="0"/>
        <w:tabs>
          <w:tab w:val="left" w:pos="0"/>
        </w:tabs>
        <w:spacing w:before="40"/>
        <w:jc w:val="both"/>
        <w:rPr>
          <w:sz w:val="24"/>
          <w:szCs w:val="24"/>
        </w:rPr>
      </w:pPr>
      <w:r w:rsidRPr="009F6F09">
        <w:rPr>
          <w:sz w:val="24"/>
          <w:szCs w:val="24"/>
        </w:rPr>
        <w:t>Сведения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 не привлекал</w:t>
      </w:r>
      <w:r>
        <w:rPr>
          <w:sz w:val="24"/>
          <w:szCs w:val="24"/>
        </w:rPr>
        <w:t>а</w:t>
      </w:r>
      <w:r w:rsidRPr="009F6F09">
        <w:rPr>
          <w:sz w:val="24"/>
          <w:szCs w:val="24"/>
        </w:rPr>
        <w:t>с</w:t>
      </w:r>
      <w:r>
        <w:rPr>
          <w:sz w:val="24"/>
          <w:szCs w:val="24"/>
        </w:rPr>
        <w:t>ь</w:t>
      </w:r>
      <w:r w:rsidRPr="009F6F09">
        <w:rPr>
          <w:sz w:val="24"/>
          <w:szCs w:val="24"/>
        </w:rPr>
        <w:t>.</w:t>
      </w:r>
    </w:p>
    <w:p w:rsidR="007701EB" w:rsidRPr="007701EB" w:rsidRDefault="007701EB" w:rsidP="008E751B">
      <w:pPr>
        <w:widowControl w:val="0"/>
        <w:tabs>
          <w:tab w:val="left" w:pos="0"/>
        </w:tabs>
        <w:spacing w:before="40"/>
        <w:jc w:val="both"/>
        <w:rPr>
          <w:sz w:val="24"/>
          <w:szCs w:val="24"/>
        </w:rPr>
      </w:pPr>
      <w:r w:rsidRPr="009F6F09">
        <w:rPr>
          <w:sz w:val="24"/>
          <w:szCs w:val="24"/>
        </w:rPr>
        <w:t xml:space="preserve">Сведения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64665D">
        <w:rPr>
          <w:sz w:val="24"/>
          <w:szCs w:val="24"/>
        </w:rPr>
        <w:t>указанных должностей не занимала.</w:t>
      </w:r>
    </w:p>
    <w:p w:rsidR="009F6F09" w:rsidRPr="00C040D4" w:rsidRDefault="009F6F09" w:rsidP="008E751B">
      <w:pPr>
        <w:widowControl w:val="0"/>
        <w:tabs>
          <w:tab w:val="left" w:pos="0"/>
        </w:tabs>
        <w:spacing w:before="40"/>
        <w:jc w:val="both"/>
        <w:rPr>
          <w:b/>
          <w:i/>
          <w:sz w:val="26"/>
          <w:szCs w:val="26"/>
        </w:rPr>
      </w:pPr>
    </w:p>
    <w:p w:rsidR="00757CF8" w:rsidRDefault="009F6F09" w:rsidP="009F6F09">
      <w:pPr>
        <w:pStyle w:val="ConsPlusNormal0"/>
        <w:ind w:firstLine="0"/>
        <w:jc w:val="both"/>
        <w:rPr>
          <w:rFonts w:ascii="Times New Roman" w:hAnsi="Times New Roman" w:cs="Times New Roman"/>
          <w:sz w:val="24"/>
          <w:szCs w:val="24"/>
        </w:rPr>
      </w:pPr>
      <w:r w:rsidRPr="009F6F09">
        <w:rPr>
          <w:rFonts w:ascii="Times New Roman" w:hAnsi="Times New Roman" w:cs="Times New Roman"/>
          <w:b/>
          <w:i/>
          <w:sz w:val="24"/>
          <w:szCs w:val="24"/>
        </w:rPr>
        <w:t>У эмитента отсутствует отдельное структурное подразделение по управлению рисками и внутреннему контролю (иное, отличное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w:t>
      </w:r>
      <w:r w:rsidR="009D6168">
        <w:rPr>
          <w:rFonts w:ascii="Times New Roman" w:hAnsi="Times New Roman" w:cs="Times New Roman"/>
          <w:b/>
          <w:i/>
          <w:sz w:val="24"/>
          <w:szCs w:val="24"/>
        </w:rPr>
        <w:t xml:space="preserve">) </w:t>
      </w:r>
      <w:r w:rsidRPr="009F6F09">
        <w:rPr>
          <w:rFonts w:ascii="Times New Roman" w:hAnsi="Times New Roman" w:cs="Times New Roman"/>
          <w:b/>
          <w:i/>
          <w:sz w:val="24"/>
          <w:szCs w:val="24"/>
        </w:rPr>
        <w:t xml:space="preserve"> и (или) отдельного структурного подразделения (службы) внутреннего аудита.</w:t>
      </w:r>
    </w:p>
    <w:p w:rsidR="00FA45CC" w:rsidRPr="00C040D4" w:rsidRDefault="00FA45CC" w:rsidP="009F6F09">
      <w:pPr>
        <w:pStyle w:val="ConsPlusNormal0"/>
        <w:ind w:firstLine="0"/>
        <w:jc w:val="both"/>
        <w:rPr>
          <w:rFonts w:ascii="Times New Roman" w:hAnsi="Times New Roman" w:cs="Times New Roman"/>
          <w:sz w:val="26"/>
          <w:szCs w:val="26"/>
        </w:rPr>
      </w:pPr>
    </w:p>
    <w:p w:rsidR="00FA45CC" w:rsidRDefault="00FA45CC" w:rsidP="009F6F09">
      <w:pPr>
        <w:pStyle w:val="ConsPlusNormal0"/>
        <w:ind w:firstLine="0"/>
        <w:jc w:val="both"/>
        <w:rPr>
          <w:rStyle w:val="SUBST"/>
          <w:rFonts w:ascii="Times New Roman" w:hAnsi="Times New Roman" w:cs="Times New Roman"/>
          <w:i w:val="0"/>
          <w:sz w:val="24"/>
        </w:rPr>
      </w:pPr>
      <w:r w:rsidRPr="00FA45CC">
        <w:rPr>
          <w:rFonts w:ascii="Times New Roman" w:hAnsi="Times New Roman" w:cs="Times New Roman"/>
          <w:b/>
          <w:sz w:val="24"/>
          <w:szCs w:val="24"/>
        </w:rPr>
        <w:t>5.6.</w:t>
      </w:r>
      <w:r>
        <w:rPr>
          <w:rStyle w:val="SUBST"/>
          <w:rFonts w:ascii="Times New Roman" w:hAnsi="Times New Roman" w:cs="Times New Roman"/>
          <w:i w:val="0"/>
          <w:sz w:val="24"/>
        </w:rPr>
        <w:t>Сведения о размере вознаграждения и(или) компенсация расходов по органу контроля за финансово-хозяйственной деятельностью эмитента.</w:t>
      </w:r>
    </w:p>
    <w:p w:rsidR="00FA45CC" w:rsidRDefault="00FA45CC" w:rsidP="00FA45CC">
      <w:pPr>
        <w:widowControl w:val="0"/>
        <w:jc w:val="both"/>
        <w:rPr>
          <w:rStyle w:val="SUBST"/>
          <w:sz w:val="24"/>
          <w:szCs w:val="24"/>
        </w:rPr>
      </w:pPr>
      <w:r>
        <w:rPr>
          <w:rStyle w:val="SUBST"/>
          <w:b w:val="0"/>
          <w:i w:val="0"/>
          <w:sz w:val="24"/>
          <w:szCs w:val="24"/>
        </w:rPr>
        <w:t xml:space="preserve">Вознаграждения, включая заработную плату членов Ревизионной комиссии (Ревизора)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Ревизионной комиссии (Ревизора), иные виды вознаграждения в течение последнего завершенного отчетного года и последнего завершенного отчетного периода до даты утверждения проспекта ценных бумаг  </w:t>
      </w:r>
      <w:r w:rsidRPr="00502E54">
        <w:rPr>
          <w:rStyle w:val="SUBST"/>
          <w:sz w:val="24"/>
          <w:szCs w:val="24"/>
        </w:rPr>
        <w:t>не выплачивались</w:t>
      </w:r>
      <w:r>
        <w:rPr>
          <w:rStyle w:val="SUBST"/>
          <w:sz w:val="24"/>
          <w:szCs w:val="24"/>
        </w:rPr>
        <w:t>.</w:t>
      </w:r>
    </w:p>
    <w:p w:rsidR="00FA45CC" w:rsidRPr="00FA45CC" w:rsidRDefault="00FA45CC" w:rsidP="00FA45CC">
      <w:pPr>
        <w:widowControl w:val="0"/>
        <w:jc w:val="both"/>
        <w:rPr>
          <w:rStyle w:val="SUBST"/>
          <w:b w:val="0"/>
          <w:i w:val="0"/>
          <w:sz w:val="24"/>
          <w:szCs w:val="24"/>
        </w:rPr>
      </w:pPr>
      <w:r>
        <w:rPr>
          <w:rStyle w:val="SUBST"/>
          <w:b w:val="0"/>
          <w:i w:val="0"/>
          <w:sz w:val="24"/>
          <w:szCs w:val="24"/>
        </w:rPr>
        <w:t>Расход</w:t>
      </w:r>
      <w:r w:rsidR="005C6F05">
        <w:rPr>
          <w:rStyle w:val="SUBST"/>
          <w:b w:val="0"/>
          <w:i w:val="0"/>
          <w:sz w:val="24"/>
          <w:szCs w:val="24"/>
        </w:rPr>
        <w:t>ы</w:t>
      </w:r>
      <w:r>
        <w:rPr>
          <w:rStyle w:val="SUBST"/>
          <w:b w:val="0"/>
          <w:i w:val="0"/>
          <w:sz w:val="24"/>
          <w:szCs w:val="24"/>
        </w:rPr>
        <w:t>, связанны</w:t>
      </w:r>
      <w:r w:rsidR="005C6F05">
        <w:rPr>
          <w:rStyle w:val="SUBST"/>
          <w:b w:val="0"/>
          <w:i w:val="0"/>
          <w:sz w:val="24"/>
          <w:szCs w:val="24"/>
        </w:rPr>
        <w:t>е</w:t>
      </w:r>
      <w:r>
        <w:rPr>
          <w:rStyle w:val="SUBST"/>
          <w:b w:val="0"/>
          <w:i w:val="0"/>
          <w:sz w:val="24"/>
          <w:szCs w:val="24"/>
        </w:rPr>
        <w:t xml:space="preserve"> с исполнением функций членов Ревизионной комиссии (Ревизора) в течение последнего завершенного года и последнего завершенного отчетного периода до даты утверждения проспекта ценных бумаг</w:t>
      </w:r>
      <w:r w:rsidR="005C6F05" w:rsidRPr="005C6F05">
        <w:rPr>
          <w:rStyle w:val="SUBST"/>
          <w:sz w:val="24"/>
          <w:szCs w:val="24"/>
        </w:rPr>
        <w:t>отсутствуют.</w:t>
      </w:r>
    </w:p>
    <w:p w:rsidR="00FA45CC" w:rsidRDefault="00FA45CC" w:rsidP="00FA45CC">
      <w:pPr>
        <w:widowControl w:val="0"/>
        <w:jc w:val="both"/>
        <w:rPr>
          <w:rStyle w:val="SUBST"/>
          <w:sz w:val="24"/>
          <w:szCs w:val="24"/>
        </w:rPr>
      </w:pPr>
      <w:r>
        <w:rPr>
          <w:rStyle w:val="SUBST"/>
          <w:b w:val="0"/>
          <w:i w:val="0"/>
          <w:sz w:val="24"/>
          <w:szCs w:val="24"/>
        </w:rPr>
        <w:t>Решения и соглашения относительно размеров вышеназванных выплат</w:t>
      </w:r>
      <w:r w:rsidR="005C6F05">
        <w:rPr>
          <w:rStyle w:val="SUBST"/>
          <w:b w:val="0"/>
          <w:i w:val="0"/>
          <w:sz w:val="24"/>
          <w:szCs w:val="24"/>
        </w:rPr>
        <w:t xml:space="preserve"> и компенсаций</w:t>
      </w:r>
      <w:r>
        <w:rPr>
          <w:rStyle w:val="SUBST"/>
          <w:b w:val="0"/>
          <w:i w:val="0"/>
          <w:sz w:val="24"/>
          <w:szCs w:val="24"/>
        </w:rPr>
        <w:t xml:space="preserve">   в течение последнего завершенного отчетного года и последнего завершенного отчетного периода до даты утверждения проспекта ценных бумаг  </w:t>
      </w:r>
      <w:r>
        <w:rPr>
          <w:rStyle w:val="SUBST"/>
          <w:sz w:val="24"/>
          <w:szCs w:val="24"/>
        </w:rPr>
        <w:t>отсутствуют.</w:t>
      </w:r>
    </w:p>
    <w:p w:rsidR="00736C7D" w:rsidRPr="00C040D4" w:rsidRDefault="00736C7D" w:rsidP="009F6F09">
      <w:pPr>
        <w:pStyle w:val="ConsPlusNormal0"/>
        <w:ind w:firstLine="0"/>
        <w:jc w:val="both"/>
        <w:rPr>
          <w:rStyle w:val="SUBST"/>
          <w:b w:val="0"/>
          <w:i w:val="0"/>
          <w:sz w:val="28"/>
          <w:szCs w:val="28"/>
        </w:rPr>
      </w:pPr>
    </w:p>
    <w:p w:rsidR="00F36396" w:rsidRDefault="00EE70EC" w:rsidP="00F36396">
      <w:pPr>
        <w:widowControl w:val="0"/>
        <w:jc w:val="both"/>
        <w:rPr>
          <w:rStyle w:val="SUBST"/>
          <w:i w:val="0"/>
          <w:sz w:val="24"/>
          <w:szCs w:val="24"/>
        </w:rPr>
      </w:pPr>
      <w:r w:rsidRPr="00EE70EC">
        <w:rPr>
          <w:rStyle w:val="SUBST"/>
          <w:i w:val="0"/>
          <w:sz w:val="24"/>
          <w:szCs w:val="24"/>
        </w:rPr>
        <w:t xml:space="preserve">5.7. </w:t>
      </w:r>
      <w:r>
        <w:rPr>
          <w:rStyle w:val="SUBST"/>
          <w:i w:val="0"/>
          <w:sz w:val="24"/>
          <w:szCs w:val="24"/>
        </w:rP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571B81">
        <w:rPr>
          <w:rStyle w:val="SUBST"/>
          <w:i w:val="0"/>
          <w:sz w:val="24"/>
          <w:szCs w:val="24"/>
        </w:rPr>
        <w:t>.</w:t>
      </w:r>
    </w:p>
    <w:p w:rsidR="008B7FBB" w:rsidRPr="00BB4C58" w:rsidRDefault="008B7FBB" w:rsidP="00F36396">
      <w:pPr>
        <w:widowControl w:val="0"/>
        <w:jc w:val="both"/>
        <w:rPr>
          <w:rStyle w:val="SUBST"/>
          <w:i w:val="0"/>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559"/>
        <w:gridCol w:w="1560"/>
        <w:gridCol w:w="1559"/>
        <w:gridCol w:w="1559"/>
      </w:tblGrid>
      <w:tr w:rsidR="00F36396" w:rsidRPr="009B54D1" w:rsidTr="00F36396">
        <w:trPr>
          <w:trHeight w:val="135"/>
        </w:trPr>
        <w:tc>
          <w:tcPr>
            <w:tcW w:w="2552" w:type="dxa"/>
            <w:vMerge w:val="restart"/>
            <w:vAlign w:val="center"/>
          </w:tcPr>
          <w:p w:rsidR="00F36396" w:rsidRPr="009B54D1" w:rsidRDefault="00F36396" w:rsidP="00F36396">
            <w:pPr>
              <w:pStyle w:val="Default"/>
              <w:jc w:val="center"/>
              <w:rPr>
                <w:b/>
                <w:bCs/>
                <w:color w:val="auto"/>
              </w:rPr>
            </w:pPr>
            <w:r w:rsidRPr="009B54D1">
              <w:rPr>
                <w:b/>
                <w:bCs/>
                <w:color w:val="auto"/>
              </w:rPr>
              <w:lastRenderedPageBreak/>
              <w:t>Наименование показателя</w:t>
            </w:r>
          </w:p>
        </w:tc>
        <w:tc>
          <w:tcPr>
            <w:tcW w:w="7796" w:type="dxa"/>
            <w:gridSpan w:val="5"/>
            <w:vAlign w:val="center"/>
          </w:tcPr>
          <w:p w:rsidR="00F36396" w:rsidRPr="009B54D1" w:rsidRDefault="00F36396" w:rsidP="00F36396">
            <w:pPr>
              <w:pStyle w:val="Default"/>
              <w:jc w:val="center"/>
              <w:rPr>
                <w:b/>
                <w:bCs/>
                <w:color w:val="auto"/>
              </w:rPr>
            </w:pPr>
            <w:r w:rsidRPr="009B54D1">
              <w:rPr>
                <w:b/>
                <w:bCs/>
                <w:color w:val="auto"/>
              </w:rPr>
              <w:t>Значение показателя  за соответствующие отчетные периоды</w:t>
            </w:r>
          </w:p>
        </w:tc>
      </w:tr>
      <w:tr w:rsidR="00F36396" w:rsidRPr="009B54D1" w:rsidTr="00F36396">
        <w:trPr>
          <w:trHeight w:val="135"/>
        </w:trPr>
        <w:tc>
          <w:tcPr>
            <w:tcW w:w="2552" w:type="dxa"/>
            <w:vMerge/>
            <w:vAlign w:val="center"/>
          </w:tcPr>
          <w:p w:rsidR="00F36396" w:rsidRPr="009B54D1" w:rsidRDefault="00F36396" w:rsidP="00F36396">
            <w:pPr>
              <w:pStyle w:val="Default"/>
              <w:jc w:val="center"/>
              <w:rPr>
                <w:b/>
                <w:bCs/>
                <w:color w:val="auto"/>
              </w:rPr>
            </w:pPr>
          </w:p>
        </w:tc>
        <w:tc>
          <w:tcPr>
            <w:tcW w:w="1559" w:type="dxa"/>
            <w:vAlign w:val="center"/>
          </w:tcPr>
          <w:p w:rsidR="00F36396" w:rsidRPr="00F36396" w:rsidRDefault="00F36396" w:rsidP="00F36396">
            <w:pPr>
              <w:pStyle w:val="Default"/>
              <w:rPr>
                <w:color w:val="auto"/>
                <w:sz w:val="22"/>
                <w:szCs w:val="22"/>
              </w:rPr>
            </w:pPr>
            <w:r w:rsidRPr="00F36396">
              <w:rPr>
                <w:b/>
                <w:bCs/>
                <w:color w:val="auto"/>
                <w:sz w:val="22"/>
                <w:szCs w:val="22"/>
              </w:rPr>
              <w:t>на 31.12.2010</w:t>
            </w:r>
          </w:p>
        </w:tc>
        <w:tc>
          <w:tcPr>
            <w:tcW w:w="1559" w:type="dxa"/>
            <w:vAlign w:val="center"/>
          </w:tcPr>
          <w:p w:rsidR="00F36396" w:rsidRPr="00F36396" w:rsidRDefault="00F36396" w:rsidP="00F36396">
            <w:pPr>
              <w:pStyle w:val="Default"/>
              <w:rPr>
                <w:color w:val="auto"/>
                <w:sz w:val="22"/>
                <w:szCs w:val="22"/>
              </w:rPr>
            </w:pPr>
            <w:r w:rsidRPr="00F36396">
              <w:rPr>
                <w:b/>
                <w:bCs/>
                <w:color w:val="auto"/>
                <w:sz w:val="22"/>
                <w:szCs w:val="22"/>
              </w:rPr>
              <w:t>на 31.12.2011</w:t>
            </w:r>
          </w:p>
        </w:tc>
        <w:tc>
          <w:tcPr>
            <w:tcW w:w="1560" w:type="dxa"/>
            <w:vAlign w:val="center"/>
          </w:tcPr>
          <w:p w:rsidR="00F36396" w:rsidRPr="00F36396" w:rsidRDefault="00F36396" w:rsidP="00F36396">
            <w:pPr>
              <w:pStyle w:val="Default"/>
              <w:jc w:val="center"/>
              <w:rPr>
                <w:color w:val="auto"/>
                <w:sz w:val="22"/>
                <w:szCs w:val="22"/>
              </w:rPr>
            </w:pPr>
            <w:r w:rsidRPr="00F36396">
              <w:rPr>
                <w:b/>
                <w:bCs/>
                <w:color w:val="auto"/>
                <w:sz w:val="22"/>
                <w:szCs w:val="22"/>
              </w:rPr>
              <w:t>на 31.12.2012</w:t>
            </w:r>
          </w:p>
        </w:tc>
        <w:tc>
          <w:tcPr>
            <w:tcW w:w="1559" w:type="dxa"/>
            <w:vAlign w:val="center"/>
          </w:tcPr>
          <w:p w:rsidR="00F36396" w:rsidRPr="00F36396" w:rsidRDefault="00F36396" w:rsidP="00F36396">
            <w:pPr>
              <w:pStyle w:val="Default"/>
              <w:jc w:val="center"/>
              <w:rPr>
                <w:color w:val="auto"/>
                <w:sz w:val="22"/>
                <w:szCs w:val="22"/>
              </w:rPr>
            </w:pPr>
            <w:r w:rsidRPr="00F36396">
              <w:rPr>
                <w:b/>
                <w:bCs/>
                <w:color w:val="auto"/>
                <w:sz w:val="22"/>
                <w:szCs w:val="22"/>
              </w:rPr>
              <w:t>на 31.12.2013</w:t>
            </w:r>
          </w:p>
        </w:tc>
        <w:tc>
          <w:tcPr>
            <w:tcW w:w="1559" w:type="dxa"/>
            <w:vAlign w:val="center"/>
          </w:tcPr>
          <w:p w:rsidR="00F36396" w:rsidRPr="00FE432E" w:rsidRDefault="00F36396" w:rsidP="00F36396">
            <w:pPr>
              <w:pStyle w:val="Default"/>
              <w:jc w:val="center"/>
              <w:rPr>
                <w:color w:val="auto"/>
                <w:sz w:val="22"/>
                <w:szCs w:val="22"/>
              </w:rPr>
            </w:pPr>
            <w:r w:rsidRPr="00FE432E">
              <w:rPr>
                <w:b/>
                <w:bCs/>
                <w:color w:val="auto"/>
                <w:sz w:val="22"/>
                <w:szCs w:val="22"/>
              </w:rPr>
              <w:t>на 31.12.2014</w:t>
            </w:r>
          </w:p>
        </w:tc>
      </w:tr>
      <w:tr w:rsidR="00F36396" w:rsidRPr="009B54D1" w:rsidTr="00F36396">
        <w:tc>
          <w:tcPr>
            <w:tcW w:w="2552" w:type="dxa"/>
          </w:tcPr>
          <w:p w:rsidR="00F36396" w:rsidRPr="006D242D" w:rsidRDefault="00F36396" w:rsidP="00F36396">
            <w:pPr>
              <w:rPr>
                <w:rFonts w:eastAsia="TimesNewRomanPSMT"/>
                <w:sz w:val="24"/>
                <w:szCs w:val="24"/>
              </w:rPr>
            </w:pPr>
            <w:r w:rsidRPr="006D242D">
              <w:rPr>
                <w:sz w:val="24"/>
                <w:szCs w:val="24"/>
              </w:rPr>
              <w:t xml:space="preserve">Средняя  численность работников, чел. </w:t>
            </w:r>
          </w:p>
        </w:tc>
        <w:tc>
          <w:tcPr>
            <w:tcW w:w="1559" w:type="dxa"/>
            <w:vAlign w:val="center"/>
          </w:tcPr>
          <w:p w:rsidR="00F36396" w:rsidRPr="009B54D1" w:rsidRDefault="00F36396" w:rsidP="00F36396">
            <w:pPr>
              <w:jc w:val="center"/>
              <w:rPr>
                <w:rFonts w:eastAsia="TimesNewRomanPSMT"/>
                <w:sz w:val="24"/>
                <w:szCs w:val="24"/>
              </w:rPr>
            </w:pPr>
            <w:r>
              <w:rPr>
                <w:rFonts w:eastAsia="TimesNewRomanPSMT"/>
                <w:sz w:val="24"/>
                <w:szCs w:val="24"/>
              </w:rPr>
              <w:t>700</w:t>
            </w:r>
          </w:p>
        </w:tc>
        <w:tc>
          <w:tcPr>
            <w:tcW w:w="1559"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719</w:t>
            </w:r>
          </w:p>
          <w:p w:rsidR="00F36396" w:rsidRDefault="00F36396" w:rsidP="00F36396">
            <w:pPr>
              <w:jc w:val="center"/>
              <w:rPr>
                <w:rFonts w:eastAsia="TimesNewRomanPSMT"/>
                <w:sz w:val="24"/>
                <w:szCs w:val="24"/>
              </w:rPr>
            </w:pPr>
          </w:p>
        </w:tc>
        <w:tc>
          <w:tcPr>
            <w:tcW w:w="1560"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671</w:t>
            </w:r>
          </w:p>
          <w:p w:rsidR="00F36396" w:rsidRDefault="00F36396" w:rsidP="00F36396">
            <w:pPr>
              <w:jc w:val="center"/>
              <w:rPr>
                <w:rFonts w:eastAsia="TimesNewRomanPSMT"/>
                <w:sz w:val="24"/>
                <w:szCs w:val="24"/>
              </w:rPr>
            </w:pPr>
          </w:p>
        </w:tc>
        <w:tc>
          <w:tcPr>
            <w:tcW w:w="1559"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708</w:t>
            </w:r>
          </w:p>
        </w:tc>
        <w:tc>
          <w:tcPr>
            <w:tcW w:w="1559"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962</w:t>
            </w:r>
          </w:p>
        </w:tc>
      </w:tr>
      <w:tr w:rsidR="00F36396" w:rsidRPr="009B54D1" w:rsidTr="00F36396">
        <w:tc>
          <w:tcPr>
            <w:tcW w:w="2552" w:type="dxa"/>
          </w:tcPr>
          <w:p w:rsidR="00F36396" w:rsidRPr="006D242D" w:rsidRDefault="00F36396" w:rsidP="00F36396">
            <w:pPr>
              <w:rPr>
                <w:rFonts w:eastAsia="TimesNewRomanPSMT"/>
                <w:sz w:val="24"/>
                <w:szCs w:val="24"/>
              </w:rPr>
            </w:pPr>
            <w:r w:rsidRPr="006D242D">
              <w:rPr>
                <w:sz w:val="24"/>
                <w:szCs w:val="24"/>
              </w:rPr>
              <w:t xml:space="preserve">Фонд начисленной заработной платы за отчетный период, руб. </w:t>
            </w:r>
          </w:p>
        </w:tc>
        <w:tc>
          <w:tcPr>
            <w:tcW w:w="1559" w:type="dxa"/>
            <w:vAlign w:val="center"/>
          </w:tcPr>
          <w:p w:rsidR="00F36396" w:rsidRPr="009B54D1" w:rsidRDefault="00F36396" w:rsidP="00F36396">
            <w:pPr>
              <w:jc w:val="center"/>
              <w:rPr>
                <w:rFonts w:eastAsia="TimesNewRomanPSMT"/>
                <w:sz w:val="24"/>
                <w:szCs w:val="24"/>
              </w:rPr>
            </w:pPr>
            <w:r>
              <w:rPr>
                <w:rFonts w:eastAsia="TimesNewRomanPSMT"/>
                <w:sz w:val="24"/>
                <w:szCs w:val="24"/>
              </w:rPr>
              <w:t>88 571 481</w:t>
            </w:r>
          </w:p>
        </w:tc>
        <w:tc>
          <w:tcPr>
            <w:tcW w:w="1559"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107 154 597</w:t>
            </w:r>
          </w:p>
          <w:p w:rsidR="00F36396" w:rsidRDefault="00F36396" w:rsidP="00F36396">
            <w:pPr>
              <w:jc w:val="center"/>
              <w:rPr>
                <w:rFonts w:eastAsia="TimesNewRomanPSMT"/>
                <w:sz w:val="24"/>
                <w:szCs w:val="24"/>
              </w:rPr>
            </w:pPr>
          </w:p>
        </w:tc>
        <w:tc>
          <w:tcPr>
            <w:tcW w:w="1560"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104 805 324</w:t>
            </w:r>
          </w:p>
          <w:p w:rsidR="00F36396" w:rsidRDefault="00F36396" w:rsidP="00F36396">
            <w:pPr>
              <w:jc w:val="center"/>
              <w:rPr>
                <w:rFonts w:eastAsia="TimesNewRomanPSMT"/>
                <w:sz w:val="24"/>
                <w:szCs w:val="24"/>
              </w:rPr>
            </w:pPr>
          </w:p>
        </w:tc>
        <w:tc>
          <w:tcPr>
            <w:tcW w:w="1559"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128 520 222</w:t>
            </w:r>
          </w:p>
        </w:tc>
        <w:tc>
          <w:tcPr>
            <w:tcW w:w="1559" w:type="dxa"/>
            <w:vAlign w:val="center"/>
          </w:tcPr>
          <w:p w:rsidR="00F36396" w:rsidRPr="009B54D1" w:rsidRDefault="00F36396" w:rsidP="00F36396">
            <w:pPr>
              <w:jc w:val="center"/>
              <w:rPr>
                <w:rFonts w:eastAsia="TimesNewRomanPSMT"/>
                <w:sz w:val="24"/>
                <w:szCs w:val="24"/>
              </w:rPr>
            </w:pPr>
            <w:r>
              <w:rPr>
                <w:rFonts w:eastAsia="TimesNewRomanPSMT"/>
                <w:sz w:val="24"/>
                <w:szCs w:val="24"/>
              </w:rPr>
              <w:t>173 606 910</w:t>
            </w:r>
          </w:p>
        </w:tc>
      </w:tr>
      <w:tr w:rsidR="00F36396" w:rsidRPr="009B54D1" w:rsidTr="00F36396">
        <w:tc>
          <w:tcPr>
            <w:tcW w:w="2552" w:type="dxa"/>
          </w:tcPr>
          <w:p w:rsidR="00F36396" w:rsidRPr="006D242D" w:rsidRDefault="00F36396" w:rsidP="00F36396">
            <w:pPr>
              <w:pStyle w:val="Default"/>
              <w:rPr>
                <w:color w:val="auto"/>
              </w:rPr>
            </w:pPr>
            <w:r w:rsidRPr="006D242D">
              <w:rPr>
                <w:color w:val="auto"/>
              </w:rPr>
              <w:t xml:space="preserve">Выплаты социального характера работников за отчетный период, руб. </w:t>
            </w:r>
          </w:p>
        </w:tc>
        <w:tc>
          <w:tcPr>
            <w:tcW w:w="1559" w:type="dxa"/>
            <w:vAlign w:val="center"/>
          </w:tcPr>
          <w:p w:rsidR="00F36396" w:rsidRPr="009B54D1" w:rsidRDefault="00F36396" w:rsidP="00F36396">
            <w:pPr>
              <w:jc w:val="center"/>
              <w:rPr>
                <w:rFonts w:eastAsia="TimesNewRomanPSMT"/>
                <w:sz w:val="24"/>
                <w:szCs w:val="24"/>
              </w:rPr>
            </w:pPr>
            <w:r>
              <w:rPr>
                <w:rFonts w:eastAsia="TimesNewRomanPSMT"/>
                <w:sz w:val="24"/>
                <w:szCs w:val="24"/>
              </w:rPr>
              <w:t>1 133 268</w:t>
            </w:r>
          </w:p>
        </w:tc>
        <w:tc>
          <w:tcPr>
            <w:tcW w:w="1559" w:type="dxa"/>
          </w:tcPr>
          <w:p w:rsidR="00F36396" w:rsidRDefault="00F36396" w:rsidP="00F36396">
            <w:pP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1 171 947</w:t>
            </w:r>
          </w:p>
        </w:tc>
        <w:tc>
          <w:tcPr>
            <w:tcW w:w="1560"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 xml:space="preserve">1 117 197 </w:t>
            </w:r>
          </w:p>
        </w:tc>
        <w:tc>
          <w:tcPr>
            <w:tcW w:w="1559" w:type="dxa"/>
          </w:tcPr>
          <w:p w:rsidR="00F36396" w:rsidRDefault="00F36396" w:rsidP="00F36396">
            <w:pPr>
              <w:jc w:val="center"/>
              <w:rPr>
                <w:rFonts w:eastAsia="TimesNewRomanPSMT"/>
                <w:sz w:val="24"/>
                <w:szCs w:val="24"/>
              </w:rPr>
            </w:pPr>
          </w:p>
          <w:p w:rsidR="00F36396" w:rsidRDefault="00F36396" w:rsidP="00F36396">
            <w:pPr>
              <w:jc w:val="center"/>
              <w:rPr>
                <w:rFonts w:eastAsia="TimesNewRomanPSMT"/>
                <w:sz w:val="24"/>
                <w:szCs w:val="24"/>
              </w:rPr>
            </w:pPr>
            <w:r>
              <w:rPr>
                <w:rFonts w:eastAsia="TimesNewRomanPSMT"/>
                <w:sz w:val="24"/>
                <w:szCs w:val="24"/>
              </w:rPr>
              <w:t>1 218 846</w:t>
            </w:r>
          </w:p>
        </w:tc>
        <w:tc>
          <w:tcPr>
            <w:tcW w:w="1559" w:type="dxa"/>
            <w:vAlign w:val="center"/>
          </w:tcPr>
          <w:p w:rsidR="00F36396" w:rsidRPr="009B54D1" w:rsidRDefault="00F36396" w:rsidP="00F36396">
            <w:pPr>
              <w:jc w:val="center"/>
              <w:rPr>
                <w:rFonts w:eastAsia="TimesNewRomanPSMT"/>
                <w:sz w:val="24"/>
                <w:szCs w:val="24"/>
              </w:rPr>
            </w:pPr>
            <w:r>
              <w:rPr>
                <w:rFonts w:eastAsia="TimesNewRomanPSMT"/>
                <w:sz w:val="24"/>
                <w:szCs w:val="24"/>
              </w:rPr>
              <w:t>16 614 072</w:t>
            </w:r>
          </w:p>
        </w:tc>
      </w:tr>
    </w:tbl>
    <w:p w:rsidR="00F36396" w:rsidRDefault="00F36396" w:rsidP="00F36396">
      <w:pPr>
        <w:jc w:val="both"/>
        <w:rPr>
          <w:color w:val="808080" w:themeColor="background1" w:themeShade="80"/>
          <w:sz w:val="24"/>
          <w:szCs w:val="24"/>
        </w:rPr>
      </w:pPr>
    </w:p>
    <w:p w:rsidR="009B54D1" w:rsidRPr="009B54D1" w:rsidRDefault="009B54D1" w:rsidP="009B54D1">
      <w:pPr>
        <w:jc w:val="both"/>
        <w:rPr>
          <w:sz w:val="24"/>
          <w:szCs w:val="24"/>
        </w:rPr>
      </w:pPr>
      <w:r w:rsidRPr="009B54D1">
        <w:rPr>
          <w:sz w:val="24"/>
          <w:szCs w:val="24"/>
        </w:rPr>
        <w:t>Изменения численности сотрудников эмитента за раскрываемые периоды не оказали влияния на финансово-хозяйственную деятельность эмитента и не являются для него существенными. Ключевыми сотрудниками эмитента являются: Новожилов Михаил Леонидович (Генеральный директор, член Совета директоров).</w:t>
      </w:r>
    </w:p>
    <w:p w:rsidR="009B54D1" w:rsidRPr="009B54D1" w:rsidRDefault="009B54D1" w:rsidP="009B54D1">
      <w:pPr>
        <w:jc w:val="both"/>
        <w:rPr>
          <w:sz w:val="24"/>
          <w:szCs w:val="24"/>
        </w:rPr>
      </w:pPr>
      <w:r w:rsidRPr="009B54D1">
        <w:rPr>
          <w:sz w:val="24"/>
          <w:szCs w:val="24"/>
        </w:rPr>
        <w:t>Сотрудниками (работниками) эмитента профсоюзный орган не создавался.</w:t>
      </w:r>
    </w:p>
    <w:p w:rsidR="009B54D1" w:rsidRPr="009B54D1" w:rsidRDefault="009B54D1" w:rsidP="009B54D1">
      <w:pPr>
        <w:pStyle w:val="22h22"/>
        <w:rPr>
          <w:color w:val="auto"/>
        </w:rPr>
      </w:pPr>
      <w:r w:rsidRPr="009B54D1">
        <w:rPr>
          <w:color w:val="auto"/>
        </w:rPr>
        <w:t xml:space="preserve">5.8. Сведения о любых обязательствах эмитента перед сотрудниками (работниками), касающихся возможности их участия в уставном капитале  эмитента. </w:t>
      </w:r>
    </w:p>
    <w:p w:rsidR="009B54D1" w:rsidRPr="009B54D1" w:rsidRDefault="009B54D1" w:rsidP="009B54D1">
      <w:pPr>
        <w:pStyle w:val="ConsNormal"/>
        <w:widowControl/>
        <w:ind w:firstLine="0"/>
        <w:jc w:val="both"/>
        <w:rPr>
          <w:rFonts w:ascii="Times New Roman" w:hAnsi="Times New Roman"/>
          <w:sz w:val="24"/>
          <w:szCs w:val="24"/>
        </w:rPr>
      </w:pPr>
      <w:r w:rsidRPr="009B54D1">
        <w:rPr>
          <w:rFonts w:ascii="Times New Roman" w:hAnsi="Times New Roman"/>
          <w:sz w:val="24"/>
          <w:szCs w:val="24"/>
        </w:rPr>
        <w:t>Соглашения или обязательства эмитента, касающиеся возможности участия сотрудников (работников) эмитента в его уставном  капитале, не имеют места.</w:t>
      </w:r>
    </w:p>
    <w:p w:rsidR="009B54D1" w:rsidRPr="009B54D1" w:rsidRDefault="009B54D1" w:rsidP="009B54D1">
      <w:pPr>
        <w:pStyle w:val="ConsNormal"/>
        <w:widowControl/>
        <w:ind w:firstLine="0"/>
        <w:jc w:val="both"/>
        <w:rPr>
          <w:rFonts w:ascii="Times New Roman" w:hAnsi="Times New Roman"/>
          <w:sz w:val="24"/>
          <w:szCs w:val="24"/>
        </w:rPr>
      </w:pPr>
      <w:r w:rsidRPr="009B54D1">
        <w:rPr>
          <w:rFonts w:ascii="Times New Roman" w:hAnsi="Times New Roman"/>
          <w:sz w:val="24"/>
          <w:szCs w:val="24"/>
        </w:rPr>
        <w:t>Опционы эмитента</w:t>
      </w:r>
      <w:r>
        <w:rPr>
          <w:rFonts w:ascii="Times New Roman" w:hAnsi="Times New Roman"/>
          <w:sz w:val="24"/>
          <w:szCs w:val="24"/>
        </w:rPr>
        <w:t xml:space="preserve"> сотрудникам (работникам) </w:t>
      </w:r>
      <w:r w:rsidRPr="009B54D1">
        <w:rPr>
          <w:rFonts w:ascii="Times New Roman" w:hAnsi="Times New Roman"/>
          <w:sz w:val="24"/>
          <w:szCs w:val="24"/>
        </w:rPr>
        <w:t xml:space="preserve"> не предоставлялись. Возможность предоставления опционов эмитента не предусмотрена.</w:t>
      </w:r>
    </w:p>
    <w:p w:rsidR="00571B81" w:rsidRDefault="00571B81"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64665D" w:rsidRDefault="0064665D" w:rsidP="00BB4423">
      <w:pPr>
        <w:widowControl w:val="0"/>
        <w:jc w:val="both"/>
        <w:rPr>
          <w:rStyle w:val="SUBST"/>
          <w:i w:val="0"/>
          <w:sz w:val="24"/>
          <w:szCs w:val="24"/>
        </w:rPr>
      </w:pPr>
    </w:p>
    <w:p w:rsidR="00BB4C58" w:rsidRPr="00FD1BF9" w:rsidRDefault="00BB4C58" w:rsidP="00BB4423">
      <w:pPr>
        <w:widowControl w:val="0"/>
        <w:jc w:val="both"/>
        <w:rPr>
          <w:rStyle w:val="SUBST"/>
          <w:i w:val="0"/>
          <w:sz w:val="24"/>
          <w:szCs w:val="24"/>
        </w:rPr>
      </w:pPr>
    </w:p>
    <w:p w:rsidR="00C040D4" w:rsidRPr="00FD1BF9" w:rsidRDefault="00C040D4" w:rsidP="00BB4423">
      <w:pPr>
        <w:widowControl w:val="0"/>
        <w:jc w:val="both"/>
        <w:rPr>
          <w:rStyle w:val="SUBST"/>
          <w:i w:val="0"/>
          <w:sz w:val="24"/>
          <w:szCs w:val="24"/>
        </w:rPr>
      </w:pPr>
    </w:p>
    <w:p w:rsidR="00C040D4" w:rsidRPr="00FD1BF9" w:rsidRDefault="00C040D4" w:rsidP="00BB4423">
      <w:pPr>
        <w:widowControl w:val="0"/>
        <w:jc w:val="both"/>
        <w:rPr>
          <w:rStyle w:val="SUBST"/>
          <w:i w:val="0"/>
          <w:sz w:val="24"/>
          <w:szCs w:val="24"/>
        </w:rPr>
      </w:pPr>
    </w:p>
    <w:p w:rsidR="00C040D4" w:rsidRPr="00FD1BF9" w:rsidRDefault="00C040D4" w:rsidP="00BB4423">
      <w:pPr>
        <w:widowControl w:val="0"/>
        <w:jc w:val="both"/>
        <w:rPr>
          <w:rStyle w:val="SUBST"/>
          <w:i w:val="0"/>
          <w:sz w:val="24"/>
          <w:szCs w:val="24"/>
        </w:rPr>
      </w:pPr>
    </w:p>
    <w:p w:rsidR="005A1E29" w:rsidRDefault="005A1E29" w:rsidP="00BB4423">
      <w:pPr>
        <w:widowControl w:val="0"/>
        <w:jc w:val="both"/>
        <w:rPr>
          <w:rStyle w:val="SUBST"/>
          <w:i w:val="0"/>
          <w:sz w:val="24"/>
          <w:szCs w:val="24"/>
        </w:rPr>
      </w:pPr>
    </w:p>
    <w:p w:rsidR="00B1669A" w:rsidRPr="00BC0F1E" w:rsidRDefault="00BC0F1E" w:rsidP="00B1669A">
      <w:pPr>
        <w:pStyle w:val="11h1"/>
        <w:jc w:val="left"/>
        <w:rPr>
          <w:b w:val="0"/>
        </w:rPr>
      </w:pPr>
      <w:r w:rsidRPr="00F36396">
        <w:rPr>
          <w:rStyle w:val="SUBST"/>
          <w:b/>
          <w:i w:val="0"/>
          <w:sz w:val="28"/>
        </w:rPr>
        <w:lastRenderedPageBreak/>
        <w:t>РАЗДЕЛ</w:t>
      </w:r>
      <w:r w:rsidRPr="00BC0F1E">
        <w:rPr>
          <w:rStyle w:val="SUBST"/>
          <w:b/>
          <w:i w:val="0"/>
          <w:sz w:val="24"/>
          <w:szCs w:val="24"/>
        </w:rPr>
        <w:t xml:space="preserve"> </w:t>
      </w:r>
      <w:r w:rsidR="00B1669A" w:rsidRPr="00BC0F1E">
        <w:t>VI.</w:t>
      </w:r>
      <w:r w:rsidRPr="00E47878">
        <w:t>СВЕДЕНИЯ ОБ УЧАСТНИКАХ (АКЦИОНЕРАХ) ЭМИТЕНТА</w:t>
      </w:r>
      <w:r w:rsidR="00E47878" w:rsidRPr="00E47878">
        <w:t xml:space="preserve"> И О СОВЕРШЕННЫХ СДЕЛКАХ, В СОВЕРШЕНИИ  КОТОРЫХ  ИМЕЛАСЬ ЗАИНТЕРЕСОВАННОСТЬ</w:t>
      </w:r>
      <w:r w:rsidR="00E47878">
        <w:rPr>
          <w:b w:val="0"/>
        </w:rPr>
        <w:t xml:space="preserve">. </w:t>
      </w:r>
    </w:p>
    <w:p w:rsidR="00B1669A" w:rsidRPr="005E2E6B" w:rsidRDefault="00E47878" w:rsidP="00B1669A">
      <w:pPr>
        <w:pStyle w:val="22h22"/>
        <w:rPr>
          <w:color w:val="auto"/>
        </w:rPr>
      </w:pPr>
      <w:r w:rsidRPr="005E2E6B">
        <w:rPr>
          <w:color w:val="auto"/>
        </w:rPr>
        <w:t>6</w:t>
      </w:r>
      <w:r w:rsidR="00B1669A" w:rsidRPr="005E2E6B">
        <w:rPr>
          <w:color w:val="auto"/>
        </w:rPr>
        <w:t>.1. Сведения об общем количестве акционеров (участников) эмитента</w:t>
      </w:r>
    </w:p>
    <w:p w:rsidR="00B1669A" w:rsidRPr="005E2E6B" w:rsidRDefault="00B1669A" w:rsidP="00B1669A">
      <w:pPr>
        <w:pStyle w:val="ConsNormal"/>
        <w:widowControl/>
        <w:ind w:firstLine="0"/>
        <w:jc w:val="both"/>
        <w:rPr>
          <w:rFonts w:ascii="Times New Roman" w:hAnsi="Times New Roman"/>
          <w:sz w:val="24"/>
          <w:szCs w:val="24"/>
        </w:rPr>
      </w:pPr>
      <w:r w:rsidRPr="005E2E6B">
        <w:rPr>
          <w:rFonts w:ascii="Times New Roman" w:hAnsi="Times New Roman"/>
          <w:sz w:val="24"/>
          <w:szCs w:val="24"/>
        </w:rPr>
        <w:t xml:space="preserve">Общее количество акционеров (участников) эмитента на дату утверждения проспекта ценных бумаг: </w:t>
      </w:r>
      <w:r w:rsidR="00664C16" w:rsidRPr="005E2E6B">
        <w:rPr>
          <w:rFonts w:ascii="Times New Roman" w:hAnsi="Times New Roman"/>
          <w:sz w:val="24"/>
          <w:szCs w:val="24"/>
        </w:rPr>
        <w:t>4033</w:t>
      </w:r>
      <w:r w:rsidR="005E2E6B" w:rsidRPr="005E2E6B">
        <w:rPr>
          <w:rFonts w:ascii="Times New Roman" w:hAnsi="Times New Roman"/>
          <w:sz w:val="24"/>
          <w:szCs w:val="24"/>
        </w:rPr>
        <w:t xml:space="preserve">. </w:t>
      </w:r>
    </w:p>
    <w:p w:rsidR="00B1669A" w:rsidRPr="005E2E6B" w:rsidRDefault="00B1669A" w:rsidP="00B1669A">
      <w:pPr>
        <w:pStyle w:val="ConsNormal"/>
        <w:widowControl/>
        <w:ind w:firstLine="0"/>
        <w:jc w:val="both"/>
        <w:rPr>
          <w:rFonts w:ascii="Times New Roman" w:hAnsi="Times New Roman"/>
          <w:sz w:val="24"/>
          <w:szCs w:val="24"/>
        </w:rPr>
      </w:pPr>
      <w:r w:rsidRPr="005E2E6B">
        <w:rPr>
          <w:rFonts w:ascii="Times New Roman" w:hAnsi="Times New Roman"/>
          <w:sz w:val="24"/>
          <w:szCs w:val="24"/>
        </w:rPr>
        <w:t xml:space="preserve">Общее количество лиц с ненулевыми остатками на лицевых счетах, зарегистрированных в реестре акционеров эмитента на дату утверждения проспекта ценных бумаг: </w:t>
      </w:r>
      <w:r w:rsidR="00664C16" w:rsidRPr="005E2E6B">
        <w:rPr>
          <w:rFonts w:ascii="Times New Roman" w:hAnsi="Times New Roman"/>
          <w:sz w:val="24"/>
          <w:szCs w:val="24"/>
        </w:rPr>
        <w:t>4033</w:t>
      </w:r>
      <w:r w:rsidRPr="005E2E6B">
        <w:rPr>
          <w:rFonts w:ascii="Times New Roman" w:hAnsi="Times New Roman"/>
          <w:sz w:val="24"/>
          <w:szCs w:val="24"/>
        </w:rPr>
        <w:t>.</w:t>
      </w:r>
    </w:p>
    <w:p w:rsidR="00B1669A" w:rsidRPr="005E2E6B" w:rsidRDefault="00B1669A" w:rsidP="00B1669A">
      <w:pPr>
        <w:pStyle w:val="ConsNormal"/>
        <w:widowControl/>
        <w:ind w:firstLine="0"/>
        <w:jc w:val="both"/>
        <w:rPr>
          <w:rFonts w:ascii="Times New Roman" w:hAnsi="Times New Roman"/>
          <w:sz w:val="24"/>
          <w:szCs w:val="24"/>
        </w:rPr>
      </w:pPr>
      <w:r w:rsidRPr="005E2E6B">
        <w:rPr>
          <w:rFonts w:ascii="Times New Roman" w:hAnsi="Times New Roman"/>
          <w:sz w:val="24"/>
          <w:szCs w:val="24"/>
        </w:rPr>
        <w:t xml:space="preserve">Общее количество номинальных держателей акций эмитента: </w:t>
      </w:r>
      <w:r w:rsidR="005E2E6B" w:rsidRPr="005E2E6B">
        <w:rPr>
          <w:rFonts w:ascii="Times New Roman" w:hAnsi="Times New Roman"/>
          <w:sz w:val="24"/>
          <w:szCs w:val="24"/>
        </w:rPr>
        <w:t>0</w:t>
      </w:r>
      <w:r w:rsidRPr="005E2E6B">
        <w:rPr>
          <w:rFonts w:ascii="Times New Roman" w:hAnsi="Times New Roman"/>
          <w:sz w:val="24"/>
          <w:szCs w:val="24"/>
        </w:rPr>
        <w:t>.</w:t>
      </w:r>
    </w:p>
    <w:p w:rsidR="00B1669A" w:rsidRPr="005E2E6B" w:rsidRDefault="00B1669A" w:rsidP="00B1669A">
      <w:pPr>
        <w:adjustRightInd w:val="0"/>
        <w:jc w:val="both"/>
        <w:rPr>
          <w:sz w:val="24"/>
          <w:szCs w:val="24"/>
        </w:rPr>
      </w:pPr>
      <w:r w:rsidRPr="005E2E6B">
        <w:rPr>
          <w:sz w:val="24"/>
          <w:szCs w:val="24"/>
        </w:rPr>
        <w:t>Общее количество лиц, включенных в составленный последним список лиц, имевших</w:t>
      </w:r>
      <w:r w:rsidR="005E2E6B" w:rsidRPr="005E2E6B">
        <w:rPr>
          <w:sz w:val="24"/>
          <w:szCs w:val="24"/>
        </w:rPr>
        <w:t xml:space="preserve"> (имеющих)</w:t>
      </w:r>
      <w:r w:rsidRPr="005E2E6B">
        <w:rPr>
          <w:sz w:val="24"/>
          <w:szCs w:val="24"/>
        </w:rPr>
        <w:t xml:space="preserve"> право на участие в общем собрании акционеров эмитента (иной список лиц, составленный в целях осуществления (реализации) прав по акциям эмитента): </w:t>
      </w:r>
      <w:r w:rsidR="00664C16" w:rsidRPr="005E2E6B">
        <w:rPr>
          <w:sz w:val="24"/>
          <w:szCs w:val="24"/>
        </w:rPr>
        <w:t>4033</w:t>
      </w:r>
      <w:r w:rsidRPr="005E2E6B">
        <w:rPr>
          <w:sz w:val="24"/>
          <w:szCs w:val="24"/>
        </w:rPr>
        <w:t>.</w:t>
      </w:r>
    </w:p>
    <w:p w:rsidR="00B1669A" w:rsidRPr="005E2E6B" w:rsidRDefault="00B1669A" w:rsidP="00B1669A">
      <w:pPr>
        <w:adjustRightInd w:val="0"/>
        <w:jc w:val="both"/>
        <w:rPr>
          <w:sz w:val="24"/>
          <w:szCs w:val="24"/>
        </w:rPr>
      </w:pPr>
      <w:r w:rsidRPr="005E2E6B">
        <w:rPr>
          <w:sz w:val="24"/>
          <w:szCs w:val="24"/>
        </w:rPr>
        <w:t>Категории</w:t>
      </w:r>
      <w:r w:rsidR="005E2E6B" w:rsidRPr="005E2E6B">
        <w:rPr>
          <w:sz w:val="24"/>
          <w:szCs w:val="24"/>
        </w:rPr>
        <w:t xml:space="preserve"> (типы)</w:t>
      </w:r>
      <w:r w:rsidRPr="005E2E6B">
        <w:rPr>
          <w:sz w:val="24"/>
          <w:szCs w:val="24"/>
        </w:rPr>
        <w:t xml:space="preserve"> акций эмитента, владельцы которых подлежали включению в такой список: обыкновенные именные акции.</w:t>
      </w:r>
    </w:p>
    <w:p w:rsidR="00B1669A" w:rsidRDefault="00B1669A" w:rsidP="005E2E6B">
      <w:pPr>
        <w:adjustRightInd w:val="0"/>
        <w:jc w:val="both"/>
        <w:rPr>
          <w:sz w:val="24"/>
          <w:szCs w:val="24"/>
        </w:rPr>
      </w:pPr>
      <w:r w:rsidRPr="005E2E6B">
        <w:rPr>
          <w:sz w:val="24"/>
          <w:szCs w:val="24"/>
        </w:rPr>
        <w:t xml:space="preserve">Дата составления такого списка: </w:t>
      </w:r>
      <w:r w:rsidR="00664C16" w:rsidRPr="005E2E6B">
        <w:rPr>
          <w:sz w:val="24"/>
          <w:szCs w:val="24"/>
        </w:rPr>
        <w:t>06</w:t>
      </w:r>
      <w:r w:rsidRPr="005E2E6B">
        <w:rPr>
          <w:sz w:val="24"/>
          <w:szCs w:val="24"/>
        </w:rPr>
        <w:t>.0</w:t>
      </w:r>
      <w:r w:rsidR="00664C16" w:rsidRPr="005E2E6B">
        <w:rPr>
          <w:sz w:val="24"/>
          <w:szCs w:val="24"/>
        </w:rPr>
        <w:t>4</w:t>
      </w:r>
      <w:r w:rsidRPr="005E2E6B">
        <w:rPr>
          <w:sz w:val="24"/>
          <w:szCs w:val="24"/>
        </w:rPr>
        <w:t>.201</w:t>
      </w:r>
      <w:r w:rsidR="005E2E6B" w:rsidRPr="005E2E6B">
        <w:rPr>
          <w:sz w:val="24"/>
          <w:szCs w:val="24"/>
        </w:rPr>
        <w:t>5</w:t>
      </w:r>
      <w:r w:rsidRPr="005E2E6B">
        <w:rPr>
          <w:sz w:val="24"/>
          <w:szCs w:val="24"/>
        </w:rPr>
        <w:t>.</w:t>
      </w:r>
    </w:p>
    <w:p w:rsidR="005E2E6B" w:rsidRDefault="005E2E6B" w:rsidP="005E2E6B">
      <w:pPr>
        <w:adjustRightInd w:val="0"/>
        <w:jc w:val="both"/>
        <w:rPr>
          <w:sz w:val="24"/>
          <w:szCs w:val="24"/>
        </w:rPr>
      </w:pPr>
      <w:r>
        <w:rPr>
          <w:sz w:val="24"/>
          <w:szCs w:val="24"/>
        </w:rPr>
        <w:t>На балансе эмитента на дату окончания отчетного квартала отсутствуют собственные акции.</w:t>
      </w:r>
    </w:p>
    <w:p w:rsidR="005E2E6B" w:rsidRDefault="005E2E6B" w:rsidP="005E2E6B">
      <w:pPr>
        <w:adjustRightInd w:val="0"/>
        <w:jc w:val="both"/>
        <w:rPr>
          <w:sz w:val="24"/>
          <w:szCs w:val="24"/>
        </w:rPr>
      </w:pPr>
      <w:r>
        <w:rPr>
          <w:sz w:val="24"/>
          <w:szCs w:val="24"/>
        </w:rPr>
        <w:t>Подконтрольные эмитенту организации с принадлежащими им акциями эмитента отсутствуют.</w:t>
      </w:r>
    </w:p>
    <w:p w:rsidR="005E2E6B" w:rsidRPr="005E2E6B" w:rsidRDefault="005E2E6B" w:rsidP="005E2E6B">
      <w:pPr>
        <w:adjustRightInd w:val="0"/>
        <w:jc w:val="both"/>
        <w:rPr>
          <w:sz w:val="24"/>
          <w:szCs w:val="24"/>
        </w:rPr>
      </w:pPr>
    </w:p>
    <w:p w:rsidR="00B1669A" w:rsidRPr="002D1148" w:rsidRDefault="00E47878" w:rsidP="0014267C">
      <w:pPr>
        <w:pStyle w:val="22h22"/>
        <w:spacing w:before="0"/>
        <w:jc w:val="both"/>
        <w:rPr>
          <w:color w:val="auto"/>
        </w:rPr>
      </w:pPr>
      <w:r w:rsidRPr="002D1148">
        <w:rPr>
          <w:color w:val="auto"/>
        </w:rPr>
        <w:t>6</w:t>
      </w:r>
      <w:r w:rsidR="00B1669A" w:rsidRPr="002D1148">
        <w:rPr>
          <w:color w:val="auto"/>
        </w:rPr>
        <w:t xml:space="preserve">.2. Сведения об участниках (акционерах) эмитента, владеющих не менее чем </w:t>
      </w:r>
      <w:r w:rsidR="0014267C">
        <w:rPr>
          <w:color w:val="auto"/>
        </w:rPr>
        <w:t>пятью</w:t>
      </w:r>
      <w:r w:rsidR="00B1669A" w:rsidRPr="002D1148">
        <w:rPr>
          <w:color w:val="auto"/>
        </w:rPr>
        <w:t xml:space="preserve"> процентами его уставного капитала  или не менее чем </w:t>
      </w:r>
      <w:r w:rsidR="0014267C">
        <w:rPr>
          <w:color w:val="auto"/>
        </w:rPr>
        <w:t>пятью</w:t>
      </w:r>
      <w:r w:rsidR="00B1669A" w:rsidRPr="002D1148">
        <w:rPr>
          <w:color w:val="auto"/>
        </w:rPr>
        <w:t xml:space="preserve">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w:t>
      </w:r>
      <w:r w:rsidR="002D1148" w:rsidRPr="002D1148">
        <w:rPr>
          <w:color w:val="auto"/>
        </w:rPr>
        <w:t xml:space="preserve"> таких участников (акционеров) эмитента.</w:t>
      </w:r>
    </w:p>
    <w:p w:rsidR="002D1148" w:rsidRPr="00FD1BF9" w:rsidRDefault="002D1148" w:rsidP="002D1148">
      <w:pPr>
        <w:rPr>
          <w:sz w:val="24"/>
          <w:szCs w:val="24"/>
        </w:rPr>
      </w:pPr>
    </w:p>
    <w:p w:rsidR="001607CF" w:rsidRPr="001E133C" w:rsidRDefault="001607CF" w:rsidP="002D1148">
      <w:pPr>
        <w:rPr>
          <w:b/>
          <w:i/>
          <w:sz w:val="24"/>
          <w:szCs w:val="24"/>
        </w:rPr>
      </w:pPr>
      <w:r w:rsidRPr="001607CF">
        <w:rPr>
          <w:sz w:val="24"/>
          <w:szCs w:val="24"/>
        </w:rPr>
        <w:t xml:space="preserve">Полное фирменное наименование: </w:t>
      </w:r>
      <w:r w:rsidRPr="001E133C">
        <w:rPr>
          <w:b/>
          <w:i/>
          <w:sz w:val="24"/>
          <w:szCs w:val="24"/>
        </w:rPr>
        <w:t>ВИГОРНАРО ХОЛДИНГЗ ЛИМИТЕД (</w:t>
      </w:r>
      <w:r w:rsidRPr="001E133C">
        <w:rPr>
          <w:b/>
          <w:i/>
          <w:sz w:val="24"/>
          <w:szCs w:val="24"/>
          <w:lang w:val="en-US"/>
        </w:rPr>
        <w:t>VIGORNAROHOLDINGSLIMITED</w:t>
      </w:r>
      <w:r w:rsidRPr="001E133C">
        <w:rPr>
          <w:b/>
          <w:i/>
          <w:sz w:val="24"/>
          <w:szCs w:val="24"/>
        </w:rPr>
        <w:t>);</w:t>
      </w:r>
    </w:p>
    <w:p w:rsidR="001607CF" w:rsidRPr="001E133C" w:rsidRDefault="001607CF" w:rsidP="001607CF">
      <w:pPr>
        <w:rPr>
          <w:b/>
          <w:i/>
          <w:sz w:val="24"/>
          <w:szCs w:val="24"/>
        </w:rPr>
      </w:pPr>
      <w:r w:rsidRPr="001607CF">
        <w:rPr>
          <w:sz w:val="24"/>
          <w:szCs w:val="24"/>
        </w:rPr>
        <w:t xml:space="preserve">Сокращенное фирменное наименование: </w:t>
      </w:r>
      <w:r w:rsidRPr="001E133C">
        <w:rPr>
          <w:b/>
          <w:i/>
          <w:sz w:val="24"/>
          <w:szCs w:val="24"/>
        </w:rPr>
        <w:t>ВИГОРНАРО ХОЛДИНГЗ ЛИМИТЕД (</w:t>
      </w:r>
      <w:r w:rsidRPr="001E133C">
        <w:rPr>
          <w:b/>
          <w:i/>
          <w:sz w:val="24"/>
          <w:szCs w:val="24"/>
          <w:lang w:val="en-US"/>
        </w:rPr>
        <w:t>VIGORNAROHOLDINGSLIMITED</w:t>
      </w:r>
      <w:r w:rsidRPr="001E133C">
        <w:rPr>
          <w:b/>
          <w:i/>
          <w:sz w:val="24"/>
          <w:szCs w:val="24"/>
        </w:rPr>
        <w:t>);</w:t>
      </w:r>
    </w:p>
    <w:p w:rsidR="001607CF" w:rsidRPr="001E133C" w:rsidRDefault="001607CF" w:rsidP="002D1148">
      <w:pPr>
        <w:rPr>
          <w:b/>
          <w:i/>
          <w:sz w:val="24"/>
          <w:szCs w:val="24"/>
          <w:lang w:val="en-US"/>
        </w:rPr>
      </w:pPr>
      <w:r>
        <w:rPr>
          <w:sz w:val="24"/>
          <w:szCs w:val="24"/>
        </w:rPr>
        <w:t>Местонахождения</w:t>
      </w:r>
      <w:r w:rsidRPr="001607CF">
        <w:rPr>
          <w:sz w:val="24"/>
          <w:szCs w:val="24"/>
          <w:lang w:val="en-US"/>
        </w:rPr>
        <w:t xml:space="preserve">: </w:t>
      </w:r>
      <w:r w:rsidRPr="001E133C">
        <w:rPr>
          <w:b/>
          <w:i/>
          <w:sz w:val="24"/>
          <w:szCs w:val="24"/>
        </w:rPr>
        <w:t>Кипр</w:t>
      </w:r>
      <w:r w:rsidRPr="001E133C">
        <w:rPr>
          <w:b/>
          <w:i/>
          <w:sz w:val="24"/>
          <w:szCs w:val="24"/>
          <w:lang w:val="en-US"/>
        </w:rPr>
        <w:t xml:space="preserve"> (Kiriakou</w:t>
      </w:r>
      <w:r w:rsidR="00BB4C58" w:rsidRPr="00BB4C58">
        <w:rPr>
          <w:b/>
          <w:i/>
          <w:sz w:val="24"/>
          <w:szCs w:val="24"/>
          <w:lang w:val="en-US"/>
        </w:rPr>
        <w:t xml:space="preserve"> </w:t>
      </w:r>
      <w:r w:rsidRPr="001E133C">
        <w:rPr>
          <w:b/>
          <w:i/>
          <w:sz w:val="24"/>
          <w:szCs w:val="24"/>
          <w:lang w:val="en-US"/>
        </w:rPr>
        <w:t>Matsi, 16 EAGLE HOUSE, 10</w:t>
      </w:r>
      <w:r w:rsidRPr="001E133C">
        <w:rPr>
          <w:b/>
          <w:i/>
          <w:sz w:val="24"/>
          <w:szCs w:val="24"/>
          <w:vertAlign w:val="superscript"/>
          <w:lang w:val="en-US"/>
        </w:rPr>
        <w:t>TH</w:t>
      </w:r>
      <w:r w:rsidRPr="001E133C">
        <w:rPr>
          <w:b/>
          <w:i/>
          <w:sz w:val="24"/>
          <w:szCs w:val="24"/>
          <w:lang w:val="en-US"/>
        </w:rPr>
        <w:t xml:space="preserve"> floor Ag</w:t>
      </w:r>
      <w:r w:rsidR="00581D3C" w:rsidRPr="001E133C">
        <w:rPr>
          <w:b/>
          <w:i/>
          <w:sz w:val="24"/>
          <w:szCs w:val="24"/>
          <w:lang w:val="en-US"/>
        </w:rPr>
        <w:t>ioi</w:t>
      </w:r>
      <w:r w:rsidR="00BB4C58" w:rsidRPr="00BB4C58">
        <w:rPr>
          <w:b/>
          <w:i/>
          <w:sz w:val="24"/>
          <w:szCs w:val="24"/>
          <w:lang w:val="en-US"/>
        </w:rPr>
        <w:t xml:space="preserve"> </w:t>
      </w:r>
      <w:r w:rsidR="00581D3C" w:rsidRPr="001E133C">
        <w:rPr>
          <w:b/>
          <w:i/>
          <w:sz w:val="24"/>
          <w:szCs w:val="24"/>
          <w:lang w:val="en-US"/>
        </w:rPr>
        <w:t>Omologites, 1082, Nicosia, C</w:t>
      </w:r>
      <w:r w:rsidRPr="001E133C">
        <w:rPr>
          <w:b/>
          <w:i/>
          <w:sz w:val="24"/>
          <w:szCs w:val="24"/>
          <w:lang w:val="en-US"/>
        </w:rPr>
        <w:t>iprus);</w:t>
      </w:r>
    </w:p>
    <w:p w:rsidR="001607CF" w:rsidRDefault="001607CF" w:rsidP="002D1148">
      <w:pPr>
        <w:rPr>
          <w:sz w:val="24"/>
          <w:szCs w:val="24"/>
        </w:rPr>
      </w:pPr>
      <w:r>
        <w:rPr>
          <w:sz w:val="24"/>
          <w:szCs w:val="24"/>
        </w:rPr>
        <w:t xml:space="preserve">ИНН: </w:t>
      </w:r>
      <w:r w:rsidRPr="001E133C">
        <w:rPr>
          <w:b/>
          <w:i/>
          <w:sz w:val="24"/>
          <w:szCs w:val="24"/>
        </w:rPr>
        <w:t>не присвоен;</w:t>
      </w:r>
    </w:p>
    <w:p w:rsidR="001607CF" w:rsidRPr="001607CF" w:rsidRDefault="00136311" w:rsidP="002D1148">
      <w:pPr>
        <w:rPr>
          <w:sz w:val="24"/>
          <w:szCs w:val="24"/>
        </w:rPr>
      </w:pPr>
      <w:r>
        <w:rPr>
          <w:sz w:val="24"/>
          <w:szCs w:val="24"/>
        </w:rPr>
        <w:t xml:space="preserve">ОГРН: </w:t>
      </w:r>
      <w:r w:rsidRPr="001E133C">
        <w:rPr>
          <w:b/>
          <w:i/>
          <w:sz w:val="24"/>
          <w:szCs w:val="24"/>
        </w:rPr>
        <w:t>не присвоен;</w:t>
      </w:r>
    </w:p>
    <w:p w:rsidR="002D1148" w:rsidRDefault="00136311" w:rsidP="002D1148">
      <w:pPr>
        <w:rPr>
          <w:sz w:val="24"/>
          <w:szCs w:val="24"/>
        </w:rPr>
      </w:pPr>
      <w:r>
        <w:rPr>
          <w:sz w:val="24"/>
          <w:szCs w:val="24"/>
        </w:rPr>
        <w:t xml:space="preserve">Доля в уставном капитале эмитента: </w:t>
      </w:r>
      <w:r w:rsidRPr="001E133C">
        <w:rPr>
          <w:b/>
          <w:i/>
          <w:sz w:val="24"/>
          <w:szCs w:val="24"/>
        </w:rPr>
        <w:t>24,902948 %</w:t>
      </w:r>
      <w:r w:rsidR="0064665D">
        <w:rPr>
          <w:b/>
          <w:i/>
          <w:sz w:val="24"/>
          <w:szCs w:val="24"/>
        </w:rPr>
        <w:t>.</w:t>
      </w:r>
    </w:p>
    <w:p w:rsidR="00136311" w:rsidRDefault="00136311" w:rsidP="002D1148">
      <w:pPr>
        <w:rPr>
          <w:sz w:val="24"/>
          <w:szCs w:val="24"/>
        </w:rPr>
      </w:pPr>
      <w:r>
        <w:rPr>
          <w:sz w:val="24"/>
          <w:szCs w:val="24"/>
        </w:rPr>
        <w:t xml:space="preserve">Доля принадлежащих обыкновенных акций эмитента: </w:t>
      </w:r>
      <w:r w:rsidRPr="001E133C">
        <w:rPr>
          <w:b/>
          <w:i/>
          <w:sz w:val="24"/>
          <w:szCs w:val="24"/>
        </w:rPr>
        <w:t>24,902948 %</w:t>
      </w:r>
      <w:r w:rsidR="0064665D">
        <w:rPr>
          <w:b/>
          <w:i/>
          <w:sz w:val="24"/>
          <w:szCs w:val="24"/>
        </w:rPr>
        <w:t>.</w:t>
      </w:r>
    </w:p>
    <w:p w:rsidR="00136311" w:rsidRPr="005529C2" w:rsidRDefault="00136311" w:rsidP="002D1148">
      <w:pPr>
        <w:rPr>
          <w:sz w:val="24"/>
          <w:szCs w:val="24"/>
        </w:rPr>
      </w:pPr>
      <w:r w:rsidRPr="005529C2">
        <w:rPr>
          <w:sz w:val="24"/>
          <w:szCs w:val="24"/>
        </w:rPr>
        <w:t>У эмитента отсутствует информа</w:t>
      </w:r>
      <w:r w:rsidR="00976CCC" w:rsidRPr="005529C2">
        <w:rPr>
          <w:sz w:val="24"/>
          <w:szCs w:val="24"/>
        </w:rPr>
        <w:t>ция о лицах, контролирующих</w:t>
      </w:r>
      <w:r w:rsidRPr="005529C2">
        <w:rPr>
          <w:sz w:val="24"/>
          <w:szCs w:val="24"/>
        </w:rPr>
        <w:t xml:space="preserve"> указанного акционера</w:t>
      </w:r>
      <w:r w:rsidR="00460C4A" w:rsidRPr="005529C2">
        <w:rPr>
          <w:sz w:val="24"/>
          <w:szCs w:val="24"/>
        </w:rPr>
        <w:t>, в том числе, владеющего не менее чем пятью процентами его уставного капитала</w:t>
      </w:r>
      <w:r w:rsidRPr="005529C2">
        <w:rPr>
          <w:sz w:val="24"/>
          <w:szCs w:val="24"/>
        </w:rPr>
        <w:t>, а также о лицах, владеющих не менее чем 20 процент</w:t>
      </w:r>
      <w:r w:rsidR="00D372EB" w:rsidRPr="005529C2">
        <w:rPr>
          <w:sz w:val="24"/>
          <w:szCs w:val="24"/>
        </w:rPr>
        <w:t>ами</w:t>
      </w:r>
      <w:r w:rsidRPr="005529C2">
        <w:rPr>
          <w:sz w:val="24"/>
          <w:szCs w:val="24"/>
        </w:rPr>
        <w:t xml:space="preserve"> его уставного капитала или не менее чем 20 процентами его обыкновенных акций  (указанная информация не предоставлялась</w:t>
      </w:r>
      <w:r w:rsidR="001E133C" w:rsidRPr="005529C2">
        <w:rPr>
          <w:sz w:val="24"/>
          <w:szCs w:val="24"/>
        </w:rPr>
        <w:t xml:space="preserve"> эмитенту указанным акционером)</w:t>
      </w:r>
      <w:r w:rsidRPr="005529C2">
        <w:rPr>
          <w:sz w:val="24"/>
          <w:szCs w:val="24"/>
        </w:rPr>
        <w:t>.</w:t>
      </w:r>
    </w:p>
    <w:p w:rsidR="00136311" w:rsidRPr="005529C2" w:rsidRDefault="00136311" w:rsidP="002D1148">
      <w:pPr>
        <w:rPr>
          <w:sz w:val="24"/>
          <w:szCs w:val="24"/>
        </w:rPr>
      </w:pPr>
      <w:r w:rsidRPr="005529C2">
        <w:rPr>
          <w:sz w:val="24"/>
          <w:szCs w:val="24"/>
        </w:rPr>
        <w:t>Причины, по которым эмитент не располагает указанными сведениями:  данный акционер не предоставлял эмитенту информацию, предоставление которой предусмотрено Приказом ФСФР России от 04.10.2011 г. № 11-44/пз-н. При этом у указанного акционера отсутствует обязанность раскрывать информацию о своих контролирующих лицах, а также о лицах</w:t>
      </w:r>
      <w:r w:rsidR="00D372EB" w:rsidRPr="005529C2">
        <w:rPr>
          <w:sz w:val="24"/>
          <w:szCs w:val="24"/>
        </w:rPr>
        <w:t>,  владеющих не менее чем 20 процентами его уставного капитала или не менее чем 20 процентами его обыкновенных акций, в свободном доступе.</w:t>
      </w:r>
    </w:p>
    <w:p w:rsidR="002D1148" w:rsidRPr="00FD1BF9" w:rsidRDefault="002D1148" w:rsidP="002D1148">
      <w:pPr>
        <w:rPr>
          <w:sz w:val="24"/>
          <w:szCs w:val="24"/>
        </w:rPr>
      </w:pPr>
    </w:p>
    <w:p w:rsidR="00581D3C" w:rsidRPr="001E133C" w:rsidRDefault="00581D3C" w:rsidP="00581D3C">
      <w:pPr>
        <w:rPr>
          <w:b/>
          <w:i/>
          <w:sz w:val="24"/>
          <w:szCs w:val="24"/>
        </w:rPr>
      </w:pPr>
      <w:r w:rsidRPr="001607CF">
        <w:rPr>
          <w:sz w:val="24"/>
          <w:szCs w:val="24"/>
        </w:rPr>
        <w:t xml:space="preserve">Полное фирменное наименование: </w:t>
      </w:r>
      <w:r w:rsidRPr="001E133C">
        <w:rPr>
          <w:b/>
          <w:i/>
          <w:sz w:val="24"/>
          <w:szCs w:val="24"/>
        </w:rPr>
        <w:t>ДЕЛФШИРР ХОЛДИНГЗ ЛИМИТЕД (</w:t>
      </w:r>
      <w:r w:rsidRPr="001E133C">
        <w:rPr>
          <w:b/>
          <w:i/>
          <w:sz w:val="24"/>
          <w:szCs w:val="24"/>
          <w:lang w:val="en-US"/>
        </w:rPr>
        <w:t>DELPHSHIRREHOLDINGSLIMITED</w:t>
      </w:r>
      <w:r w:rsidRPr="001E133C">
        <w:rPr>
          <w:b/>
          <w:i/>
          <w:sz w:val="24"/>
          <w:szCs w:val="24"/>
        </w:rPr>
        <w:t>);</w:t>
      </w:r>
    </w:p>
    <w:p w:rsidR="00581D3C" w:rsidRPr="001E133C" w:rsidRDefault="00581D3C" w:rsidP="00581D3C">
      <w:pPr>
        <w:rPr>
          <w:b/>
          <w:i/>
          <w:sz w:val="24"/>
          <w:szCs w:val="24"/>
        </w:rPr>
      </w:pPr>
      <w:r w:rsidRPr="001607CF">
        <w:rPr>
          <w:sz w:val="24"/>
          <w:szCs w:val="24"/>
        </w:rPr>
        <w:t xml:space="preserve">Сокращенное фирменное наименование: </w:t>
      </w:r>
      <w:r w:rsidRPr="001E133C">
        <w:rPr>
          <w:b/>
          <w:i/>
          <w:sz w:val="24"/>
          <w:szCs w:val="24"/>
        </w:rPr>
        <w:t>ДЕЛФШИРР ХОЛДИНГЗ ЛИМИТЕД (</w:t>
      </w:r>
      <w:r w:rsidRPr="001E133C">
        <w:rPr>
          <w:b/>
          <w:i/>
          <w:sz w:val="24"/>
          <w:szCs w:val="24"/>
          <w:lang w:val="en-US"/>
        </w:rPr>
        <w:t>VIGORNAROHOLDINGSLIMITED</w:t>
      </w:r>
      <w:r w:rsidRPr="001E133C">
        <w:rPr>
          <w:b/>
          <w:i/>
          <w:sz w:val="24"/>
          <w:szCs w:val="24"/>
        </w:rPr>
        <w:t>);</w:t>
      </w:r>
    </w:p>
    <w:p w:rsidR="00581D3C" w:rsidRPr="001E133C" w:rsidRDefault="00581D3C" w:rsidP="00581D3C">
      <w:pPr>
        <w:rPr>
          <w:b/>
          <w:i/>
          <w:sz w:val="24"/>
          <w:szCs w:val="24"/>
        </w:rPr>
      </w:pPr>
      <w:r>
        <w:rPr>
          <w:sz w:val="24"/>
          <w:szCs w:val="24"/>
        </w:rPr>
        <w:lastRenderedPageBreak/>
        <w:t>Местонахождения</w:t>
      </w:r>
      <w:r w:rsidRPr="001E133C">
        <w:rPr>
          <w:sz w:val="24"/>
          <w:szCs w:val="24"/>
        </w:rPr>
        <w:t xml:space="preserve">: </w:t>
      </w:r>
      <w:r w:rsidR="001E133C" w:rsidRPr="001E133C">
        <w:rPr>
          <w:b/>
          <w:i/>
          <w:sz w:val="24"/>
          <w:szCs w:val="24"/>
        </w:rPr>
        <w:t>Агио</w:t>
      </w:r>
      <w:r w:rsidR="00BB4C58">
        <w:rPr>
          <w:b/>
          <w:i/>
          <w:sz w:val="24"/>
          <w:szCs w:val="24"/>
        </w:rPr>
        <w:t xml:space="preserve"> </w:t>
      </w:r>
      <w:r w:rsidR="001E133C" w:rsidRPr="001E133C">
        <w:rPr>
          <w:b/>
          <w:i/>
          <w:sz w:val="24"/>
          <w:szCs w:val="24"/>
        </w:rPr>
        <w:t>сГеоргиос</w:t>
      </w:r>
      <w:r w:rsidR="00BB4C58">
        <w:rPr>
          <w:b/>
          <w:i/>
          <w:sz w:val="24"/>
          <w:szCs w:val="24"/>
        </w:rPr>
        <w:t xml:space="preserve"> </w:t>
      </w:r>
      <w:r w:rsidR="001E133C" w:rsidRPr="001E133C">
        <w:rPr>
          <w:b/>
          <w:i/>
          <w:sz w:val="24"/>
          <w:szCs w:val="24"/>
        </w:rPr>
        <w:t>Силику, 4740, Лимассол, Кипр</w:t>
      </w:r>
      <w:r w:rsidRPr="001E133C">
        <w:rPr>
          <w:b/>
          <w:i/>
          <w:sz w:val="24"/>
          <w:szCs w:val="24"/>
        </w:rPr>
        <w:t xml:space="preserve"> (</w:t>
      </w:r>
      <w:r w:rsidRPr="001E133C">
        <w:rPr>
          <w:b/>
          <w:i/>
          <w:sz w:val="24"/>
          <w:szCs w:val="24"/>
          <w:lang w:val="en-US"/>
        </w:rPr>
        <w:t>Agios</w:t>
      </w:r>
      <w:r w:rsidR="00BB4C58">
        <w:rPr>
          <w:b/>
          <w:i/>
          <w:sz w:val="24"/>
          <w:szCs w:val="24"/>
        </w:rPr>
        <w:t xml:space="preserve"> </w:t>
      </w:r>
      <w:r w:rsidRPr="001E133C">
        <w:rPr>
          <w:b/>
          <w:i/>
          <w:sz w:val="24"/>
          <w:szCs w:val="24"/>
          <w:lang w:val="en-US"/>
        </w:rPr>
        <w:t>Georgios</w:t>
      </w:r>
      <w:r w:rsidR="00BB4C58">
        <w:rPr>
          <w:b/>
          <w:i/>
          <w:sz w:val="24"/>
          <w:szCs w:val="24"/>
        </w:rPr>
        <w:t xml:space="preserve"> </w:t>
      </w:r>
      <w:r w:rsidRPr="001E133C">
        <w:rPr>
          <w:b/>
          <w:i/>
          <w:sz w:val="24"/>
          <w:szCs w:val="24"/>
          <w:lang w:val="en-US"/>
        </w:rPr>
        <w:t>Sylikou</w:t>
      </w:r>
      <w:r w:rsidRPr="001E133C">
        <w:rPr>
          <w:b/>
          <w:i/>
          <w:sz w:val="24"/>
          <w:szCs w:val="24"/>
        </w:rPr>
        <w:t xml:space="preserve">, 4740, </w:t>
      </w:r>
      <w:r w:rsidRPr="001E133C">
        <w:rPr>
          <w:b/>
          <w:i/>
          <w:sz w:val="24"/>
          <w:szCs w:val="24"/>
          <w:lang w:val="en-US"/>
        </w:rPr>
        <w:t>Limassol</w:t>
      </w:r>
      <w:r w:rsidRPr="001E133C">
        <w:rPr>
          <w:b/>
          <w:i/>
          <w:sz w:val="24"/>
          <w:szCs w:val="24"/>
        </w:rPr>
        <w:t xml:space="preserve">, </w:t>
      </w:r>
      <w:r w:rsidRPr="001E133C">
        <w:rPr>
          <w:b/>
          <w:i/>
          <w:sz w:val="24"/>
          <w:szCs w:val="24"/>
          <w:lang w:val="en-US"/>
        </w:rPr>
        <w:t>Ciprus</w:t>
      </w:r>
      <w:r w:rsidRPr="001E133C">
        <w:rPr>
          <w:b/>
          <w:i/>
          <w:sz w:val="24"/>
          <w:szCs w:val="24"/>
        </w:rPr>
        <w:t>);</w:t>
      </w:r>
    </w:p>
    <w:p w:rsidR="00581D3C" w:rsidRDefault="00581D3C" w:rsidP="00581D3C">
      <w:pPr>
        <w:rPr>
          <w:sz w:val="24"/>
          <w:szCs w:val="24"/>
        </w:rPr>
      </w:pPr>
      <w:r>
        <w:rPr>
          <w:sz w:val="24"/>
          <w:szCs w:val="24"/>
        </w:rPr>
        <w:t xml:space="preserve">ИНН: </w:t>
      </w:r>
      <w:r w:rsidRPr="001E133C">
        <w:rPr>
          <w:b/>
          <w:i/>
          <w:sz w:val="24"/>
          <w:szCs w:val="24"/>
        </w:rPr>
        <w:t>не присвоен;</w:t>
      </w:r>
    </w:p>
    <w:p w:rsidR="00581D3C" w:rsidRPr="001607CF" w:rsidRDefault="00581D3C" w:rsidP="00581D3C">
      <w:pPr>
        <w:rPr>
          <w:sz w:val="24"/>
          <w:szCs w:val="24"/>
        </w:rPr>
      </w:pPr>
      <w:r>
        <w:rPr>
          <w:sz w:val="24"/>
          <w:szCs w:val="24"/>
        </w:rPr>
        <w:t xml:space="preserve">ОГРН: </w:t>
      </w:r>
      <w:r w:rsidRPr="001E133C">
        <w:rPr>
          <w:b/>
          <w:i/>
          <w:sz w:val="24"/>
          <w:szCs w:val="24"/>
        </w:rPr>
        <w:t>не присвоен;</w:t>
      </w:r>
    </w:p>
    <w:p w:rsidR="00581D3C" w:rsidRDefault="00581D3C" w:rsidP="00581D3C">
      <w:pPr>
        <w:rPr>
          <w:sz w:val="24"/>
          <w:szCs w:val="24"/>
        </w:rPr>
      </w:pPr>
      <w:r>
        <w:rPr>
          <w:sz w:val="24"/>
          <w:szCs w:val="24"/>
        </w:rPr>
        <w:t xml:space="preserve">Доля в уставном капитале эмитента: </w:t>
      </w:r>
      <w:r w:rsidR="00E123EB">
        <w:rPr>
          <w:b/>
          <w:i/>
          <w:sz w:val="24"/>
          <w:szCs w:val="24"/>
        </w:rPr>
        <w:t>56,867995</w:t>
      </w:r>
      <w:r w:rsidRPr="001E133C">
        <w:rPr>
          <w:b/>
          <w:i/>
          <w:sz w:val="24"/>
          <w:szCs w:val="24"/>
        </w:rPr>
        <w:t xml:space="preserve"> %</w:t>
      </w:r>
      <w:r w:rsidR="0064665D">
        <w:rPr>
          <w:b/>
          <w:i/>
          <w:sz w:val="24"/>
          <w:szCs w:val="24"/>
        </w:rPr>
        <w:t>.</w:t>
      </w:r>
    </w:p>
    <w:p w:rsidR="00581D3C" w:rsidRPr="001E133C" w:rsidRDefault="00581D3C" w:rsidP="00581D3C">
      <w:pPr>
        <w:rPr>
          <w:b/>
          <w:i/>
          <w:sz w:val="24"/>
          <w:szCs w:val="24"/>
        </w:rPr>
      </w:pPr>
      <w:r>
        <w:rPr>
          <w:sz w:val="24"/>
          <w:szCs w:val="24"/>
        </w:rPr>
        <w:t xml:space="preserve">Доля принадлежащих обыкновенных акций эмитента: </w:t>
      </w:r>
      <w:r w:rsidR="00E123EB">
        <w:rPr>
          <w:b/>
          <w:i/>
          <w:sz w:val="24"/>
          <w:szCs w:val="24"/>
        </w:rPr>
        <w:t>56,867995</w:t>
      </w:r>
      <w:r w:rsidR="00E123EB" w:rsidRPr="001E133C">
        <w:rPr>
          <w:b/>
          <w:i/>
          <w:sz w:val="24"/>
          <w:szCs w:val="24"/>
        </w:rPr>
        <w:t xml:space="preserve"> %</w:t>
      </w:r>
      <w:r w:rsidR="0064665D">
        <w:rPr>
          <w:b/>
          <w:i/>
          <w:sz w:val="24"/>
          <w:szCs w:val="24"/>
        </w:rPr>
        <w:t>.</w:t>
      </w:r>
    </w:p>
    <w:p w:rsidR="00581D3C" w:rsidRPr="005529C2" w:rsidRDefault="00581D3C" w:rsidP="00581D3C">
      <w:pPr>
        <w:rPr>
          <w:sz w:val="24"/>
          <w:szCs w:val="24"/>
        </w:rPr>
      </w:pPr>
      <w:r w:rsidRPr="005529C2">
        <w:rPr>
          <w:sz w:val="24"/>
          <w:szCs w:val="24"/>
        </w:rPr>
        <w:t>У эмитента отсутствует ин</w:t>
      </w:r>
      <w:r w:rsidR="00976CCC" w:rsidRPr="005529C2">
        <w:rPr>
          <w:sz w:val="24"/>
          <w:szCs w:val="24"/>
        </w:rPr>
        <w:t>формация о лицах, контролирующих</w:t>
      </w:r>
      <w:r w:rsidRPr="005529C2">
        <w:rPr>
          <w:sz w:val="24"/>
          <w:szCs w:val="24"/>
        </w:rPr>
        <w:t xml:space="preserve"> указанного акционера</w:t>
      </w:r>
      <w:r w:rsidR="00460C4A" w:rsidRPr="005529C2">
        <w:rPr>
          <w:sz w:val="24"/>
          <w:szCs w:val="24"/>
        </w:rPr>
        <w:t>, в том числе, владеющего не менее чем пятью процентами его уставного капитала</w:t>
      </w:r>
      <w:r w:rsidRPr="005529C2">
        <w:rPr>
          <w:sz w:val="24"/>
          <w:szCs w:val="24"/>
        </w:rPr>
        <w:t>, а также о лицах, владеющих не менее чем 20 процентами его уставного капитала или не менее чем 20 процентами его обыкновенных акций  (указанная информация не предоставлялась</w:t>
      </w:r>
      <w:r w:rsidR="0064665D">
        <w:rPr>
          <w:sz w:val="24"/>
          <w:szCs w:val="24"/>
        </w:rPr>
        <w:t xml:space="preserve"> эмитенту указанным акционером)</w:t>
      </w:r>
      <w:r w:rsidRPr="005529C2">
        <w:rPr>
          <w:sz w:val="24"/>
          <w:szCs w:val="24"/>
        </w:rPr>
        <w:t>.</w:t>
      </w:r>
    </w:p>
    <w:p w:rsidR="00581D3C" w:rsidRPr="005529C2" w:rsidRDefault="00581D3C" w:rsidP="00581D3C">
      <w:pPr>
        <w:rPr>
          <w:sz w:val="24"/>
          <w:szCs w:val="24"/>
        </w:rPr>
      </w:pPr>
      <w:r w:rsidRPr="005529C2">
        <w:rPr>
          <w:sz w:val="24"/>
          <w:szCs w:val="24"/>
        </w:rPr>
        <w:t>Причины, по которым эмитент не располагает указанными сведениями:  данный акционер не предоставлял эмитенту информацию, предоставление которой предусмотрено Приказом ФСФР России от 04.10.2011 г. № 11-44/пз-н. При этом у указанного акционера отсутствует обязанность раскрывать информацию о своих контролирующих лицах, а также о лицах,  владеющих не менее чем 20 процентами его уставного капитала или не менее чем 20 процентами его обыкновенных акций, в свободном доступе.</w:t>
      </w:r>
    </w:p>
    <w:p w:rsidR="00B1669A" w:rsidRDefault="00B1669A" w:rsidP="00B1669A">
      <w:pPr>
        <w:widowControl w:val="0"/>
        <w:jc w:val="both"/>
        <w:rPr>
          <w:color w:val="808080" w:themeColor="background1" w:themeShade="80"/>
          <w:sz w:val="24"/>
          <w:szCs w:val="24"/>
        </w:rPr>
      </w:pPr>
    </w:p>
    <w:p w:rsidR="001E133C" w:rsidRPr="001E133C" w:rsidRDefault="001E133C" w:rsidP="001E133C">
      <w:pPr>
        <w:rPr>
          <w:b/>
          <w:i/>
          <w:sz w:val="24"/>
          <w:szCs w:val="24"/>
        </w:rPr>
      </w:pPr>
      <w:r w:rsidRPr="001607CF">
        <w:rPr>
          <w:sz w:val="24"/>
          <w:szCs w:val="24"/>
        </w:rPr>
        <w:t xml:space="preserve">Полное фирменное наименование: </w:t>
      </w:r>
      <w:r w:rsidRPr="001E133C">
        <w:rPr>
          <w:b/>
          <w:i/>
          <w:sz w:val="24"/>
          <w:szCs w:val="24"/>
        </w:rPr>
        <w:t>НЭРИС ФИНАНШИАЛ КОРП. (</w:t>
      </w:r>
      <w:r>
        <w:rPr>
          <w:b/>
          <w:i/>
          <w:sz w:val="24"/>
          <w:szCs w:val="24"/>
          <w:lang w:val="en-US"/>
        </w:rPr>
        <w:t>NERISFINANCIALCORP</w:t>
      </w:r>
      <w:r w:rsidRPr="001E133C">
        <w:rPr>
          <w:b/>
          <w:i/>
          <w:sz w:val="24"/>
          <w:szCs w:val="24"/>
        </w:rPr>
        <w:t>.);</w:t>
      </w:r>
    </w:p>
    <w:p w:rsidR="001E133C" w:rsidRPr="001E133C" w:rsidRDefault="001E133C" w:rsidP="001E133C">
      <w:pPr>
        <w:rPr>
          <w:b/>
          <w:i/>
          <w:sz w:val="24"/>
          <w:szCs w:val="24"/>
        </w:rPr>
      </w:pPr>
      <w:r w:rsidRPr="001607CF">
        <w:rPr>
          <w:sz w:val="24"/>
          <w:szCs w:val="24"/>
        </w:rPr>
        <w:t xml:space="preserve">Сокращенное фирменное наименование: </w:t>
      </w:r>
      <w:r w:rsidRPr="001E133C">
        <w:rPr>
          <w:b/>
          <w:i/>
          <w:sz w:val="24"/>
          <w:szCs w:val="24"/>
        </w:rPr>
        <w:t>НЭРИС ФИНАНШИАЛ КОРП. (</w:t>
      </w:r>
      <w:r>
        <w:rPr>
          <w:b/>
          <w:i/>
          <w:sz w:val="24"/>
          <w:szCs w:val="24"/>
          <w:lang w:val="en-US"/>
        </w:rPr>
        <w:t>NERISFINANCIALCORP</w:t>
      </w:r>
      <w:r w:rsidRPr="001E133C">
        <w:rPr>
          <w:b/>
          <w:i/>
          <w:sz w:val="24"/>
          <w:szCs w:val="24"/>
        </w:rPr>
        <w:t>.);</w:t>
      </w:r>
    </w:p>
    <w:p w:rsidR="001E133C" w:rsidRPr="001E133C" w:rsidRDefault="001E133C" w:rsidP="001E133C">
      <w:pPr>
        <w:rPr>
          <w:b/>
          <w:i/>
          <w:sz w:val="24"/>
          <w:szCs w:val="24"/>
        </w:rPr>
      </w:pPr>
      <w:r>
        <w:rPr>
          <w:sz w:val="24"/>
          <w:szCs w:val="24"/>
        </w:rPr>
        <w:t>Местонахождения</w:t>
      </w:r>
      <w:r w:rsidRPr="001E133C">
        <w:rPr>
          <w:sz w:val="24"/>
          <w:szCs w:val="24"/>
        </w:rPr>
        <w:t xml:space="preserve">: </w:t>
      </w:r>
      <w:r>
        <w:rPr>
          <w:b/>
          <w:i/>
          <w:sz w:val="24"/>
          <w:szCs w:val="24"/>
        </w:rPr>
        <w:t>Куиджано</w:t>
      </w:r>
      <w:r w:rsidR="00BB4C58">
        <w:rPr>
          <w:b/>
          <w:i/>
          <w:sz w:val="24"/>
          <w:szCs w:val="24"/>
        </w:rPr>
        <w:t xml:space="preserve"> </w:t>
      </w:r>
      <w:r>
        <w:rPr>
          <w:b/>
          <w:i/>
          <w:sz w:val="24"/>
          <w:szCs w:val="24"/>
        </w:rPr>
        <w:t>Чемберс, 3459, Тортола, Роуд</w:t>
      </w:r>
      <w:r w:rsidR="00BB4C58">
        <w:rPr>
          <w:b/>
          <w:i/>
          <w:sz w:val="24"/>
          <w:szCs w:val="24"/>
        </w:rPr>
        <w:t xml:space="preserve"> </w:t>
      </w:r>
      <w:r>
        <w:rPr>
          <w:b/>
          <w:i/>
          <w:sz w:val="24"/>
          <w:szCs w:val="24"/>
        </w:rPr>
        <w:t>Таун, Британские Виргинские Острова</w:t>
      </w:r>
      <w:r w:rsidRPr="001E133C">
        <w:rPr>
          <w:b/>
          <w:i/>
          <w:sz w:val="24"/>
          <w:szCs w:val="24"/>
        </w:rPr>
        <w:t xml:space="preserve"> (</w:t>
      </w:r>
      <w:r>
        <w:rPr>
          <w:b/>
          <w:i/>
          <w:sz w:val="24"/>
          <w:szCs w:val="24"/>
          <w:lang w:val="en-US"/>
        </w:rPr>
        <w:t>Quijano</w:t>
      </w:r>
      <w:r w:rsidR="00BB4C58">
        <w:rPr>
          <w:b/>
          <w:i/>
          <w:sz w:val="24"/>
          <w:szCs w:val="24"/>
        </w:rPr>
        <w:t xml:space="preserve"> </w:t>
      </w:r>
      <w:r>
        <w:rPr>
          <w:b/>
          <w:i/>
          <w:sz w:val="24"/>
          <w:szCs w:val="24"/>
          <w:lang w:val="en-US"/>
        </w:rPr>
        <w:t>Chambers</w:t>
      </w:r>
      <w:r w:rsidR="004073DF" w:rsidRPr="004073DF">
        <w:rPr>
          <w:b/>
          <w:i/>
          <w:sz w:val="24"/>
          <w:szCs w:val="24"/>
        </w:rPr>
        <w:t>,</w:t>
      </w:r>
      <w:r w:rsidRPr="004073DF">
        <w:rPr>
          <w:b/>
          <w:i/>
          <w:sz w:val="24"/>
          <w:szCs w:val="24"/>
        </w:rPr>
        <w:t xml:space="preserve">3159, </w:t>
      </w:r>
      <w:r>
        <w:rPr>
          <w:b/>
          <w:i/>
          <w:sz w:val="24"/>
          <w:szCs w:val="24"/>
          <w:lang w:val="en-US"/>
        </w:rPr>
        <w:t>Tortola</w:t>
      </w:r>
      <w:r w:rsidRPr="004073DF">
        <w:rPr>
          <w:b/>
          <w:i/>
          <w:sz w:val="24"/>
          <w:szCs w:val="24"/>
        </w:rPr>
        <w:t xml:space="preserve">, </w:t>
      </w:r>
      <w:r>
        <w:rPr>
          <w:b/>
          <w:i/>
          <w:sz w:val="24"/>
          <w:szCs w:val="24"/>
          <w:lang w:val="en-US"/>
        </w:rPr>
        <w:t>Road</w:t>
      </w:r>
      <w:r w:rsidR="00BB4C58">
        <w:rPr>
          <w:b/>
          <w:i/>
          <w:sz w:val="24"/>
          <w:szCs w:val="24"/>
        </w:rPr>
        <w:t xml:space="preserve"> </w:t>
      </w:r>
      <w:r>
        <w:rPr>
          <w:b/>
          <w:i/>
          <w:sz w:val="24"/>
          <w:szCs w:val="24"/>
          <w:lang w:val="en-US"/>
        </w:rPr>
        <w:t>Town</w:t>
      </w:r>
      <w:r w:rsidRPr="004073DF">
        <w:rPr>
          <w:b/>
          <w:i/>
          <w:sz w:val="24"/>
          <w:szCs w:val="24"/>
        </w:rPr>
        <w:t xml:space="preserve">, </w:t>
      </w:r>
      <w:r>
        <w:rPr>
          <w:b/>
          <w:i/>
          <w:sz w:val="24"/>
          <w:szCs w:val="24"/>
          <w:lang w:val="en-US"/>
        </w:rPr>
        <w:t>British</w:t>
      </w:r>
      <w:r w:rsidR="00BB4C58">
        <w:rPr>
          <w:b/>
          <w:i/>
          <w:sz w:val="24"/>
          <w:szCs w:val="24"/>
        </w:rPr>
        <w:t xml:space="preserve"> </w:t>
      </w:r>
      <w:r>
        <w:rPr>
          <w:b/>
          <w:i/>
          <w:sz w:val="24"/>
          <w:szCs w:val="24"/>
          <w:lang w:val="en-US"/>
        </w:rPr>
        <w:t>Virgin</w:t>
      </w:r>
      <w:r w:rsidR="00BB4C58">
        <w:rPr>
          <w:b/>
          <w:i/>
          <w:sz w:val="24"/>
          <w:szCs w:val="24"/>
        </w:rPr>
        <w:t xml:space="preserve"> </w:t>
      </w:r>
      <w:r>
        <w:rPr>
          <w:b/>
          <w:i/>
          <w:sz w:val="24"/>
          <w:szCs w:val="24"/>
          <w:lang w:val="en-US"/>
        </w:rPr>
        <w:t>Islands</w:t>
      </w:r>
      <w:r w:rsidRPr="001E133C">
        <w:rPr>
          <w:b/>
          <w:i/>
          <w:sz w:val="24"/>
          <w:szCs w:val="24"/>
        </w:rPr>
        <w:t>);</w:t>
      </w:r>
    </w:p>
    <w:p w:rsidR="001E133C" w:rsidRDefault="001E133C" w:rsidP="001E133C">
      <w:pPr>
        <w:rPr>
          <w:sz w:val="24"/>
          <w:szCs w:val="24"/>
        </w:rPr>
      </w:pPr>
      <w:r>
        <w:rPr>
          <w:sz w:val="24"/>
          <w:szCs w:val="24"/>
        </w:rPr>
        <w:t xml:space="preserve">ИНН: </w:t>
      </w:r>
      <w:r w:rsidRPr="001E133C">
        <w:rPr>
          <w:b/>
          <w:i/>
          <w:sz w:val="24"/>
          <w:szCs w:val="24"/>
        </w:rPr>
        <w:t>не присвоен;</w:t>
      </w:r>
    </w:p>
    <w:p w:rsidR="001E133C" w:rsidRPr="001607CF" w:rsidRDefault="001E133C" w:rsidP="001E133C">
      <w:pPr>
        <w:rPr>
          <w:sz w:val="24"/>
          <w:szCs w:val="24"/>
        </w:rPr>
      </w:pPr>
      <w:r>
        <w:rPr>
          <w:sz w:val="24"/>
          <w:szCs w:val="24"/>
        </w:rPr>
        <w:t xml:space="preserve">ОГРН: </w:t>
      </w:r>
      <w:r w:rsidRPr="001E133C">
        <w:rPr>
          <w:b/>
          <w:i/>
          <w:sz w:val="24"/>
          <w:szCs w:val="24"/>
        </w:rPr>
        <w:t>не присвоен;</w:t>
      </w:r>
    </w:p>
    <w:p w:rsidR="001E133C" w:rsidRDefault="001E133C" w:rsidP="001E133C">
      <w:pPr>
        <w:rPr>
          <w:sz w:val="24"/>
          <w:szCs w:val="24"/>
        </w:rPr>
      </w:pPr>
      <w:r>
        <w:rPr>
          <w:sz w:val="24"/>
          <w:szCs w:val="24"/>
        </w:rPr>
        <w:t xml:space="preserve">Доля в уставном капитале эмитента: </w:t>
      </w:r>
      <w:r w:rsidR="00E123EB">
        <w:rPr>
          <w:b/>
          <w:i/>
          <w:sz w:val="24"/>
          <w:szCs w:val="24"/>
        </w:rPr>
        <w:t>6,772986</w:t>
      </w:r>
      <w:r w:rsidRPr="001E133C">
        <w:rPr>
          <w:b/>
          <w:i/>
          <w:sz w:val="24"/>
          <w:szCs w:val="24"/>
        </w:rPr>
        <w:t xml:space="preserve"> %</w:t>
      </w:r>
      <w:r w:rsidR="00D42FFA">
        <w:rPr>
          <w:b/>
          <w:i/>
          <w:sz w:val="24"/>
          <w:szCs w:val="24"/>
        </w:rPr>
        <w:t>.</w:t>
      </w:r>
    </w:p>
    <w:p w:rsidR="00E123EB" w:rsidRDefault="001E133C" w:rsidP="00E123EB">
      <w:pPr>
        <w:rPr>
          <w:sz w:val="24"/>
          <w:szCs w:val="24"/>
        </w:rPr>
      </w:pPr>
      <w:r>
        <w:rPr>
          <w:sz w:val="24"/>
          <w:szCs w:val="24"/>
        </w:rPr>
        <w:t xml:space="preserve">Доля принадлежащих обыкновенных акций эмитента: </w:t>
      </w:r>
      <w:r w:rsidR="00E123EB">
        <w:rPr>
          <w:b/>
          <w:i/>
          <w:sz w:val="24"/>
          <w:szCs w:val="24"/>
        </w:rPr>
        <w:t>6,772986</w:t>
      </w:r>
      <w:r w:rsidR="00E123EB" w:rsidRPr="001E133C">
        <w:rPr>
          <w:b/>
          <w:i/>
          <w:sz w:val="24"/>
          <w:szCs w:val="24"/>
        </w:rPr>
        <w:t xml:space="preserve"> %</w:t>
      </w:r>
      <w:r w:rsidR="00D42FFA">
        <w:rPr>
          <w:b/>
          <w:i/>
          <w:sz w:val="24"/>
          <w:szCs w:val="24"/>
        </w:rPr>
        <w:t>.</w:t>
      </w:r>
    </w:p>
    <w:p w:rsidR="001E133C" w:rsidRPr="005529C2" w:rsidRDefault="001E133C" w:rsidP="001E133C">
      <w:pPr>
        <w:rPr>
          <w:sz w:val="24"/>
          <w:szCs w:val="24"/>
        </w:rPr>
      </w:pPr>
      <w:r w:rsidRPr="005529C2">
        <w:rPr>
          <w:sz w:val="24"/>
          <w:szCs w:val="24"/>
        </w:rPr>
        <w:t>У эмитента отсутствует ин</w:t>
      </w:r>
      <w:r w:rsidR="00976CCC" w:rsidRPr="005529C2">
        <w:rPr>
          <w:sz w:val="24"/>
          <w:szCs w:val="24"/>
        </w:rPr>
        <w:t>формация о лицах, контролирующих</w:t>
      </w:r>
      <w:r w:rsidRPr="005529C2">
        <w:rPr>
          <w:sz w:val="24"/>
          <w:szCs w:val="24"/>
        </w:rPr>
        <w:t xml:space="preserve"> указанного акционера</w:t>
      </w:r>
      <w:r w:rsidR="00460C4A" w:rsidRPr="005529C2">
        <w:rPr>
          <w:sz w:val="24"/>
          <w:szCs w:val="24"/>
        </w:rPr>
        <w:t>, в том числе, владеющего не менее чем пятью процентами его уставного капитала</w:t>
      </w:r>
      <w:r w:rsidRPr="005529C2">
        <w:rPr>
          <w:sz w:val="24"/>
          <w:szCs w:val="24"/>
        </w:rPr>
        <w:t>, а также о лицах, владеющих не менее чем 20 процентами его уставного капитала или не менее чем 20 процентами его обыкновенных акций  (указанная информация не предоставлялась</w:t>
      </w:r>
      <w:r w:rsidR="00D42FFA">
        <w:rPr>
          <w:sz w:val="24"/>
          <w:szCs w:val="24"/>
        </w:rPr>
        <w:t xml:space="preserve"> эмитенту указанным акционером)</w:t>
      </w:r>
      <w:r w:rsidRPr="005529C2">
        <w:rPr>
          <w:sz w:val="24"/>
          <w:szCs w:val="24"/>
        </w:rPr>
        <w:t>.</w:t>
      </w:r>
    </w:p>
    <w:p w:rsidR="001E133C" w:rsidRPr="005529C2" w:rsidRDefault="001E133C" w:rsidP="001E133C">
      <w:pPr>
        <w:rPr>
          <w:sz w:val="24"/>
          <w:szCs w:val="24"/>
        </w:rPr>
      </w:pPr>
      <w:r w:rsidRPr="005529C2">
        <w:rPr>
          <w:sz w:val="24"/>
          <w:szCs w:val="24"/>
        </w:rPr>
        <w:t>Причины, по которым эмитент не располагает указанными сведениями:  данный акционер не предоставлял эмитенту информацию, предоставление которой предусмотрено Приказом ФСФР России от 04.10.2011 г. № 11-44/пз-н. При этом у указанного акционера отсутствует обязанность раскрывать информацию о своих контролирующих лицах, а также о лицах,  владеющих не менее чем 20 процентами его уставного капитала или не менее чем 20 процентами его обыкновенных акций, в свободном доступе.</w:t>
      </w:r>
    </w:p>
    <w:p w:rsidR="00460C4A" w:rsidRPr="001E133C" w:rsidRDefault="00460C4A" w:rsidP="001E133C">
      <w:pPr>
        <w:rPr>
          <w:b/>
          <w:i/>
          <w:sz w:val="24"/>
          <w:szCs w:val="24"/>
        </w:rPr>
      </w:pPr>
    </w:p>
    <w:p w:rsidR="00E123EB" w:rsidRPr="001E133C" w:rsidRDefault="00E123EB" w:rsidP="00E123EB">
      <w:pPr>
        <w:rPr>
          <w:b/>
          <w:i/>
          <w:sz w:val="24"/>
          <w:szCs w:val="24"/>
        </w:rPr>
      </w:pPr>
      <w:r w:rsidRPr="001607CF">
        <w:rPr>
          <w:sz w:val="24"/>
          <w:szCs w:val="24"/>
        </w:rPr>
        <w:t xml:space="preserve">Полное фирменное наименование: </w:t>
      </w:r>
      <w:r w:rsidR="004073DF">
        <w:rPr>
          <w:b/>
          <w:i/>
          <w:sz w:val="24"/>
          <w:szCs w:val="24"/>
        </w:rPr>
        <w:t>ХАЛЬМОНД ИНТЕРНЕШНЛ ЛИМИТЕД</w:t>
      </w:r>
      <w:r w:rsidRPr="001E133C">
        <w:rPr>
          <w:b/>
          <w:i/>
          <w:sz w:val="24"/>
          <w:szCs w:val="24"/>
        </w:rPr>
        <w:t xml:space="preserve"> (</w:t>
      </w:r>
      <w:r w:rsidR="004073DF">
        <w:rPr>
          <w:b/>
          <w:i/>
          <w:sz w:val="24"/>
          <w:szCs w:val="24"/>
          <w:lang w:val="en-US"/>
        </w:rPr>
        <w:t>HALMONDINTERNATIONALLIMITED</w:t>
      </w:r>
      <w:r w:rsidRPr="001E133C">
        <w:rPr>
          <w:b/>
          <w:i/>
          <w:sz w:val="24"/>
          <w:szCs w:val="24"/>
        </w:rPr>
        <w:t>);</w:t>
      </w:r>
    </w:p>
    <w:p w:rsidR="004073DF" w:rsidRPr="001E133C" w:rsidRDefault="00E123EB" w:rsidP="004073DF">
      <w:pPr>
        <w:rPr>
          <w:b/>
          <w:i/>
          <w:sz w:val="24"/>
          <w:szCs w:val="24"/>
        </w:rPr>
      </w:pPr>
      <w:r w:rsidRPr="001607CF">
        <w:rPr>
          <w:sz w:val="24"/>
          <w:szCs w:val="24"/>
        </w:rPr>
        <w:t>Сокращенное фирменное наименование</w:t>
      </w:r>
      <w:r w:rsidR="004073DF">
        <w:rPr>
          <w:b/>
          <w:i/>
          <w:sz w:val="24"/>
          <w:szCs w:val="24"/>
        </w:rPr>
        <w:t>ХАЛЬМОНД ИНТЕРНЕШНЛ ЛИМИТЕД</w:t>
      </w:r>
      <w:r w:rsidR="004073DF" w:rsidRPr="001E133C">
        <w:rPr>
          <w:b/>
          <w:i/>
          <w:sz w:val="24"/>
          <w:szCs w:val="24"/>
        </w:rPr>
        <w:t xml:space="preserve"> (</w:t>
      </w:r>
      <w:r w:rsidR="004073DF">
        <w:rPr>
          <w:b/>
          <w:i/>
          <w:sz w:val="24"/>
          <w:szCs w:val="24"/>
          <w:lang w:val="en-US"/>
        </w:rPr>
        <w:t>HALMONDINTERNATIONALLIMITED</w:t>
      </w:r>
      <w:r w:rsidR="004073DF" w:rsidRPr="001E133C">
        <w:rPr>
          <w:b/>
          <w:i/>
          <w:sz w:val="24"/>
          <w:szCs w:val="24"/>
        </w:rPr>
        <w:t>);</w:t>
      </w:r>
    </w:p>
    <w:p w:rsidR="00E123EB" w:rsidRPr="004073DF" w:rsidRDefault="00E123EB" w:rsidP="00E123EB">
      <w:pPr>
        <w:rPr>
          <w:b/>
          <w:i/>
          <w:sz w:val="24"/>
          <w:szCs w:val="24"/>
        </w:rPr>
      </w:pPr>
      <w:r>
        <w:rPr>
          <w:sz w:val="24"/>
          <w:szCs w:val="24"/>
        </w:rPr>
        <w:t>Местонахождения</w:t>
      </w:r>
      <w:r w:rsidRPr="001E133C">
        <w:rPr>
          <w:sz w:val="24"/>
          <w:szCs w:val="24"/>
        </w:rPr>
        <w:t xml:space="preserve">: </w:t>
      </w:r>
      <w:r>
        <w:rPr>
          <w:b/>
          <w:i/>
          <w:sz w:val="24"/>
          <w:szCs w:val="24"/>
        </w:rPr>
        <w:t>Куиджано</w:t>
      </w:r>
      <w:r w:rsidR="00BB4C58">
        <w:rPr>
          <w:b/>
          <w:i/>
          <w:sz w:val="24"/>
          <w:szCs w:val="24"/>
        </w:rPr>
        <w:t xml:space="preserve"> </w:t>
      </w:r>
      <w:r>
        <w:rPr>
          <w:b/>
          <w:i/>
          <w:sz w:val="24"/>
          <w:szCs w:val="24"/>
        </w:rPr>
        <w:t xml:space="preserve">Чемберс, </w:t>
      </w:r>
      <w:r w:rsidR="004073DF" w:rsidRPr="004073DF">
        <w:rPr>
          <w:b/>
          <w:i/>
          <w:sz w:val="24"/>
          <w:szCs w:val="24"/>
        </w:rPr>
        <w:t>3159</w:t>
      </w:r>
      <w:r>
        <w:rPr>
          <w:b/>
          <w:i/>
          <w:sz w:val="24"/>
          <w:szCs w:val="24"/>
        </w:rPr>
        <w:t>, Тортола, Роуд</w:t>
      </w:r>
      <w:r w:rsidR="00BB4C58">
        <w:rPr>
          <w:b/>
          <w:i/>
          <w:sz w:val="24"/>
          <w:szCs w:val="24"/>
        </w:rPr>
        <w:t xml:space="preserve"> </w:t>
      </w:r>
      <w:r>
        <w:rPr>
          <w:b/>
          <w:i/>
          <w:sz w:val="24"/>
          <w:szCs w:val="24"/>
        </w:rPr>
        <w:t>Таун, Британские Виргинские Острова</w:t>
      </w:r>
      <w:r w:rsidRPr="001E133C">
        <w:rPr>
          <w:b/>
          <w:i/>
          <w:sz w:val="24"/>
          <w:szCs w:val="24"/>
        </w:rPr>
        <w:t xml:space="preserve"> (</w:t>
      </w:r>
      <w:r>
        <w:rPr>
          <w:b/>
          <w:i/>
          <w:sz w:val="24"/>
          <w:szCs w:val="24"/>
          <w:lang w:val="en-US"/>
        </w:rPr>
        <w:t>Quijano</w:t>
      </w:r>
      <w:r w:rsidR="00BB4C58">
        <w:rPr>
          <w:b/>
          <w:i/>
          <w:sz w:val="24"/>
          <w:szCs w:val="24"/>
        </w:rPr>
        <w:t xml:space="preserve"> </w:t>
      </w:r>
      <w:r>
        <w:rPr>
          <w:b/>
          <w:i/>
          <w:sz w:val="24"/>
          <w:szCs w:val="24"/>
          <w:lang w:val="en-US"/>
        </w:rPr>
        <w:t>Chambers</w:t>
      </w:r>
      <w:r w:rsidR="004073DF" w:rsidRPr="004073DF">
        <w:rPr>
          <w:b/>
          <w:i/>
          <w:sz w:val="24"/>
          <w:szCs w:val="24"/>
        </w:rPr>
        <w:t>,</w:t>
      </w:r>
      <w:r w:rsidRPr="004073DF">
        <w:rPr>
          <w:b/>
          <w:i/>
          <w:sz w:val="24"/>
          <w:szCs w:val="24"/>
        </w:rPr>
        <w:t xml:space="preserve">3159, </w:t>
      </w:r>
      <w:r>
        <w:rPr>
          <w:b/>
          <w:i/>
          <w:sz w:val="24"/>
          <w:szCs w:val="24"/>
          <w:lang w:val="en-US"/>
        </w:rPr>
        <w:t>Tortola</w:t>
      </w:r>
      <w:r w:rsidRPr="004073DF">
        <w:rPr>
          <w:b/>
          <w:i/>
          <w:sz w:val="24"/>
          <w:szCs w:val="24"/>
        </w:rPr>
        <w:t xml:space="preserve">, </w:t>
      </w:r>
      <w:r>
        <w:rPr>
          <w:b/>
          <w:i/>
          <w:sz w:val="24"/>
          <w:szCs w:val="24"/>
          <w:lang w:val="en-US"/>
        </w:rPr>
        <w:t>Road</w:t>
      </w:r>
      <w:r w:rsidR="00BB4C58">
        <w:rPr>
          <w:b/>
          <w:i/>
          <w:sz w:val="24"/>
          <w:szCs w:val="24"/>
        </w:rPr>
        <w:t xml:space="preserve"> </w:t>
      </w:r>
      <w:r>
        <w:rPr>
          <w:b/>
          <w:i/>
          <w:sz w:val="24"/>
          <w:szCs w:val="24"/>
          <w:lang w:val="en-US"/>
        </w:rPr>
        <w:t>Town</w:t>
      </w:r>
      <w:r w:rsidRPr="004073DF">
        <w:rPr>
          <w:b/>
          <w:i/>
          <w:sz w:val="24"/>
          <w:szCs w:val="24"/>
        </w:rPr>
        <w:t xml:space="preserve">, </w:t>
      </w:r>
      <w:r>
        <w:rPr>
          <w:b/>
          <w:i/>
          <w:sz w:val="24"/>
          <w:szCs w:val="24"/>
          <w:lang w:val="en-US"/>
        </w:rPr>
        <w:t>British</w:t>
      </w:r>
      <w:r w:rsidR="00BB4C58">
        <w:rPr>
          <w:b/>
          <w:i/>
          <w:sz w:val="24"/>
          <w:szCs w:val="24"/>
        </w:rPr>
        <w:t xml:space="preserve"> </w:t>
      </w:r>
      <w:r>
        <w:rPr>
          <w:b/>
          <w:i/>
          <w:sz w:val="24"/>
          <w:szCs w:val="24"/>
          <w:lang w:val="en-US"/>
        </w:rPr>
        <w:t>Virgin</w:t>
      </w:r>
      <w:r w:rsidR="00BB4C58">
        <w:rPr>
          <w:b/>
          <w:i/>
          <w:sz w:val="24"/>
          <w:szCs w:val="24"/>
        </w:rPr>
        <w:t xml:space="preserve"> </w:t>
      </w:r>
      <w:r>
        <w:rPr>
          <w:b/>
          <w:i/>
          <w:sz w:val="24"/>
          <w:szCs w:val="24"/>
          <w:lang w:val="en-US"/>
        </w:rPr>
        <w:t>Islands</w:t>
      </w:r>
      <w:r w:rsidRPr="004073DF">
        <w:rPr>
          <w:b/>
          <w:i/>
          <w:sz w:val="24"/>
          <w:szCs w:val="24"/>
        </w:rPr>
        <w:t>);</w:t>
      </w:r>
    </w:p>
    <w:p w:rsidR="00E123EB" w:rsidRPr="003F4FAD" w:rsidRDefault="00E123EB" w:rsidP="00E123EB">
      <w:pPr>
        <w:rPr>
          <w:sz w:val="24"/>
          <w:szCs w:val="24"/>
        </w:rPr>
      </w:pPr>
      <w:r>
        <w:rPr>
          <w:sz w:val="24"/>
          <w:szCs w:val="24"/>
        </w:rPr>
        <w:t>ИНН</w:t>
      </w:r>
      <w:r w:rsidRPr="003F4FAD">
        <w:rPr>
          <w:sz w:val="24"/>
          <w:szCs w:val="24"/>
        </w:rPr>
        <w:t xml:space="preserve">: </w:t>
      </w:r>
      <w:r w:rsidRPr="001E133C">
        <w:rPr>
          <w:b/>
          <w:i/>
          <w:sz w:val="24"/>
          <w:szCs w:val="24"/>
        </w:rPr>
        <w:t>неприсвоен</w:t>
      </w:r>
      <w:r w:rsidRPr="003F4FAD">
        <w:rPr>
          <w:b/>
          <w:i/>
          <w:sz w:val="24"/>
          <w:szCs w:val="24"/>
        </w:rPr>
        <w:t>;</w:t>
      </w:r>
    </w:p>
    <w:p w:rsidR="00E123EB" w:rsidRPr="003F4FAD" w:rsidRDefault="00E123EB" w:rsidP="00E123EB">
      <w:pPr>
        <w:rPr>
          <w:sz w:val="24"/>
          <w:szCs w:val="24"/>
        </w:rPr>
      </w:pPr>
      <w:r>
        <w:rPr>
          <w:sz w:val="24"/>
          <w:szCs w:val="24"/>
        </w:rPr>
        <w:t>ОГРН</w:t>
      </w:r>
      <w:r w:rsidRPr="003F4FAD">
        <w:rPr>
          <w:sz w:val="24"/>
          <w:szCs w:val="24"/>
        </w:rPr>
        <w:t xml:space="preserve">: </w:t>
      </w:r>
      <w:r w:rsidRPr="001E133C">
        <w:rPr>
          <w:b/>
          <w:i/>
          <w:sz w:val="24"/>
          <w:szCs w:val="24"/>
        </w:rPr>
        <w:t>неприсвоен</w:t>
      </w:r>
      <w:r w:rsidRPr="003F4FAD">
        <w:rPr>
          <w:b/>
          <w:i/>
          <w:sz w:val="24"/>
          <w:szCs w:val="24"/>
        </w:rPr>
        <w:t>;</w:t>
      </w:r>
    </w:p>
    <w:p w:rsidR="00E123EB" w:rsidRDefault="00E123EB" w:rsidP="00E123EB">
      <w:pPr>
        <w:rPr>
          <w:sz w:val="24"/>
          <w:szCs w:val="24"/>
        </w:rPr>
      </w:pPr>
      <w:r>
        <w:rPr>
          <w:sz w:val="24"/>
          <w:szCs w:val="24"/>
        </w:rPr>
        <w:t xml:space="preserve">Доля в уставном капитале эмитента: </w:t>
      </w:r>
      <w:r w:rsidR="000C6868">
        <w:rPr>
          <w:b/>
          <w:i/>
          <w:sz w:val="24"/>
          <w:szCs w:val="24"/>
        </w:rPr>
        <w:t>9</w:t>
      </w:r>
      <w:r>
        <w:rPr>
          <w:b/>
          <w:i/>
          <w:sz w:val="24"/>
          <w:szCs w:val="24"/>
        </w:rPr>
        <w:t>,</w:t>
      </w:r>
      <w:r w:rsidR="000C6868">
        <w:rPr>
          <w:b/>
          <w:i/>
          <w:sz w:val="24"/>
          <w:szCs w:val="24"/>
        </w:rPr>
        <w:t>990000</w:t>
      </w:r>
      <w:r w:rsidRPr="001E133C">
        <w:rPr>
          <w:b/>
          <w:i/>
          <w:sz w:val="24"/>
          <w:szCs w:val="24"/>
        </w:rPr>
        <w:t xml:space="preserve"> %</w:t>
      </w:r>
      <w:r w:rsidR="00D42FFA">
        <w:rPr>
          <w:b/>
          <w:i/>
          <w:sz w:val="24"/>
          <w:szCs w:val="24"/>
        </w:rPr>
        <w:t>.</w:t>
      </w:r>
    </w:p>
    <w:p w:rsidR="00E123EB" w:rsidRDefault="00E123EB" w:rsidP="00E123EB">
      <w:pPr>
        <w:rPr>
          <w:sz w:val="24"/>
          <w:szCs w:val="24"/>
        </w:rPr>
      </w:pPr>
      <w:r>
        <w:rPr>
          <w:sz w:val="24"/>
          <w:szCs w:val="24"/>
        </w:rPr>
        <w:t>Доля принадлежащих обыкновенных акций эмитента:</w:t>
      </w:r>
      <w:r w:rsidR="000C6868">
        <w:rPr>
          <w:b/>
          <w:i/>
          <w:sz w:val="24"/>
          <w:szCs w:val="24"/>
        </w:rPr>
        <w:t>9,990000</w:t>
      </w:r>
      <w:r w:rsidRPr="001E133C">
        <w:rPr>
          <w:b/>
          <w:i/>
          <w:sz w:val="24"/>
          <w:szCs w:val="24"/>
        </w:rPr>
        <w:t xml:space="preserve"> %</w:t>
      </w:r>
      <w:r w:rsidR="00D42FFA">
        <w:rPr>
          <w:b/>
          <w:i/>
          <w:sz w:val="24"/>
          <w:szCs w:val="24"/>
        </w:rPr>
        <w:t>.</w:t>
      </w:r>
    </w:p>
    <w:p w:rsidR="00E123EB" w:rsidRPr="005529C2" w:rsidRDefault="00E123EB" w:rsidP="00E123EB">
      <w:pPr>
        <w:rPr>
          <w:sz w:val="24"/>
          <w:szCs w:val="24"/>
        </w:rPr>
      </w:pPr>
      <w:r w:rsidRPr="005529C2">
        <w:rPr>
          <w:sz w:val="24"/>
          <w:szCs w:val="24"/>
        </w:rPr>
        <w:t>У эмитента отсутствует ин</w:t>
      </w:r>
      <w:r w:rsidR="00976CCC" w:rsidRPr="005529C2">
        <w:rPr>
          <w:sz w:val="24"/>
          <w:szCs w:val="24"/>
        </w:rPr>
        <w:t>формация о лицах, контролирующих</w:t>
      </w:r>
      <w:r w:rsidRPr="005529C2">
        <w:rPr>
          <w:sz w:val="24"/>
          <w:szCs w:val="24"/>
        </w:rPr>
        <w:t xml:space="preserve"> указанного акционера,</w:t>
      </w:r>
      <w:r w:rsidR="00460C4A" w:rsidRPr="005529C2">
        <w:rPr>
          <w:sz w:val="24"/>
          <w:szCs w:val="24"/>
        </w:rPr>
        <w:t xml:space="preserve"> в том числе, владеющего не менее чем пятью процентами его уставного капитала,</w:t>
      </w:r>
      <w:r w:rsidRPr="005529C2">
        <w:rPr>
          <w:sz w:val="24"/>
          <w:szCs w:val="24"/>
        </w:rPr>
        <w:t xml:space="preserve"> а также о лицах, владеющих не менее чем 20 процентами его уставного капитала или не менее чем 20 процентами </w:t>
      </w:r>
      <w:r w:rsidRPr="005529C2">
        <w:rPr>
          <w:sz w:val="24"/>
          <w:szCs w:val="24"/>
        </w:rPr>
        <w:lastRenderedPageBreak/>
        <w:t xml:space="preserve">его обыкновенных акций  (указанная информация не предоставлялась эмитенту </w:t>
      </w:r>
      <w:r w:rsidR="00D42FFA">
        <w:rPr>
          <w:sz w:val="24"/>
          <w:szCs w:val="24"/>
        </w:rPr>
        <w:t>указанным акционером)</w:t>
      </w:r>
      <w:r w:rsidRPr="005529C2">
        <w:rPr>
          <w:sz w:val="24"/>
          <w:szCs w:val="24"/>
        </w:rPr>
        <w:t>.</w:t>
      </w:r>
    </w:p>
    <w:p w:rsidR="00460C4A" w:rsidRPr="005529C2" w:rsidRDefault="00E123EB" w:rsidP="000C6868">
      <w:pPr>
        <w:rPr>
          <w:color w:val="808080" w:themeColor="background1" w:themeShade="80"/>
          <w:sz w:val="24"/>
          <w:szCs w:val="24"/>
        </w:rPr>
      </w:pPr>
      <w:r w:rsidRPr="005529C2">
        <w:rPr>
          <w:sz w:val="24"/>
          <w:szCs w:val="24"/>
        </w:rPr>
        <w:t>Причины, по которым эмитент не располагает указанными сведениями:  данный акционер не предоставлял эмитенту информацию, предоставление которой предусмотрено Приказом ФСФР России от 04.10.2011 г. № 11-44/пз-н. При этом у указанного акционера отсутствует обязанность раскрывать информацию о своих контролирующих лицах, а также о лицах,  владеющих не менее чем 20 процентами его уставного капитала или не менее чем 20 процентами его обыкновенных акций, в свободном доступе.</w:t>
      </w:r>
    </w:p>
    <w:p w:rsidR="00B1669A" w:rsidRPr="005529C2" w:rsidRDefault="00B1669A" w:rsidP="00B1669A">
      <w:pPr>
        <w:widowControl w:val="0"/>
        <w:jc w:val="both"/>
        <w:rPr>
          <w:color w:val="808080" w:themeColor="background1" w:themeShade="80"/>
          <w:sz w:val="24"/>
          <w:szCs w:val="24"/>
        </w:rPr>
      </w:pPr>
    </w:p>
    <w:p w:rsidR="00B1669A" w:rsidRPr="005529C2" w:rsidRDefault="00B1669A" w:rsidP="00B1669A">
      <w:pPr>
        <w:widowControl w:val="0"/>
        <w:jc w:val="both"/>
        <w:rPr>
          <w:sz w:val="24"/>
          <w:szCs w:val="24"/>
        </w:rPr>
      </w:pPr>
      <w:r w:rsidRPr="005529C2">
        <w:rPr>
          <w:sz w:val="24"/>
          <w:szCs w:val="24"/>
        </w:rPr>
        <w:t>Акции эмитента, составляющие не менее</w:t>
      </w:r>
      <w:r w:rsidR="00460C4A" w:rsidRPr="005529C2">
        <w:rPr>
          <w:sz w:val="24"/>
          <w:szCs w:val="24"/>
        </w:rPr>
        <w:t xml:space="preserve"> чем пять</w:t>
      </w:r>
      <w:r w:rsidRPr="005529C2">
        <w:rPr>
          <w:sz w:val="24"/>
          <w:szCs w:val="24"/>
        </w:rPr>
        <w:t xml:space="preserve"> процентов уставного капитала  или не менее чем </w:t>
      </w:r>
      <w:r w:rsidR="00460C4A" w:rsidRPr="005529C2">
        <w:rPr>
          <w:sz w:val="24"/>
          <w:szCs w:val="24"/>
        </w:rPr>
        <w:t>пять</w:t>
      </w:r>
      <w:r w:rsidRPr="005529C2">
        <w:rPr>
          <w:sz w:val="24"/>
          <w:szCs w:val="24"/>
        </w:rPr>
        <w:t xml:space="preserve"> процентов обыкновенных акций</w:t>
      </w:r>
      <w:r w:rsidR="00460C4A" w:rsidRPr="005529C2">
        <w:rPr>
          <w:sz w:val="24"/>
          <w:szCs w:val="24"/>
        </w:rPr>
        <w:t xml:space="preserve">,  не зарегистрированы в реестре акционеров </w:t>
      </w:r>
      <w:r w:rsidRPr="005529C2">
        <w:rPr>
          <w:sz w:val="24"/>
          <w:szCs w:val="24"/>
        </w:rPr>
        <w:t xml:space="preserve"> эмитента  на имя </w:t>
      </w:r>
      <w:r w:rsidR="00460C4A" w:rsidRPr="005529C2">
        <w:rPr>
          <w:sz w:val="24"/>
          <w:szCs w:val="24"/>
        </w:rPr>
        <w:t xml:space="preserve"> номинального держателя. </w:t>
      </w:r>
    </w:p>
    <w:p w:rsidR="00B1669A" w:rsidRPr="00F90246" w:rsidRDefault="008E1ECD" w:rsidP="00B1669A">
      <w:pPr>
        <w:pStyle w:val="22h22"/>
        <w:rPr>
          <w:color w:val="auto"/>
        </w:rPr>
      </w:pPr>
      <w:r w:rsidRPr="00F90246">
        <w:rPr>
          <w:color w:val="auto"/>
        </w:rPr>
        <w:t>6</w:t>
      </w:r>
      <w:r w:rsidR="00B1669A" w:rsidRPr="00F90246">
        <w:rPr>
          <w:color w:val="auto"/>
        </w:rPr>
        <w:t>.3. Сведения о доле участия государства или муниципального образования в уставном  капитале эмитента, наличии специального права ("золотой акции")</w:t>
      </w:r>
      <w:r w:rsidR="00D42FFA">
        <w:rPr>
          <w:color w:val="auto"/>
        </w:rPr>
        <w:t>.</w:t>
      </w:r>
    </w:p>
    <w:p w:rsidR="00B1669A" w:rsidRPr="00F90246" w:rsidRDefault="00B1669A" w:rsidP="00B1669A">
      <w:pPr>
        <w:pStyle w:val="ConsNormal"/>
        <w:widowControl/>
        <w:ind w:firstLine="0"/>
        <w:jc w:val="both"/>
        <w:rPr>
          <w:rFonts w:ascii="Times New Roman" w:hAnsi="Times New Roman"/>
          <w:sz w:val="24"/>
          <w:szCs w:val="24"/>
        </w:rPr>
      </w:pPr>
      <w:r w:rsidRPr="00F90246">
        <w:rPr>
          <w:rFonts w:ascii="Times New Roman" w:hAnsi="Times New Roman"/>
          <w:sz w:val="24"/>
          <w:szCs w:val="24"/>
        </w:rPr>
        <w:t>Доли уставного капитала эмитента, находящ</w:t>
      </w:r>
      <w:r w:rsidR="002050D8">
        <w:rPr>
          <w:rFonts w:ascii="Times New Roman" w:hAnsi="Times New Roman"/>
          <w:sz w:val="24"/>
          <w:szCs w:val="24"/>
        </w:rPr>
        <w:t>ие</w:t>
      </w:r>
      <w:r w:rsidRPr="00F90246">
        <w:rPr>
          <w:rFonts w:ascii="Times New Roman" w:hAnsi="Times New Roman"/>
          <w:sz w:val="24"/>
          <w:szCs w:val="24"/>
        </w:rPr>
        <w:t>ся в государственной или муниципальной собственности,</w:t>
      </w:r>
      <w:r w:rsidR="002050D8">
        <w:rPr>
          <w:rFonts w:ascii="Times New Roman" w:hAnsi="Times New Roman"/>
          <w:sz w:val="24"/>
          <w:szCs w:val="24"/>
        </w:rPr>
        <w:t>отсутствуют</w:t>
      </w:r>
      <w:r w:rsidRPr="00F90246">
        <w:rPr>
          <w:rFonts w:ascii="Times New Roman" w:hAnsi="Times New Roman"/>
          <w:sz w:val="24"/>
          <w:szCs w:val="24"/>
        </w:rPr>
        <w:t>.</w:t>
      </w:r>
    </w:p>
    <w:p w:rsidR="00B1669A" w:rsidRPr="00F90246" w:rsidRDefault="00B1669A" w:rsidP="00B1669A">
      <w:pPr>
        <w:pStyle w:val="ConsNormal"/>
        <w:widowControl/>
        <w:ind w:firstLine="0"/>
        <w:jc w:val="both"/>
        <w:rPr>
          <w:rFonts w:ascii="Times New Roman" w:hAnsi="Times New Roman"/>
          <w:sz w:val="24"/>
          <w:szCs w:val="24"/>
        </w:rPr>
      </w:pPr>
      <w:r w:rsidRPr="00F90246">
        <w:rPr>
          <w:rFonts w:ascii="Times New Roman" w:hAnsi="Times New Roman"/>
          <w:sz w:val="24"/>
          <w:szCs w:val="24"/>
        </w:rPr>
        <w:t>Наличие специального права на участие Российской Федерации, субъектов Российской Федерации муниципальных образований в управлении эмитентом</w:t>
      </w:r>
      <w:r w:rsidR="002050D8">
        <w:rPr>
          <w:rFonts w:ascii="Times New Roman" w:hAnsi="Times New Roman"/>
          <w:sz w:val="24"/>
          <w:szCs w:val="24"/>
        </w:rPr>
        <w:t xml:space="preserve"> – акционерным обществом </w:t>
      </w:r>
      <w:r w:rsidRPr="00F90246">
        <w:rPr>
          <w:rFonts w:ascii="Times New Roman" w:hAnsi="Times New Roman"/>
          <w:sz w:val="24"/>
          <w:szCs w:val="24"/>
        </w:rPr>
        <w:t xml:space="preserve"> (“золотой акции”): отсутствует.</w:t>
      </w:r>
    </w:p>
    <w:p w:rsidR="00B1669A" w:rsidRPr="00C23652" w:rsidRDefault="008E1ECD" w:rsidP="00B1669A">
      <w:pPr>
        <w:pStyle w:val="22h22"/>
        <w:rPr>
          <w:color w:val="auto"/>
        </w:rPr>
      </w:pPr>
      <w:r w:rsidRPr="00C23652">
        <w:rPr>
          <w:color w:val="auto"/>
        </w:rPr>
        <w:t>6</w:t>
      </w:r>
      <w:r w:rsidR="00B1669A" w:rsidRPr="00C23652">
        <w:rPr>
          <w:color w:val="auto"/>
        </w:rPr>
        <w:t>.4. Сведения об ограничениях на участие в уставном  капитале  эмитента</w:t>
      </w:r>
      <w:r w:rsidR="00D42FFA">
        <w:rPr>
          <w:color w:val="auto"/>
        </w:rPr>
        <w:t>.</w:t>
      </w:r>
    </w:p>
    <w:p w:rsidR="00B1669A" w:rsidRPr="00C23652" w:rsidRDefault="002050D8" w:rsidP="00B1669A">
      <w:pPr>
        <w:pStyle w:val="ConsNormal"/>
        <w:widowControl/>
        <w:ind w:firstLine="0"/>
        <w:jc w:val="both"/>
        <w:rPr>
          <w:rFonts w:ascii="Times New Roman" w:hAnsi="Times New Roman"/>
          <w:sz w:val="24"/>
          <w:szCs w:val="24"/>
        </w:rPr>
      </w:pPr>
      <w:r w:rsidRPr="00C23652">
        <w:rPr>
          <w:rFonts w:ascii="Times New Roman" w:hAnsi="Times New Roman"/>
          <w:sz w:val="24"/>
          <w:szCs w:val="24"/>
        </w:rPr>
        <w:t>В уст</w:t>
      </w:r>
      <w:r w:rsidR="00B1669A" w:rsidRPr="00C23652">
        <w:rPr>
          <w:rFonts w:ascii="Times New Roman" w:hAnsi="Times New Roman"/>
          <w:sz w:val="24"/>
          <w:szCs w:val="24"/>
        </w:rPr>
        <w:t>ав</w:t>
      </w:r>
      <w:r w:rsidRPr="00C23652">
        <w:rPr>
          <w:rFonts w:ascii="Times New Roman" w:hAnsi="Times New Roman"/>
          <w:sz w:val="24"/>
          <w:szCs w:val="24"/>
        </w:rPr>
        <w:t>е</w:t>
      </w:r>
      <w:r w:rsidR="00B1669A" w:rsidRPr="00C23652">
        <w:rPr>
          <w:rFonts w:ascii="Times New Roman" w:hAnsi="Times New Roman"/>
          <w:sz w:val="24"/>
          <w:szCs w:val="24"/>
        </w:rPr>
        <w:t xml:space="preserve"> эмитента ограничения количества акций, принадлежащих одному акционеру, и/или их суммарной номинальной стоимости, и/или максимального числа голосов, предоставляемых одному акционеру, </w:t>
      </w:r>
      <w:r w:rsidRPr="00C23652">
        <w:rPr>
          <w:rFonts w:ascii="Times New Roman" w:hAnsi="Times New Roman"/>
          <w:sz w:val="24"/>
          <w:szCs w:val="24"/>
        </w:rPr>
        <w:t>отсутствуют</w:t>
      </w:r>
      <w:r w:rsidR="00B1669A" w:rsidRPr="00C23652">
        <w:rPr>
          <w:rFonts w:ascii="Times New Roman" w:hAnsi="Times New Roman"/>
          <w:sz w:val="24"/>
          <w:szCs w:val="24"/>
        </w:rPr>
        <w:t>.</w:t>
      </w:r>
    </w:p>
    <w:p w:rsidR="00B1669A" w:rsidRPr="00C23652" w:rsidRDefault="00C23652" w:rsidP="00B1669A">
      <w:pPr>
        <w:pStyle w:val="ConsNormal"/>
        <w:widowControl/>
        <w:ind w:firstLine="0"/>
        <w:jc w:val="both"/>
        <w:rPr>
          <w:rFonts w:ascii="Times New Roman" w:hAnsi="Times New Roman"/>
          <w:sz w:val="24"/>
          <w:szCs w:val="24"/>
        </w:rPr>
      </w:pPr>
      <w:r w:rsidRPr="00C23652">
        <w:rPr>
          <w:rFonts w:ascii="Times New Roman" w:hAnsi="Times New Roman"/>
          <w:sz w:val="24"/>
          <w:szCs w:val="24"/>
        </w:rPr>
        <w:t>В з</w:t>
      </w:r>
      <w:r w:rsidR="00B1669A" w:rsidRPr="00C23652">
        <w:rPr>
          <w:rFonts w:ascii="Times New Roman" w:hAnsi="Times New Roman"/>
          <w:sz w:val="24"/>
          <w:szCs w:val="24"/>
        </w:rPr>
        <w:t>аконодательств</w:t>
      </w:r>
      <w:r w:rsidRPr="00C23652">
        <w:rPr>
          <w:rFonts w:ascii="Times New Roman" w:hAnsi="Times New Roman"/>
          <w:sz w:val="24"/>
          <w:szCs w:val="24"/>
        </w:rPr>
        <w:t>е</w:t>
      </w:r>
      <w:r w:rsidR="00B1669A" w:rsidRPr="00C23652">
        <w:rPr>
          <w:rFonts w:ascii="Times New Roman" w:hAnsi="Times New Roman"/>
          <w:sz w:val="24"/>
          <w:szCs w:val="24"/>
        </w:rPr>
        <w:t xml:space="preserve"> Российской Федерации или ины</w:t>
      </w:r>
      <w:r w:rsidRPr="00C23652">
        <w:rPr>
          <w:rFonts w:ascii="Times New Roman" w:hAnsi="Times New Roman"/>
          <w:sz w:val="24"/>
          <w:szCs w:val="24"/>
        </w:rPr>
        <w:t>х</w:t>
      </w:r>
      <w:r w:rsidR="00B1669A" w:rsidRPr="00C23652">
        <w:rPr>
          <w:rFonts w:ascii="Times New Roman" w:hAnsi="Times New Roman"/>
          <w:sz w:val="24"/>
          <w:szCs w:val="24"/>
        </w:rPr>
        <w:t xml:space="preserve"> нормативны</w:t>
      </w:r>
      <w:r w:rsidRPr="00C23652">
        <w:rPr>
          <w:rFonts w:ascii="Times New Roman" w:hAnsi="Times New Roman"/>
          <w:sz w:val="24"/>
          <w:szCs w:val="24"/>
        </w:rPr>
        <w:t>х</w:t>
      </w:r>
      <w:r w:rsidR="00B1669A" w:rsidRPr="00C23652">
        <w:rPr>
          <w:rFonts w:ascii="Times New Roman" w:hAnsi="Times New Roman"/>
          <w:sz w:val="24"/>
          <w:szCs w:val="24"/>
        </w:rPr>
        <w:t xml:space="preserve"> правовы</w:t>
      </w:r>
      <w:r w:rsidRPr="00C23652">
        <w:rPr>
          <w:rFonts w:ascii="Times New Roman" w:hAnsi="Times New Roman"/>
          <w:sz w:val="24"/>
          <w:szCs w:val="24"/>
        </w:rPr>
        <w:t>х</w:t>
      </w:r>
      <w:r w:rsidR="00B1669A" w:rsidRPr="00C23652">
        <w:rPr>
          <w:rFonts w:ascii="Times New Roman" w:hAnsi="Times New Roman"/>
          <w:sz w:val="24"/>
          <w:szCs w:val="24"/>
        </w:rPr>
        <w:t xml:space="preserve"> акта</w:t>
      </w:r>
      <w:r w:rsidRPr="00C23652">
        <w:rPr>
          <w:rFonts w:ascii="Times New Roman" w:hAnsi="Times New Roman"/>
          <w:sz w:val="24"/>
          <w:szCs w:val="24"/>
        </w:rPr>
        <w:t>х</w:t>
      </w:r>
      <w:r w:rsidR="00B1669A" w:rsidRPr="00C23652">
        <w:rPr>
          <w:rFonts w:ascii="Times New Roman" w:hAnsi="Times New Roman"/>
          <w:sz w:val="24"/>
          <w:szCs w:val="24"/>
        </w:rPr>
        <w:t xml:space="preserve"> Российской Федерации ограничения на долю участия иностранных лиц в уставном капитале эмитента </w:t>
      </w:r>
      <w:r w:rsidR="002050D8" w:rsidRPr="00C23652">
        <w:rPr>
          <w:rFonts w:ascii="Times New Roman" w:hAnsi="Times New Roman"/>
          <w:sz w:val="24"/>
          <w:szCs w:val="24"/>
        </w:rPr>
        <w:t>не установлены</w:t>
      </w:r>
      <w:r w:rsidR="00B1669A" w:rsidRPr="00C23652">
        <w:rPr>
          <w:rFonts w:ascii="Times New Roman" w:hAnsi="Times New Roman"/>
          <w:sz w:val="24"/>
          <w:szCs w:val="24"/>
        </w:rPr>
        <w:t xml:space="preserve">. </w:t>
      </w:r>
    </w:p>
    <w:p w:rsidR="00B1669A" w:rsidRPr="00CA6D53" w:rsidRDefault="00B1669A" w:rsidP="00B1669A">
      <w:pPr>
        <w:pStyle w:val="ConsNormal"/>
        <w:widowControl/>
        <w:spacing w:after="120"/>
        <w:ind w:firstLine="0"/>
        <w:jc w:val="both"/>
        <w:rPr>
          <w:rFonts w:ascii="Times New Roman" w:hAnsi="Times New Roman"/>
          <w:sz w:val="24"/>
          <w:szCs w:val="24"/>
        </w:rPr>
      </w:pPr>
      <w:r w:rsidRPr="00CA6D53">
        <w:rPr>
          <w:rFonts w:ascii="Times New Roman" w:hAnsi="Times New Roman"/>
          <w:sz w:val="24"/>
          <w:szCs w:val="24"/>
        </w:rPr>
        <w:t>Иные ограничения, связанные с участием в уставном капитале эмитента, отсутствуют.</w:t>
      </w:r>
    </w:p>
    <w:p w:rsidR="00565DF0" w:rsidRPr="00CA6D53" w:rsidRDefault="00565DF0" w:rsidP="00565DF0">
      <w:pPr>
        <w:widowControl w:val="0"/>
        <w:spacing w:before="240"/>
        <w:outlineLvl w:val="1"/>
        <w:rPr>
          <w:b/>
          <w:bCs/>
          <w:sz w:val="24"/>
          <w:szCs w:val="24"/>
        </w:rPr>
      </w:pPr>
      <w:r w:rsidRPr="00CA6D53">
        <w:rPr>
          <w:b/>
          <w:bCs/>
          <w:sz w:val="24"/>
          <w:szCs w:val="24"/>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p>
    <w:p w:rsidR="00FD1BF9" w:rsidRPr="00CA6D53" w:rsidRDefault="00FD1BF9" w:rsidP="00565DF0">
      <w:pPr>
        <w:keepNext/>
        <w:jc w:val="both"/>
        <w:rPr>
          <w:sz w:val="24"/>
          <w:szCs w:val="24"/>
          <w:u w:val="single"/>
        </w:rPr>
      </w:pPr>
    </w:p>
    <w:p w:rsidR="00565DF0" w:rsidRPr="00CA6D53" w:rsidRDefault="00565DF0" w:rsidP="00565DF0">
      <w:pPr>
        <w:keepNext/>
        <w:jc w:val="both"/>
        <w:rPr>
          <w:sz w:val="24"/>
          <w:szCs w:val="24"/>
          <w:u w:val="single"/>
        </w:rPr>
      </w:pPr>
      <w:r w:rsidRPr="00CA6D53">
        <w:rPr>
          <w:sz w:val="24"/>
          <w:szCs w:val="24"/>
          <w:u w:val="single"/>
        </w:rPr>
        <w:t xml:space="preserve">Дата составления списка лиц, имеющих право на участие в общем собрании акционеров: </w:t>
      </w:r>
    </w:p>
    <w:p w:rsidR="00565DF0" w:rsidRPr="00CA6D53" w:rsidRDefault="00565DF0" w:rsidP="00565DF0">
      <w:pPr>
        <w:keepNext/>
        <w:jc w:val="both"/>
        <w:rPr>
          <w:sz w:val="24"/>
          <w:szCs w:val="24"/>
          <w:u w:val="single"/>
        </w:rPr>
      </w:pPr>
      <w:r w:rsidRPr="00CA6D53">
        <w:rPr>
          <w:sz w:val="24"/>
          <w:szCs w:val="24"/>
          <w:u w:val="single"/>
        </w:rPr>
        <w:t>12 августа 2010 года:</w:t>
      </w: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Консорциум «Индустриальная группа»;</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Консорциум «Индустриальная группа»;</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г.Киев, ул. Ивана Франка, 40-Б;</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24,9029 %.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24,9029 %.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ООО «Проектно-строительное предприятие «Азовинтекс»;</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«ПБП «Азовинтекс»;</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87500, Донецкая обл., г. Мариуполь, пр-т Ленина, 68-А;</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6,4221 %.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6,4221 %.</w:t>
      </w:r>
    </w:p>
    <w:p w:rsidR="00565DF0" w:rsidRPr="00CA6D53" w:rsidRDefault="00565DF0" w:rsidP="00565DF0">
      <w:pPr>
        <w:widowControl w:val="0"/>
        <w:jc w:val="both"/>
        <w:rPr>
          <w:color w:val="808080" w:themeColor="background1" w:themeShade="80"/>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ПАО ЗНВКИФ «Восточно-Европейский ИФ»;</w:t>
      </w:r>
    </w:p>
    <w:p w:rsidR="00565DF0" w:rsidRPr="00CA6D53" w:rsidRDefault="00565DF0" w:rsidP="00565DF0">
      <w:pPr>
        <w:rPr>
          <w:b/>
          <w:i/>
          <w:sz w:val="24"/>
          <w:szCs w:val="24"/>
        </w:rPr>
      </w:pPr>
      <w:r w:rsidRPr="00CA6D53">
        <w:rPr>
          <w:sz w:val="24"/>
          <w:szCs w:val="24"/>
        </w:rPr>
        <w:lastRenderedPageBreak/>
        <w:t xml:space="preserve">Сокращенное фирменное наименование: </w:t>
      </w:r>
      <w:r w:rsidRPr="00CA6D53">
        <w:rPr>
          <w:b/>
          <w:i/>
          <w:sz w:val="24"/>
          <w:szCs w:val="24"/>
        </w:rPr>
        <w:t>ПАО ЗНВКИФ «Восточно-Европейский ИФ»;</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18,4151 %.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18,4151 %.</w:t>
      </w:r>
    </w:p>
    <w:p w:rsidR="00565DF0" w:rsidRPr="00CA6D53" w:rsidRDefault="00565DF0" w:rsidP="00565DF0">
      <w:pPr>
        <w:rPr>
          <w:b/>
          <w:i/>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ПЗНВИФ «Инвестиционные технологии» ООО КУА «Стандарт-Капитал»;</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ПЗНВИФ «Инвестиционные технологии» ООО КУА «Стандарт-Капитал»;</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 оф.306;</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9,5230 %.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9,5230 %.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ООО «Рудное П.О.Л.Е.»;</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«Рудное П.О.Л.Е.»;</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 к.14;</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19,9757 %.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 xml:space="preserve"> 19,9757 %.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Общество с ограниченной ответственностью  «Технологический ренессанс»;</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«Технологический ренессанс»;</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01025, г.Киев, ул. Владимировская, д.17, оф.1;</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18,2980 %.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 xml:space="preserve"> 18,2980 %.</w:t>
      </w:r>
    </w:p>
    <w:p w:rsidR="00565DF0" w:rsidRPr="00CA6D53" w:rsidRDefault="00565DF0" w:rsidP="00565DF0">
      <w:pPr>
        <w:rPr>
          <w:sz w:val="24"/>
          <w:szCs w:val="24"/>
        </w:rPr>
      </w:pPr>
    </w:p>
    <w:p w:rsidR="00565DF0" w:rsidRPr="00CA6D53" w:rsidRDefault="00565DF0" w:rsidP="00565DF0">
      <w:pPr>
        <w:keepNext/>
        <w:jc w:val="both"/>
        <w:rPr>
          <w:sz w:val="24"/>
          <w:szCs w:val="24"/>
          <w:u w:val="single"/>
        </w:rPr>
      </w:pPr>
      <w:r w:rsidRPr="00CA6D53">
        <w:rPr>
          <w:sz w:val="24"/>
          <w:szCs w:val="24"/>
          <w:u w:val="single"/>
        </w:rPr>
        <w:t xml:space="preserve">Дата составления списка лиц, имеющих право на участие в общем собрании акционеров: </w:t>
      </w:r>
    </w:p>
    <w:p w:rsidR="00565DF0" w:rsidRPr="00CA6D53" w:rsidRDefault="00565DF0" w:rsidP="00565DF0">
      <w:pPr>
        <w:keepNext/>
        <w:jc w:val="both"/>
        <w:rPr>
          <w:sz w:val="24"/>
          <w:szCs w:val="24"/>
          <w:u w:val="single"/>
        </w:rPr>
      </w:pPr>
      <w:r w:rsidRPr="00CA6D53">
        <w:rPr>
          <w:sz w:val="24"/>
          <w:szCs w:val="24"/>
          <w:u w:val="single"/>
        </w:rPr>
        <w:t>23 февраля  2011 года:</w:t>
      </w: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Консорциум «Индустриальная группа»;</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Консорциум «Индустриальная группа»;</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г.Киев, ул. Ивана Франка, 40-Б;</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24,9029 %.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24,9029 %.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ООО «Проектно-строительное предприятие «Азовинтекс»;</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«ПБП «Азовинтекс»;</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87500, Донецкая обл., г. Мариуполь, пр-т Ленина, 68-А;</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6,4221 %.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6,4221 %.</w:t>
      </w:r>
    </w:p>
    <w:p w:rsidR="00565DF0" w:rsidRPr="00CA6D53" w:rsidRDefault="00565DF0" w:rsidP="00565DF0">
      <w:pPr>
        <w:widowControl w:val="0"/>
        <w:jc w:val="both"/>
        <w:rPr>
          <w:color w:val="808080" w:themeColor="background1" w:themeShade="80"/>
          <w:sz w:val="26"/>
          <w:szCs w:val="26"/>
        </w:rPr>
      </w:pPr>
    </w:p>
    <w:p w:rsidR="00565DF0" w:rsidRPr="00CA6D53" w:rsidRDefault="00565DF0" w:rsidP="00565DF0">
      <w:pPr>
        <w:rPr>
          <w:b/>
          <w:i/>
          <w:sz w:val="24"/>
          <w:szCs w:val="24"/>
        </w:rPr>
      </w:pPr>
      <w:r w:rsidRPr="00CA6D53">
        <w:rPr>
          <w:sz w:val="24"/>
          <w:szCs w:val="24"/>
        </w:rPr>
        <w:lastRenderedPageBreak/>
        <w:t xml:space="preserve">Полное фирменное наименование: </w:t>
      </w:r>
      <w:r w:rsidRPr="00CA6D53">
        <w:rPr>
          <w:b/>
          <w:i/>
          <w:sz w:val="24"/>
          <w:szCs w:val="24"/>
        </w:rPr>
        <w:t>ПАО ЗНВКИФ «Восточно-Европейский ИФ»;</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ПАО ЗНВКИФ «Восточно-Европейский ИФ»;</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18,4151 %.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18,4151 %.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ПЗНВИФ «Инвестиционные технологии» ООО КУА «Стандарт-Капитал»;</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ПЗНВИФ «Инвестиционные технологии» ООО КУА «Стандарт-Капитал»;</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 оф.306;</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9,5230 %.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9,5230 %.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ООО «Рудное П.О.Л.Е.»;</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«Рудное П.О.Л.Е.»;</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 к.14;</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19,9757 %.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 xml:space="preserve"> 19,9757 %.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Общество с ограниченной ответственностью  «Технологический ренессанс»;</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«Технологический ренессанс»;</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01025, г.Киев, ул. Владимировская, д.17, оф.1;</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18,2980 %.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 xml:space="preserve"> 18,2980 %.</w:t>
      </w:r>
    </w:p>
    <w:p w:rsidR="00565DF0" w:rsidRPr="00CA6D53" w:rsidRDefault="00565DF0" w:rsidP="00565DF0">
      <w:pPr>
        <w:rPr>
          <w:sz w:val="24"/>
          <w:szCs w:val="24"/>
        </w:rPr>
      </w:pPr>
    </w:p>
    <w:p w:rsidR="00565DF0" w:rsidRPr="00CA6D53" w:rsidRDefault="00565DF0" w:rsidP="00565DF0">
      <w:pPr>
        <w:keepNext/>
        <w:jc w:val="both"/>
        <w:rPr>
          <w:sz w:val="24"/>
          <w:szCs w:val="24"/>
          <w:u w:val="single"/>
        </w:rPr>
      </w:pPr>
      <w:r w:rsidRPr="00CA6D53">
        <w:rPr>
          <w:sz w:val="24"/>
          <w:szCs w:val="24"/>
          <w:u w:val="single"/>
        </w:rPr>
        <w:t xml:space="preserve">Дата составления списка лиц, имеющих право на участие в общем собрании акционеров: </w:t>
      </w:r>
    </w:p>
    <w:p w:rsidR="00565DF0" w:rsidRPr="00CA6D53" w:rsidRDefault="00565DF0" w:rsidP="00565DF0">
      <w:pPr>
        <w:keepNext/>
        <w:jc w:val="both"/>
        <w:rPr>
          <w:sz w:val="24"/>
          <w:szCs w:val="24"/>
          <w:u w:val="single"/>
        </w:rPr>
      </w:pPr>
      <w:r w:rsidRPr="00CA6D53">
        <w:rPr>
          <w:sz w:val="24"/>
          <w:szCs w:val="24"/>
          <w:u w:val="single"/>
        </w:rPr>
        <w:t>05 апреля  2012 года:</w:t>
      </w: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Консорциум «Индустриальная группа»;</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Консорциум «Индустриальная группа»;</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г.Киев, ул. Ивана Франка, 40-Б;</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24,9029 %.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24,9029 %.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ООО «Проектно-строительное предприятие «Азовинтекс»;</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«ПБП «Азовинтекс»;</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87500, Донецькая обл., г.Мариуполь, пр-т Ленина, 68-А;</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6,4221 %.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6,4221 %.</w:t>
      </w:r>
    </w:p>
    <w:p w:rsidR="00565DF0" w:rsidRPr="00CA6D53" w:rsidRDefault="00565DF0" w:rsidP="00565DF0">
      <w:pPr>
        <w:widowControl w:val="0"/>
        <w:jc w:val="both"/>
        <w:rPr>
          <w:color w:val="808080" w:themeColor="background1" w:themeShade="80"/>
          <w:sz w:val="26"/>
          <w:szCs w:val="26"/>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ПАО ЗНВКИФ «Восточно-Европейский ИФ»;</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ПАО ЗНВКИФ «Восточно-Европейский ИФ»;</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 Киев, ул. И. Франка, д.40-Б;</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18,4151 %.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18,4151 %.</w:t>
      </w:r>
    </w:p>
    <w:p w:rsidR="00565DF0" w:rsidRPr="00CA6D53" w:rsidRDefault="00565DF0" w:rsidP="00565DF0">
      <w:pPr>
        <w:rPr>
          <w:b/>
          <w:i/>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ДЖИРАНОЛ ТРЕЙДИНГ  (</w:t>
      </w:r>
      <w:r w:rsidRPr="00CA6D53">
        <w:rPr>
          <w:b/>
          <w:i/>
          <w:sz w:val="24"/>
          <w:szCs w:val="24"/>
          <w:lang w:val="en-US"/>
        </w:rPr>
        <w:t>JIRANOL</w:t>
      </w:r>
      <w:r w:rsidRPr="00CA6D53">
        <w:rPr>
          <w:b/>
          <w:i/>
          <w:sz w:val="24"/>
          <w:szCs w:val="24"/>
        </w:rPr>
        <w:t xml:space="preserve"> </w:t>
      </w:r>
      <w:r w:rsidRPr="00CA6D53">
        <w:rPr>
          <w:b/>
          <w:i/>
          <w:sz w:val="24"/>
          <w:szCs w:val="24"/>
          <w:lang w:val="en-US"/>
        </w:rPr>
        <w:t>TRADING</w:t>
      </w:r>
      <w:r w:rsidRPr="00CA6D53">
        <w:rPr>
          <w:b/>
          <w:i/>
          <w:sz w:val="24"/>
          <w:szCs w:val="24"/>
        </w:rPr>
        <w:t xml:space="preserve"> </w:t>
      </w:r>
      <w:r w:rsidRPr="00CA6D53">
        <w:rPr>
          <w:b/>
          <w:i/>
          <w:sz w:val="24"/>
          <w:szCs w:val="24"/>
          <w:lang w:val="en-US"/>
        </w:rPr>
        <w:t>LTD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ДЖИРАНОЛ ТРЕЙДИНГ  (JIRANOL TRADING LTD.);</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 xml:space="preserve">Кипр, Лимасол, Арч. Макариоу </w:t>
      </w:r>
      <w:r w:rsidRPr="00CA6D53">
        <w:rPr>
          <w:b/>
          <w:i/>
          <w:sz w:val="24"/>
          <w:szCs w:val="24"/>
          <w:lang w:val="uk-UA"/>
        </w:rPr>
        <w:t>ІІІ</w:t>
      </w:r>
      <w:r w:rsidRPr="00CA6D53">
        <w:rPr>
          <w:b/>
          <w:i/>
          <w:sz w:val="24"/>
          <w:szCs w:val="24"/>
        </w:rPr>
        <w:t>,</w:t>
      </w:r>
      <w:r w:rsidRPr="00CA6D53">
        <w:rPr>
          <w:b/>
          <w:i/>
          <w:sz w:val="24"/>
          <w:szCs w:val="24"/>
          <w:lang w:val="uk-UA"/>
        </w:rPr>
        <w:t xml:space="preserve"> </w:t>
      </w:r>
      <w:r w:rsidRPr="00CA6D53">
        <w:rPr>
          <w:b/>
          <w:i/>
          <w:sz w:val="24"/>
          <w:szCs w:val="24"/>
        </w:rPr>
        <w:t>Протеас Хаус, р.с.3026;</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9,9900 %.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9,9900 %.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ООО «Рудное П.О.Л.Е.»;</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«Рудное П.О.Л.Е.»;</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01030, г.Киев, ул.И.Франка, д.40-Б, к.14;</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19,9750 %.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 xml:space="preserve"> 19,9750 %.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Общество с ограниченной ответственностью  «Технологический ренессанс»;</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ООО «Технологический ренессанс»;</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Украина, 01025, г.Киев, ул. Владимировская, д.17, оф.1;</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18,2980 %.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 xml:space="preserve"> 18,2980 %.</w:t>
      </w:r>
    </w:p>
    <w:p w:rsidR="00565DF0" w:rsidRPr="00CA6D53" w:rsidRDefault="00565DF0" w:rsidP="00565DF0">
      <w:pPr>
        <w:rPr>
          <w:sz w:val="24"/>
          <w:szCs w:val="24"/>
        </w:rPr>
      </w:pPr>
    </w:p>
    <w:p w:rsidR="00565DF0" w:rsidRPr="00CA6D53" w:rsidRDefault="00565DF0" w:rsidP="00565DF0">
      <w:pPr>
        <w:keepNext/>
        <w:jc w:val="both"/>
        <w:rPr>
          <w:sz w:val="24"/>
          <w:szCs w:val="24"/>
          <w:u w:val="single"/>
        </w:rPr>
      </w:pPr>
      <w:r w:rsidRPr="00CA6D53">
        <w:rPr>
          <w:sz w:val="24"/>
          <w:szCs w:val="24"/>
          <w:u w:val="single"/>
        </w:rPr>
        <w:t xml:space="preserve">Дата составления списка лиц, имеющих право на участие в общем собрании акционеров: </w:t>
      </w:r>
    </w:p>
    <w:p w:rsidR="00565DF0" w:rsidRPr="00CA6D53" w:rsidRDefault="00565DF0" w:rsidP="00565DF0">
      <w:pPr>
        <w:keepNext/>
        <w:jc w:val="both"/>
        <w:rPr>
          <w:sz w:val="24"/>
          <w:szCs w:val="24"/>
          <w:u w:val="single"/>
        </w:rPr>
      </w:pPr>
      <w:r w:rsidRPr="00CA6D53">
        <w:rPr>
          <w:sz w:val="24"/>
          <w:szCs w:val="24"/>
          <w:u w:val="single"/>
        </w:rPr>
        <w:t>23 апреля  2013 года:</w:t>
      </w: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ВИГОРНАРО ХОЛДИНГЗ ЛИМИТЕД (</w:t>
      </w:r>
      <w:r w:rsidRPr="00CA6D53">
        <w:rPr>
          <w:b/>
          <w:i/>
          <w:sz w:val="24"/>
          <w:szCs w:val="24"/>
          <w:lang w:val="en-US"/>
        </w:rPr>
        <w:t>VIGORNAROHOLDINGS</w:t>
      </w:r>
      <w:r w:rsidRPr="00CA6D53">
        <w:rPr>
          <w:b/>
          <w:i/>
          <w:sz w:val="24"/>
          <w:szCs w:val="24"/>
        </w:rPr>
        <w:t xml:space="preserve"> </w:t>
      </w:r>
      <w:r w:rsidRPr="00CA6D53">
        <w:rPr>
          <w:b/>
          <w:i/>
          <w:sz w:val="24"/>
          <w:szCs w:val="24"/>
          <w:lang w:val="en-US"/>
        </w:rPr>
        <w:t>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ВИГОРНАРО ХОЛДИНГЗ ЛИМИТЕД (</w:t>
      </w:r>
      <w:r w:rsidRPr="00CA6D53">
        <w:rPr>
          <w:b/>
          <w:i/>
          <w:sz w:val="24"/>
          <w:szCs w:val="24"/>
          <w:lang w:val="en-US"/>
        </w:rPr>
        <w:t>VIGORNAROHOLDINGSLIMITED</w:t>
      </w:r>
      <w:r w:rsidRPr="00CA6D53">
        <w:rPr>
          <w:b/>
          <w:i/>
          <w:sz w:val="24"/>
          <w:szCs w:val="24"/>
        </w:rPr>
        <w:t>);</w:t>
      </w:r>
    </w:p>
    <w:p w:rsidR="00565DF0" w:rsidRPr="00CA6D53" w:rsidRDefault="00565DF0" w:rsidP="00565DF0">
      <w:pPr>
        <w:rPr>
          <w:b/>
          <w:i/>
          <w:sz w:val="24"/>
          <w:szCs w:val="24"/>
          <w:lang w:val="en-US"/>
        </w:rPr>
      </w:pPr>
      <w:r w:rsidRPr="00CA6D53">
        <w:rPr>
          <w:sz w:val="24"/>
          <w:szCs w:val="24"/>
        </w:rPr>
        <w:t>Местонахождения</w:t>
      </w:r>
      <w:r w:rsidRPr="00CA6D53">
        <w:rPr>
          <w:sz w:val="24"/>
          <w:szCs w:val="24"/>
          <w:lang w:val="en-US"/>
        </w:rPr>
        <w:t xml:space="preserve">: </w:t>
      </w:r>
      <w:r w:rsidRPr="00CA6D53">
        <w:rPr>
          <w:b/>
          <w:i/>
          <w:sz w:val="24"/>
          <w:szCs w:val="24"/>
        </w:rPr>
        <w:t>Кипр</w:t>
      </w:r>
      <w:r w:rsidRPr="00CA6D53">
        <w:rPr>
          <w:b/>
          <w:i/>
          <w:sz w:val="24"/>
          <w:szCs w:val="24"/>
          <w:lang w:val="en-US"/>
        </w:rPr>
        <w:t xml:space="preserve"> (Kiriakou Matsi, 16 EAGLE HOUSE, 10</w:t>
      </w:r>
      <w:r w:rsidRPr="00CA6D53">
        <w:rPr>
          <w:b/>
          <w:i/>
          <w:sz w:val="24"/>
          <w:szCs w:val="24"/>
          <w:vertAlign w:val="superscript"/>
          <w:lang w:val="en-US"/>
        </w:rPr>
        <w:t>TH</w:t>
      </w:r>
      <w:r w:rsidRPr="00CA6D53">
        <w:rPr>
          <w:b/>
          <w:i/>
          <w:sz w:val="24"/>
          <w:szCs w:val="24"/>
          <w:lang w:val="en-US"/>
        </w:rPr>
        <w:t xml:space="preserve"> floor Agioi Omologites, 1082, Nicosia, Ciprus);</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24,902948 %.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24,902948 %.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МИЛЛАРФОРД МЕНЕДЖМЕНТ ЛИМИТЕД (</w:t>
      </w:r>
      <w:r w:rsidRPr="00CA6D53">
        <w:rPr>
          <w:b/>
          <w:i/>
          <w:sz w:val="24"/>
          <w:szCs w:val="24"/>
          <w:lang w:val="en-US"/>
        </w:rPr>
        <w:t>MILLARFORD</w:t>
      </w:r>
      <w:r w:rsidRPr="00CA6D53">
        <w:rPr>
          <w:b/>
          <w:i/>
          <w:sz w:val="24"/>
          <w:szCs w:val="24"/>
        </w:rPr>
        <w:t xml:space="preserve"> </w:t>
      </w:r>
      <w:r w:rsidRPr="00CA6D53">
        <w:rPr>
          <w:b/>
          <w:i/>
          <w:sz w:val="24"/>
          <w:szCs w:val="24"/>
          <w:lang w:val="en-US"/>
        </w:rPr>
        <w:t>MANAGEMENT</w:t>
      </w:r>
      <w:r w:rsidRPr="00CA6D53">
        <w:rPr>
          <w:b/>
          <w:i/>
          <w:sz w:val="24"/>
          <w:szCs w:val="24"/>
        </w:rPr>
        <w:t xml:space="preserve"> </w:t>
      </w:r>
      <w:r w:rsidRPr="00CA6D53">
        <w:rPr>
          <w:b/>
          <w:i/>
          <w:sz w:val="24"/>
          <w:szCs w:val="24"/>
          <w:lang w:val="en-US"/>
        </w:rPr>
        <w:t>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МИЛЛАРФОРД МЕНЕДЖМЕНТ ЛИМИТЕД (</w:t>
      </w:r>
      <w:r w:rsidRPr="00CA6D53">
        <w:rPr>
          <w:b/>
          <w:i/>
          <w:sz w:val="24"/>
          <w:szCs w:val="24"/>
          <w:lang w:val="en-US"/>
        </w:rPr>
        <w:t>MILLARFORD</w:t>
      </w:r>
      <w:r w:rsidRPr="00CA6D53">
        <w:rPr>
          <w:b/>
          <w:i/>
          <w:sz w:val="24"/>
          <w:szCs w:val="24"/>
        </w:rPr>
        <w:t xml:space="preserve"> </w:t>
      </w:r>
      <w:r w:rsidRPr="00CA6D53">
        <w:rPr>
          <w:b/>
          <w:i/>
          <w:sz w:val="24"/>
          <w:szCs w:val="24"/>
          <w:lang w:val="en-US"/>
        </w:rPr>
        <w:t>MANAGEMENT</w:t>
      </w:r>
      <w:r w:rsidRPr="00CA6D53">
        <w:rPr>
          <w:b/>
          <w:i/>
          <w:sz w:val="24"/>
          <w:szCs w:val="24"/>
        </w:rPr>
        <w:t xml:space="preserve"> </w:t>
      </w:r>
      <w:r w:rsidRPr="00CA6D53">
        <w:rPr>
          <w:b/>
          <w:i/>
          <w:sz w:val="24"/>
          <w:szCs w:val="24"/>
          <w:lang w:val="en-US"/>
        </w:rPr>
        <w:t>LIMITED</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Ледра Бизнес Центр Егкоми, 2406, Никосия Посеидонос 1, Кипр;</w:t>
      </w:r>
    </w:p>
    <w:p w:rsidR="00565DF0" w:rsidRPr="00CA6D53" w:rsidRDefault="00565DF0" w:rsidP="00565DF0">
      <w:pPr>
        <w:rPr>
          <w:sz w:val="24"/>
          <w:szCs w:val="24"/>
        </w:rPr>
      </w:pPr>
      <w:r w:rsidRPr="00CA6D53">
        <w:rPr>
          <w:sz w:val="24"/>
          <w:szCs w:val="24"/>
        </w:rPr>
        <w:lastRenderedPageBreak/>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50,0000 %.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50,0000 %.</w:t>
      </w:r>
    </w:p>
    <w:p w:rsidR="00565DF0" w:rsidRPr="00CA6D53" w:rsidRDefault="00565DF0" w:rsidP="00565DF0">
      <w:pPr>
        <w:widowControl w:val="0"/>
        <w:jc w:val="both"/>
        <w:rPr>
          <w:color w:val="808080" w:themeColor="background1" w:themeShade="80"/>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НЭРИС ФИНАНШИАЛ КОРП. (</w:t>
      </w:r>
      <w:r w:rsidRPr="00CA6D53">
        <w:rPr>
          <w:b/>
          <w:i/>
          <w:sz w:val="24"/>
          <w:szCs w:val="24"/>
          <w:lang w:val="en-US"/>
        </w:rPr>
        <w:t>NERISFINANCIALCORP</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НЭРИС ФИНАНШИАЛ КОРП. (</w:t>
      </w:r>
      <w:r w:rsidRPr="00CA6D53">
        <w:rPr>
          <w:b/>
          <w:i/>
          <w:sz w:val="24"/>
          <w:szCs w:val="24"/>
          <w:lang w:val="en-US"/>
        </w:rPr>
        <w:t>NERISFINANCIALCORP</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Куиджано Чемберс, 3459, Тортола, Роуд Таун, Британские Виргинские Острова (</w:t>
      </w:r>
      <w:r w:rsidRPr="00CA6D53">
        <w:rPr>
          <w:b/>
          <w:i/>
          <w:sz w:val="24"/>
          <w:szCs w:val="24"/>
          <w:lang w:val="en-US"/>
        </w:rPr>
        <w:t>Quijano</w:t>
      </w:r>
      <w:r w:rsidRPr="00CA6D53">
        <w:rPr>
          <w:b/>
          <w:i/>
          <w:sz w:val="24"/>
          <w:szCs w:val="24"/>
        </w:rPr>
        <w:t xml:space="preserve"> </w:t>
      </w:r>
      <w:r w:rsidRPr="00CA6D53">
        <w:rPr>
          <w:b/>
          <w:i/>
          <w:sz w:val="24"/>
          <w:szCs w:val="24"/>
          <w:lang w:val="en-US"/>
        </w:rPr>
        <w:t>Chambers</w:t>
      </w:r>
      <w:r w:rsidRPr="00CA6D53">
        <w:rPr>
          <w:b/>
          <w:i/>
          <w:sz w:val="24"/>
          <w:szCs w:val="24"/>
        </w:rPr>
        <w:t xml:space="preserve">,3159, </w:t>
      </w:r>
      <w:r w:rsidRPr="00CA6D53">
        <w:rPr>
          <w:b/>
          <w:i/>
          <w:sz w:val="24"/>
          <w:szCs w:val="24"/>
          <w:lang w:val="en-US"/>
        </w:rPr>
        <w:t>Tortola</w:t>
      </w:r>
      <w:r w:rsidRPr="00CA6D53">
        <w:rPr>
          <w:b/>
          <w:i/>
          <w:sz w:val="24"/>
          <w:szCs w:val="24"/>
        </w:rPr>
        <w:t xml:space="preserve">, </w:t>
      </w:r>
      <w:r w:rsidRPr="00CA6D53">
        <w:rPr>
          <w:b/>
          <w:i/>
          <w:sz w:val="24"/>
          <w:szCs w:val="24"/>
          <w:lang w:val="en-US"/>
        </w:rPr>
        <w:t>Road</w:t>
      </w:r>
      <w:r w:rsidRPr="00CA6D53">
        <w:rPr>
          <w:b/>
          <w:i/>
          <w:sz w:val="24"/>
          <w:szCs w:val="24"/>
        </w:rPr>
        <w:t xml:space="preserve"> </w:t>
      </w:r>
      <w:r w:rsidRPr="00CA6D53">
        <w:rPr>
          <w:b/>
          <w:i/>
          <w:sz w:val="24"/>
          <w:szCs w:val="24"/>
          <w:lang w:val="en-US"/>
        </w:rPr>
        <w:t>Town</w:t>
      </w:r>
      <w:r w:rsidRPr="00CA6D53">
        <w:rPr>
          <w:b/>
          <w:i/>
          <w:sz w:val="24"/>
          <w:szCs w:val="24"/>
        </w:rPr>
        <w:t xml:space="preserve">, </w:t>
      </w:r>
      <w:r w:rsidRPr="00CA6D53">
        <w:rPr>
          <w:b/>
          <w:i/>
          <w:sz w:val="24"/>
          <w:szCs w:val="24"/>
          <w:lang w:val="en-US"/>
        </w:rPr>
        <w:t>British</w:t>
      </w:r>
      <w:r w:rsidRPr="00CA6D53">
        <w:rPr>
          <w:b/>
          <w:i/>
          <w:sz w:val="24"/>
          <w:szCs w:val="24"/>
        </w:rPr>
        <w:t xml:space="preserve"> </w:t>
      </w:r>
      <w:r w:rsidRPr="00CA6D53">
        <w:rPr>
          <w:b/>
          <w:i/>
          <w:sz w:val="24"/>
          <w:szCs w:val="24"/>
          <w:lang w:val="en-US"/>
        </w:rPr>
        <w:t>Virgin</w:t>
      </w:r>
      <w:r w:rsidRPr="00CA6D53">
        <w:rPr>
          <w:b/>
          <w:i/>
          <w:sz w:val="24"/>
          <w:szCs w:val="24"/>
        </w:rPr>
        <w:t xml:space="preserve"> </w:t>
      </w:r>
      <w:r w:rsidRPr="00CA6D53">
        <w:rPr>
          <w:b/>
          <w:i/>
          <w:sz w:val="24"/>
          <w:szCs w:val="24"/>
          <w:lang w:val="en-US"/>
        </w:rPr>
        <w:t>Islands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6,7730 %.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6,7730 %.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ХАЛЬМОНД ИНТЕРНЕШНЛ ЛИМИТЕД (</w:t>
      </w:r>
      <w:r w:rsidRPr="00CA6D53">
        <w:rPr>
          <w:b/>
          <w:i/>
          <w:sz w:val="24"/>
          <w:szCs w:val="24"/>
          <w:lang w:val="en-US"/>
        </w:rPr>
        <w:t>HALMONDINTERNATIONALLIMITED</w:t>
      </w:r>
      <w:r w:rsidRPr="00CA6D53">
        <w:rPr>
          <w:b/>
          <w:i/>
          <w:sz w:val="24"/>
          <w:szCs w:val="24"/>
        </w:rPr>
        <w:t>);</w:t>
      </w:r>
    </w:p>
    <w:p w:rsidR="00565DF0" w:rsidRPr="00CA6D53" w:rsidRDefault="00565DF0" w:rsidP="00565DF0">
      <w:pPr>
        <w:rPr>
          <w:b/>
          <w:i/>
          <w:sz w:val="24"/>
          <w:szCs w:val="24"/>
        </w:rPr>
      </w:pPr>
      <w:r w:rsidRPr="00CA6D53">
        <w:rPr>
          <w:sz w:val="24"/>
          <w:szCs w:val="24"/>
        </w:rPr>
        <w:t>Сокращенное фирменное наименование</w:t>
      </w:r>
      <w:r w:rsidRPr="00CA6D53">
        <w:rPr>
          <w:b/>
          <w:i/>
          <w:sz w:val="24"/>
          <w:szCs w:val="24"/>
        </w:rPr>
        <w:t>ХАЛЬМОНД ИНТЕРНЕШНЛ ЛИМИТЕД (</w:t>
      </w:r>
      <w:r w:rsidRPr="00CA6D53">
        <w:rPr>
          <w:b/>
          <w:i/>
          <w:sz w:val="24"/>
          <w:szCs w:val="24"/>
          <w:lang w:val="en-US"/>
        </w:rPr>
        <w:t>HALMONDINTERNATIONALLIMITED</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Куиджано Чемберс, 3159, Тортола, Роуд Таун, Британские Виргинские Острова (</w:t>
      </w:r>
      <w:r w:rsidRPr="00CA6D53">
        <w:rPr>
          <w:b/>
          <w:i/>
          <w:sz w:val="24"/>
          <w:szCs w:val="24"/>
          <w:lang w:val="en-US"/>
        </w:rPr>
        <w:t>Quijano</w:t>
      </w:r>
      <w:r w:rsidRPr="00CA6D53">
        <w:rPr>
          <w:b/>
          <w:i/>
          <w:sz w:val="24"/>
          <w:szCs w:val="24"/>
        </w:rPr>
        <w:t xml:space="preserve"> </w:t>
      </w:r>
      <w:r w:rsidRPr="00CA6D53">
        <w:rPr>
          <w:b/>
          <w:i/>
          <w:sz w:val="24"/>
          <w:szCs w:val="24"/>
          <w:lang w:val="en-US"/>
        </w:rPr>
        <w:t>Chambers</w:t>
      </w:r>
      <w:r w:rsidRPr="00CA6D53">
        <w:rPr>
          <w:b/>
          <w:i/>
          <w:sz w:val="24"/>
          <w:szCs w:val="24"/>
        </w:rPr>
        <w:t xml:space="preserve">,3159, </w:t>
      </w:r>
      <w:r w:rsidRPr="00CA6D53">
        <w:rPr>
          <w:b/>
          <w:i/>
          <w:sz w:val="24"/>
          <w:szCs w:val="24"/>
          <w:lang w:val="en-US"/>
        </w:rPr>
        <w:t>Tortola</w:t>
      </w:r>
      <w:r w:rsidRPr="00CA6D53">
        <w:rPr>
          <w:b/>
          <w:i/>
          <w:sz w:val="24"/>
          <w:szCs w:val="24"/>
        </w:rPr>
        <w:t xml:space="preserve">, </w:t>
      </w:r>
      <w:r w:rsidRPr="00CA6D53">
        <w:rPr>
          <w:b/>
          <w:i/>
          <w:sz w:val="24"/>
          <w:szCs w:val="24"/>
          <w:lang w:val="en-US"/>
        </w:rPr>
        <w:t>Road</w:t>
      </w:r>
      <w:r w:rsidRPr="00CA6D53">
        <w:rPr>
          <w:b/>
          <w:i/>
          <w:sz w:val="24"/>
          <w:szCs w:val="24"/>
        </w:rPr>
        <w:t xml:space="preserve"> </w:t>
      </w:r>
      <w:r w:rsidRPr="00CA6D53">
        <w:rPr>
          <w:b/>
          <w:i/>
          <w:sz w:val="24"/>
          <w:szCs w:val="24"/>
          <w:lang w:val="en-US"/>
        </w:rPr>
        <w:t>Town</w:t>
      </w:r>
      <w:r w:rsidRPr="00CA6D53">
        <w:rPr>
          <w:b/>
          <w:i/>
          <w:sz w:val="24"/>
          <w:szCs w:val="24"/>
        </w:rPr>
        <w:t xml:space="preserve">, </w:t>
      </w:r>
      <w:r w:rsidRPr="00CA6D53">
        <w:rPr>
          <w:b/>
          <w:i/>
          <w:sz w:val="24"/>
          <w:szCs w:val="24"/>
          <w:lang w:val="en-US"/>
        </w:rPr>
        <w:t>British</w:t>
      </w:r>
      <w:r w:rsidRPr="00CA6D53">
        <w:rPr>
          <w:b/>
          <w:i/>
          <w:sz w:val="24"/>
          <w:szCs w:val="24"/>
        </w:rPr>
        <w:t xml:space="preserve"> </w:t>
      </w:r>
      <w:r w:rsidRPr="00CA6D53">
        <w:rPr>
          <w:b/>
          <w:i/>
          <w:sz w:val="24"/>
          <w:szCs w:val="24"/>
          <w:lang w:val="en-US"/>
        </w:rPr>
        <w:t>Virgin</w:t>
      </w:r>
      <w:r w:rsidRPr="00CA6D53">
        <w:rPr>
          <w:b/>
          <w:i/>
          <w:sz w:val="24"/>
          <w:szCs w:val="24"/>
        </w:rPr>
        <w:t xml:space="preserve"> </w:t>
      </w:r>
      <w:r w:rsidRPr="00CA6D53">
        <w:rPr>
          <w:b/>
          <w:i/>
          <w:sz w:val="24"/>
          <w:szCs w:val="24"/>
          <w:lang w:val="en-US"/>
        </w:rPr>
        <w:t>Islands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9,990000 %.</w:t>
      </w:r>
    </w:p>
    <w:p w:rsidR="00565DF0" w:rsidRPr="00CA6D53" w:rsidRDefault="00565DF0" w:rsidP="00565DF0">
      <w:pPr>
        <w:rPr>
          <w:b/>
          <w:i/>
          <w:sz w:val="24"/>
          <w:szCs w:val="24"/>
        </w:rPr>
      </w:pPr>
      <w:r w:rsidRPr="00CA6D53">
        <w:rPr>
          <w:sz w:val="24"/>
          <w:szCs w:val="24"/>
        </w:rPr>
        <w:t>Доля принадлежащих обыкновенных акций эмитента:</w:t>
      </w:r>
      <w:r w:rsidRPr="00CA6D53">
        <w:rPr>
          <w:b/>
          <w:i/>
          <w:sz w:val="24"/>
          <w:szCs w:val="24"/>
        </w:rPr>
        <w:t>9,990000 %.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ДЕЛЕКТОР ДЕВЕЛОПМЕНТС  ЛИМИТЕД (</w:t>
      </w:r>
      <w:r w:rsidRPr="00CA6D53">
        <w:rPr>
          <w:b/>
          <w:i/>
          <w:sz w:val="24"/>
          <w:szCs w:val="24"/>
          <w:lang w:val="en-US"/>
        </w:rPr>
        <w:t>DELECTOR</w:t>
      </w:r>
      <w:r w:rsidRPr="00CA6D53">
        <w:rPr>
          <w:b/>
          <w:i/>
          <w:sz w:val="24"/>
          <w:szCs w:val="24"/>
        </w:rPr>
        <w:t xml:space="preserve"> </w:t>
      </w:r>
      <w:r w:rsidRPr="00CA6D53">
        <w:rPr>
          <w:b/>
          <w:i/>
          <w:sz w:val="24"/>
          <w:szCs w:val="24"/>
          <w:lang w:val="en-US"/>
        </w:rPr>
        <w:t>DEVELOPMENTS</w:t>
      </w:r>
      <w:r w:rsidRPr="00CA6D53">
        <w:rPr>
          <w:b/>
          <w:i/>
          <w:sz w:val="24"/>
          <w:szCs w:val="24"/>
        </w:rPr>
        <w:t xml:space="preserve"> </w:t>
      </w:r>
      <w:r w:rsidRPr="00CA6D53">
        <w:rPr>
          <w:b/>
          <w:i/>
          <w:sz w:val="24"/>
          <w:szCs w:val="24"/>
          <w:lang w:val="en-US"/>
        </w:rPr>
        <w:t>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ДЕЛЕКТОР ДЕВЕЛОПМЕНТС  ЛИМИТЕД (</w:t>
      </w:r>
      <w:r w:rsidRPr="00CA6D53">
        <w:rPr>
          <w:b/>
          <w:i/>
          <w:sz w:val="24"/>
          <w:szCs w:val="24"/>
          <w:lang w:val="en-US"/>
        </w:rPr>
        <w:t>DELECTOR</w:t>
      </w:r>
      <w:r w:rsidRPr="00CA6D53">
        <w:rPr>
          <w:b/>
          <w:i/>
          <w:sz w:val="24"/>
          <w:szCs w:val="24"/>
        </w:rPr>
        <w:t xml:space="preserve"> </w:t>
      </w:r>
      <w:r w:rsidRPr="00CA6D53">
        <w:rPr>
          <w:b/>
          <w:i/>
          <w:sz w:val="24"/>
          <w:szCs w:val="24"/>
          <w:lang w:val="en-US"/>
        </w:rPr>
        <w:t>DEVELOPMENTS</w:t>
      </w:r>
      <w:r w:rsidRPr="00CA6D53">
        <w:rPr>
          <w:b/>
          <w:i/>
          <w:sz w:val="24"/>
          <w:szCs w:val="24"/>
        </w:rPr>
        <w:t xml:space="preserve"> </w:t>
      </w:r>
      <w:r w:rsidRPr="00CA6D53">
        <w:rPr>
          <w:b/>
          <w:i/>
          <w:sz w:val="24"/>
          <w:szCs w:val="24"/>
          <w:lang w:val="en-US"/>
        </w:rPr>
        <w:t>LIMITED</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Никосия Коста Лоизоу,7А, Латсиа, Кипр;</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6,4221 %.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6,4221 %.</w:t>
      </w:r>
    </w:p>
    <w:p w:rsidR="00565DF0" w:rsidRPr="00CA6D53" w:rsidRDefault="00565DF0" w:rsidP="00565DF0">
      <w:pPr>
        <w:rPr>
          <w:sz w:val="24"/>
          <w:szCs w:val="24"/>
        </w:rPr>
      </w:pPr>
    </w:p>
    <w:p w:rsidR="00565DF0" w:rsidRPr="00CA6D53" w:rsidRDefault="00565DF0" w:rsidP="00565DF0">
      <w:pPr>
        <w:keepNext/>
        <w:jc w:val="both"/>
        <w:rPr>
          <w:sz w:val="24"/>
          <w:szCs w:val="24"/>
          <w:u w:val="single"/>
        </w:rPr>
      </w:pPr>
      <w:r w:rsidRPr="00CA6D53">
        <w:rPr>
          <w:sz w:val="24"/>
          <w:szCs w:val="24"/>
          <w:u w:val="single"/>
        </w:rPr>
        <w:t xml:space="preserve">Дата составления списка лиц, имеющих право на участие в общем собрании акционеров: </w:t>
      </w:r>
    </w:p>
    <w:p w:rsidR="00565DF0" w:rsidRPr="00CA6D53" w:rsidRDefault="00565DF0" w:rsidP="00565DF0">
      <w:pPr>
        <w:keepNext/>
        <w:jc w:val="both"/>
        <w:rPr>
          <w:sz w:val="24"/>
          <w:szCs w:val="24"/>
          <w:u w:val="single"/>
        </w:rPr>
      </w:pPr>
      <w:r w:rsidRPr="00CA6D53">
        <w:rPr>
          <w:sz w:val="24"/>
          <w:szCs w:val="24"/>
          <w:u w:val="single"/>
        </w:rPr>
        <w:t>30 апреля  2014 года:</w:t>
      </w: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ВИГОРНАРО ХОЛДИНГЗ ЛИМИТЕД (</w:t>
      </w:r>
      <w:r w:rsidRPr="00CA6D53">
        <w:rPr>
          <w:b/>
          <w:i/>
          <w:sz w:val="24"/>
          <w:szCs w:val="24"/>
          <w:lang w:val="en-US"/>
        </w:rPr>
        <w:t>VIGORNAROHOLDINGSLIMITED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ВИГОРНАРО ХОЛДИНГЗ ЛИМИТЕД (</w:t>
      </w:r>
      <w:r w:rsidRPr="00CA6D53">
        <w:rPr>
          <w:b/>
          <w:i/>
          <w:sz w:val="24"/>
          <w:szCs w:val="24"/>
          <w:lang w:val="en-US"/>
        </w:rPr>
        <w:t>VIGORNAROHOLDINGSLIMITED</w:t>
      </w:r>
      <w:r w:rsidRPr="00CA6D53">
        <w:rPr>
          <w:b/>
          <w:i/>
          <w:sz w:val="24"/>
          <w:szCs w:val="24"/>
        </w:rPr>
        <w:t>);</w:t>
      </w:r>
    </w:p>
    <w:p w:rsidR="00565DF0" w:rsidRPr="00CA6D53" w:rsidRDefault="00565DF0" w:rsidP="00565DF0">
      <w:pPr>
        <w:rPr>
          <w:b/>
          <w:i/>
          <w:sz w:val="24"/>
          <w:szCs w:val="24"/>
          <w:lang w:val="en-US"/>
        </w:rPr>
      </w:pPr>
      <w:r w:rsidRPr="00CA6D53">
        <w:rPr>
          <w:sz w:val="24"/>
          <w:szCs w:val="24"/>
        </w:rPr>
        <w:t>Местонахождения</w:t>
      </w:r>
      <w:r w:rsidRPr="00CA6D53">
        <w:rPr>
          <w:sz w:val="24"/>
          <w:szCs w:val="24"/>
          <w:lang w:val="en-US"/>
        </w:rPr>
        <w:t xml:space="preserve">: </w:t>
      </w:r>
      <w:r w:rsidRPr="00CA6D53">
        <w:rPr>
          <w:b/>
          <w:i/>
          <w:sz w:val="24"/>
          <w:szCs w:val="24"/>
        </w:rPr>
        <w:t>Кипр</w:t>
      </w:r>
      <w:r w:rsidRPr="00CA6D53">
        <w:rPr>
          <w:b/>
          <w:i/>
          <w:sz w:val="24"/>
          <w:szCs w:val="24"/>
          <w:lang w:val="en-US"/>
        </w:rPr>
        <w:t xml:space="preserve"> (Kiriakou Matsi, 16 EAGLE HOUSE, 10</w:t>
      </w:r>
      <w:r w:rsidRPr="00CA6D53">
        <w:rPr>
          <w:b/>
          <w:i/>
          <w:sz w:val="24"/>
          <w:szCs w:val="24"/>
          <w:vertAlign w:val="superscript"/>
          <w:lang w:val="en-US"/>
        </w:rPr>
        <w:t>TH</w:t>
      </w:r>
      <w:r w:rsidRPr="00CA6D53">
        <w:rPr>
          <w:b/>
          <w:i/>
          <w:sz w:val="24"/>
          <w:szCs w:val="24"/>
          <w:lang w:val="en-US"/>
        </w:rPr>
        <w:t xml:space="preserve"> floor Agioi Omologites, 1082, Nicosia, Ciprus);</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24,9029 %.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24,9029 %.</w:t>
      </w:r>
    </w:p>
    <w:p w:rsidR="00FD1BF9" w:rsidRPr="00CA6D53" w:rsidRDefault="00FD1BF9"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ДЕЛФШИРР ХОЛДИНГЗ ЛИМИТЕД (</w:t>
      </w:r>
      <w:r w:rsidRPr="00CA6D53">
        <w:rPr>
          <w:b/>
          <w:i/>
          <w:sz w:val="24"/>
          <w:szCs w:val="24"/>
          <w:lang w:val="en-US"/>
        </w:rPr>
        <w:t>DELPHSHIRREHOLDINGSLIMITED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ДЕЛФШИРР ХОЛДИНГЗ ЛИМИТЕД (</w:t>
      </w:r>
      <w:r w:rsidRPr="00CA6D53">
        <w:rPr>
          <w:b/>
          <w:i/>
          <w:sz w:val="24"/>
          <w:szCs w:val="24"/>
          <w:lang w:val="en-US"/>
        </w:rPr>
        <w:t>DELPHSHIRREHOLDINGSLIMITED</w:t>
      </w:r>
      <w:r w:rsidRPr="00CA6D53">
        <w:rPr>
          <w:b/>
          <w:i/>
          <w:sz w:val="24"/>
          <w:szCs w:val="24"/>
        </w:rPr>
        <w:t>);</w:t>
      </w:r>
    </w:p>
    <w:p w:rsidR="00565DF0" w:rsidRPr="00CA6D53" w:rsidRDefault="00565DF0" w:rsidP="00565DF0">
      <w:pPr>
        <w:rPr>
          <w:b/>
          <w:i/>
          <w:sz w:val="24"/>
          <w:szCs w:val="24"/>
        </w:rPr>
      </w:pPr>
      <w:r w:rsidRPr="00CA6D53">
        <w:rPr>
          <w:sz w:val="24"/>
          <w:szCs w:val="24"/>
        </w:rPr>
        <w:lastRenderedPageBreak/>
        <w:t xml:space="preserve">Местонахождения: </w:t>
      </w:r>
      <w:r w:rsidRPr="00CA6D53">
        <w:rPr>
          <w:b/>
          <w:i/>
          <w:sz w:val="24"/>
          <w:szCs w:val="24"/>
        </w:rPr>
        <w:t>Агиос Георгиос Силику, 4740, Лимассол, Кипр (</w:t>
      </w:r>
      <w:r w:rsidRPr="00CA6D53">
        <w:rPr>
          <w:b/>
          <w:i/>
          <w:sz w:val="24"/>
          <w:szCs w:val="24"/>
          <w:lang w:val="en-US"/>
        </w:rPr>
        <w:t>Agios</w:t>
      </w:r>
      <w:r w:rsidRPr="00CA6D53">
        <w:rPr>
          <w:b/>
          <w:i/>
          <w:sz w:val="24"/>
          <w:szCs w:val="24"/>
        </w:rPr>
        <w:t xml:space="preserve"> </w:t>
      </w:r>
      <w:r w:rsidRPr="00CA6D53">
        <w:rPr>
          <w:b/>
          <w:i/>
          <w:sz w:val="24"/>
          <w:szCs w:val="24"/>
          <w:lang w:val="en-US"/>
        </w:rPr>
        <w:t>Georgios</w:t>
      </w:r>
      <w:r w:rsidRPr="00CA6D53">
        <w:rPr>
          <w:b/>
          <w:i/>
          <w:sz w:val="24"/>
          <w:szCs w:val="24"/>
        </w:rPr>
        <w:t xml:space="preserve"> </w:t>
      </w:r>
      <w:r w:rsidRPr="00CA6D53">
        <w:rPr>
          <w:b/>
          <w:i/>
          <w:sz w:val="24"/>
          <w:szCs w:val="24"/>
          <w:lang w:val="en-US"/>
        </w:rPr>
        <w:t>Sylikou</w:t>
      </w:r>
      <w:r w:rsidRPr="00CA6D53">
        <w:rPr>
          <w:b/>
          <w:i/>
          <w:sz w:val="24"/>
          <w:szCs w:val="24"/>
        </w:rPr>
        <w:t xml:space="preserve">, 4740, </w:t>
      </w:r>
      <w:r w:rsidRPr="00CA6D53">
        <w:rPr>
          <w:b/>
          <w:i/>
          <w:sz w:val="24"/>
          <w:szCs w:val="24"/>
          <w:lang w:val="en-US"/>
        </w:rPr>
        <w:t>Limassol</w:t>
      </w:r>
      <w:r w:rsidRPr="00CA6D53">
        <w:rPr>
          <w:b/>
          <w:i/>
          <w:sz w:val="24"/>
          <w:szCs w:val="24"/>
        </w:rPr>
        <w:t xml:space="preserve">, </w:t>
      </w:r>
      <w:r w:rsidRPr="00CA6D53">
        <w:rPr>
          <w:b/>
          <w:i/>
          <w:sz w:val="24"/>
          <w:szCs w:val="24"/>
          <w:lang w:val="en-US"/>
        </w:rPr>
        <w:t>Ciprus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56,6441 %.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56,6441 %.</w:t>
      </w:r>
    </w:p>
    <w:p w:rsidR="00565DF0" w:rsidRPr="00CA6D53" w:rsidRDefault="00565DF0" w:rsidP="00565DF0">
      <w:pPr>
        <w:widowControl w:val="0"/>
        <w:jc w:val="both"/>
        <w:rPr>
          <w:color w:val="808080" w:themeColor="background1" w:themeShade="80"/>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НЭРИС ФИНАНШИАЛ КОРП. (</w:t>
      </w:r>
      <w:r w:rsidRPr="00CA6D53">
        <w:rPr>
          <w:b/>
          <w:i/>
          <w:sz w:val="24"/>
          <w:szCs w:val="24"/>
          <w:lang w:val="en-US"/>
        </w:rPr>
        <w:t>NERISFINANCIALCORP</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НЭРИС ФИНАНШИАЛ КОРП. (</w:t>
      </w:r>
      <w:r w:rsidRPr="00CA6D53">
        <w:rPr>
          <w:b/>
          <w:i/>
          <w:sz w:val="24"/>
          <w:szCs w:val="24"/>
          <w:lang w:val="en-US"/>
        </w:rPr>
        <w:t>NERISFINANCIALCORP</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Куиджано Чемберс, 3459, Тортола, Роуд Таун, Британские Виргинские Острова (</w:t>
      </w:r>
      <w:r w:rsidRPr="00CA6D53">
        <w:rPr>
          <w:b/>
          <w:i/>
          <w:sz w:val="24"/>
          <w:szCs w:val="24"/>
          <w:lang w:val="en-US"/>
        </w:rPr>
        <w:t>Quijano</w:t>
      </w:r>
      <w:r w:rsidRPr="00CA6D53">
        <w:rPr>
          <w:b/>
          <w:i/>
          <w:sz w:val="24"/>
          <w:szCs w:val="24"/>
        </w:rPr>
        <w:t xml:space="preserve"> </w:t>
      </w:r>
      <w:r w:rsidRPr="00CA6D53">
        <w:rPr>
          <w:b/>
          <w:i/>
          <w:sz w:val="24"/>
          <w:szCs w:val="24"/>
          <w:lang w:val="en-US"/>
        </w:rPr>
        <w:t>Chambers</w:t>
      </w:r>
      <w:r w:rsidRPr="00CA6D53">
        <w:rPr>
          <w:b/>
          <w:i/>
          <w:sz w:val="24"/>
          <w:szCs w:val="24"/>
        </w:rPr>
        <w:t xml:space="preserve">,3159, </w:t>
      </w:r>
      <w:r w:rsidRPr="00CA6D53">
        <w:rPr>
          <w:b/>
          <w:i/>
          <w:sz w:val="24"/>
          <w:szCs w:val="24"/>
          <w:lang w:val="en-US"/>
        </w:rPr>
        <w:t>Tortola</w:t>
      </w:r>
      <w:r w:rsidRPr="00CA6D53">
        <w:rPr>
          <w:b/>
          <w:i/>
          <w:sz w:val="24"/>
          <w:szCs w:val="24"/>
        </w:rPr>
        <w:t xml:space="preserve">, </w:t>
      </w:r>
      <w:r w:rsidRPr="00CA6D53">
        <w:rPr>
          <w:b/>
          <w:i/>
          <w:sz w:val="24"/>
          <w:szCs w:val="24"/>
          <w:lang w:val="en-US"/>
        </w:rPr>
        <w:t>Road</w:t>
      </w:r>
      <w:r w:rsidRPr="00CA6D53">
        <w:rPr>
          <w:b/>
          <w:i/>
          <w:sz w:val="24"/>
          <w:szCs w:val="24"/>
        </w:rPr>
        <w:t xml:space="preserve"> </w:t>
      </w:r>
      <w:r w:rsidRPr="00CA6D53">
        <w:rPr>
          <w:b/>
          <w:i/>
          <w:sz w:val="24"/>
          <w:szCs w:val="24"/>
          <w:lang w:val="en-US"/>
        </w:rPr>
        <w:t>Town</w:t>
      </w:r>
      <w:r w:rsidRPr="00CA6D53">
        <w:rPr>
          <w:b/>
          <w:i/>
          <w:sz w:val="24"/>
          <w:szCs w:val="24"/>
        </w:rPr>
        <w:t xml:space="preserve">, </w:t>
      </w:r>
      <w:r w:rsidRPr="00CA6D53">
        <w:rPr>
          <w:b/>
          <w:i/>
          <w:sz w:val="24"/>
          <w:szCs w:val="24"/>
          <w:lang w:val="en-US"/>
        </w:rPr>
        <w:t>British</w:t>
      </w:r>
      <w:r w:rsidRPr="00CA6D53">
        <w:rPr>
          <w:b/>
          <w:i/>
          <w:sz w:val="24"/>
          <w:szCs w:val="24"/>
        </w:rPr>
        <w:t xml:space="preserve"> </w:t>
      </w:r>
      <w:r w:rsidRPr="00CA6D53">
        <w:rPr>
          <w:b/>
          <w:i/>
          <w:sz w:val="24"/>
          <w:szCs w:val="24"/>
          <w:lang w:val="en-US"/>
        </w:rPr>
        <w:t>Virgin</w:t>
      </w:r>
      <w:r w:rsidRPr="00CA6D53">
        <w:rPr>
          <w:b/>
          <w:i/>
          <w:sz w:val="24"/>
          <w:szCs w:val="24"/>
        </w:rPr>
        <w:t xml:space="preserve"> </w:t>
      </w:r>
      <w:r w:rsidRPr="00CA6D53">
        <w:rPr>
          <w:b/>
          <w:i/>
          <w:sz w:val="24"/>
          <w:szCs w:val="24"/>
          <w:lang w:val="en-US"/>
        </w:rPr>
        <w:t>Islands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6,7730%.</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6,7730 %.</w:t>
      </w:r>
    </w:p>
    <w:p w:rsidR="00565DF0" w:rsidRPr="00CA6D53" w:rsidRDefault="00565DF0" w:rsidP="00565DF0">
      <w:pPr>
        <w:rPr>
          <w:b/>
          <w:i/>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ХАЛЬМОНД ИНТЕРНЕШНЛ ЛИМИТЕД (</w:t>
      </w:r>
      <w:r w:rsidRPr="00CA6D53">
        <w:rPr>
          <w:b/>
          <w:i/>
          <w:sz w:val="24"/>
          <w:szCs w:val="24"/>
          <w:lang w:val="en-US"/>
        </w:rPr>
        <w:t>HALMONDINTERNATIONALLIMITED</w:t>
      </w:r>
      <w:r w:rsidRPr="00CA6D53">
        <w:rPr>
          <w:b/>
          <w:i/>
          <w:sz w:val="24"/>
          <w:szCs w:val="24"/>
        </w:rPr>
        <w:t>);</w:t>
      </w:r>
    </w:p>
    <w:p w:rsidR="00565DF0" w:rsidRPr="00CA6D53" w:rsidRDefault="00565DF0" w:rsidP="00565DF0">
      <w:pPr>
        <w:rPr>
          <w:b/>
          <w:i/>
          <w:sz w:val="24"/>
          <w:szCs w:val="24"/>
        </w:rPr>
      </w:pPr>
      <w:r w:rsidRPr="00CA6D53">
        <w:rPr>
          <w:sz w:val="24"/>
          <w:szCs w:val="24"/>
        </w:rPr>
        <w:t>Сокращенное фирменное наименование</w:t>
      </w:r>
      <w:r w:rsidRPr="00CA6D53">
        <w:rPr>
          <w:b/>
          <w:i/>
          <w:sz w:val="24"/>
          <w:szCs w:val="24"/>
        </w:rPr>
        <w:t>ХАЛЬМОНД ИНТЕРНЕШНЛ ЛИМИТЕД (</w:t>
      </w:r>
      <w:r w:rsidRPr="00CA6D53">
        <w:rPr>
          <w:b/>
          <w:i/>
          <w:sz w:val="24"/>
          <w:szCs w:val="24"/>
          <w:lang w:val="en-US"/>
        </w:rPr>
        <w:t>HALMONDINTERNATIONALLIMITED</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Куиджано Чемберс, 3159, Тортола, Роуд Таун, Британские Виргинские Острова (</w:t>
      </w:r>
      <w:r w:rsidRPr="00CA6D53">
        <w:rPr>
          <w:b/>
          <w:i/>
          <w:sz w:val="24"/>
          <w:szCs w:val="24"/>
          <w:lang w:val="en-US"/>
        </w:rPr>
        <w:t>Quijano</w:t>
      </w:r>
      <w:r w:rsidRPr="00CA6D53">
        <w:rPr>
          <w:b/>
          <w:i/>
          <w:sz w:val="24"/>
          <w:szCs w:val="24"/>
        </w:rPr>
        <w:t xml:space="preserve"> </w:t>
      </w:r>
      <w:r w:rsidRPr="00CA6D53">
        <w:rPr>
          <w:b/>
          <w:i/>
          <w:sz w:val="24"/>
          <w:szCs w:val="24"/>
          <w:lang w:val="en-US"/>
        </w:rPr>
        <w:t>Chambers</w:t>
      </w:r>
      <w:r w:rsidRPr="00CA6D53">
        <w:rPr>
          <w:b/>
          <w:i/>
          <w:sz w:val="24"/>
          <w:szCs w:val="24"/>
        </w:rPr>
        <w:t xml:space="preserve">,3159, </w:t>
      </w:r>
      <w:r w:rsidRPr="00CA6D53">
        <w:rPr>
          <w:b/>
          <w:i/>
          <w:sz w:val="24"/>
          <w:szCs w:val="24"/>
          <w:lang w:val="en-US"/>
        </w:rPr>
        <w:t>Tortola</w:t>
      </w:r>
      <w:r w:rsidRPr="00CA6D53">
        <w:rPr>
          <w:b/>
          <w:i/>
          <w:sz w:val="24"/>
          <w:szCs w:val="24"/>
        </w:rPr>
        <w:t xml:space="preserve">, </w:t>
      </w:r>
      <w:r w:rsidRPr="00CA6D53">
        <w:rPr>
          <w:b/>
          <w:i/>
          <w:sz w:val="24"/>
          <w:szCs w:val="24"/>
          <w:lang w:val="en-US"/>
        </w:rPr>
        <w:t>Road</w:t>
      </w:r>
      <w:r w:rsidRPr="00CA6D53">
        <w:rPr>
          <w:b/>
          <w:i/>
          <w:sz w:val="24"/>
          <w:szCs w:val="24"/>
        </w:rPr>
        <w:t xml:space="preserve"> </w:t>
      </w:r>
      <w:r w:rsidRPr="00CA6D53">
        <w:rPr>
          <w:b/>
          <w:i/>
          <w:sz w:val="24"/>
          <w:szCs w:val="24"/>
          <w:lang w:val="en-US"/>
        </w:rPr>
        <w:t>Town</w:t>
      </w:r>
      <w:r w:rsidRPr="00CA6D53">
        <w:rPr>
          <w:b/>
          <w:i/>
          <w:sz w:val="24"/>
          <w:szCs w:val="24"/>
        </w:rPr>
        <w:t xml:space="preserve">, </w:t>
      </w:r>
      <w:r w:rsidRPr="00CA6D53">
        <w:rPr>
          <w:b/>
          <w:i/>
          <w:sz w:val="24"/>
          <w:szCs w:val="24"/>
          <w:lang w:val="en-US"/>
        </w:rPr>
        <w:t>British</w:t>
      </w:r>
      <w:r w:rsidRPr="00CA6D53">
        <w:rPr>
          <w:b/>
          <w:i/>
          <w:sz w:val="24"/>
          <w:szCs w:val="24"/>
        </w:rPr>
        <w:t xml:space="preserve"> </w:t>
      </w:r>
      <w:r w:rsidRPr="00CA6D53">
        <w:rPr>
          <w:b/>
          <w:i/>
          <w:sz w:val="24"/>
          <w:szCs w:val="24"/>
          <w:lang w:val="en-US"/>
        </w:rPr>
        <w:t>Virgin</w:t>
      </w:r>
      <w:r w:rsidRPr="00CA6D53">
        <w:rPr>
          <w:b/>
          <w:i/>
          <w:sz w:val="24"/>
          <w:szCs w:val="24"/>
        </w:rPr>
        <w:t xml:space="preserve"> </w:t>
      </w:r>
      <w:r w:rsidRPr="00CA6D53">
        <w:rPr>
          <w:b/>
          <w:i/>
          <w:sz w:val="24"/>
          <w:szCs w:val="24"/>
          <w:lang w:val="en-US"/>
        </w:rPr>
        <w:t>Islands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9,9900 %.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9,9900 %.</w:t>
      </w:r>
    </w:p>
    <w:p w:rsidR="00565DF0" w:rsidRPr="00CA6D53" w:rsidRDefault="00565DF0" w:rsidP="00565DF0">
      <w:pPr>
        <w:rPr>
          <w:sz w:val="24"/>
          <w:szCs w:val="24"/>
        </w:rPr>
      </w:pPr>
    </w:p>
    <w:p w:rsidR="00565DF0" w:rsidRPr="00CA6D53" w:rsidRDefault="00565DF0" w:rsidP="00565DF0">
      <w:pPr>
        <w:keepNext/>
        <w:jc w:val="both"/>
        <w:rPr>
          <w:sz w:val="24"/>
          <w:szCs w:val="24"/>
          <w:u w:val="single"/>
        </w:rPr>
      </w:pPr>
      <w:r w:rsidRPr="00CA6D53">
        <w:rPr>
          <w:sz w:val="24"/>
          <w:szCs w:val="24"/>
          <w:u w:val="single"/>
        </w:rPr>
        <w:t xml:space="preserve">Дата составления списка лиц, имеющих право на участие в общем собрании акционеров: </w:t>
      </w:r>
    </w:p>
    <w:p w:rsidR="00565DF0" w:rsidRPr="00CA6D53" w:rsidRDefault="00565DF0" w:rsidP="00565DF0">
      <w:pPr>
        <w:keepNext/>
        <w:jc w:val="both"/>
        <w:rPr>
          <w:sz w:val="24"/>
          <w:szCs w:val="24"/>
          <w:u w:val="single"/>
        </w:rPr>
      </w:pPr>
      <w:r w:rsidRPr="00CA6D53">
        <w:rPr>
          <w:sz w:val="24"/>
          <w:szCs w:val="24"/>
          <w:u w:val="single"/>
        </w:rPr>
        <w:t>06 апреля  2015 года:</w:t>
      </w: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ВИГОРНАРО ХОЛДИНГЗ ЛИМИТЕД (</w:t>
      </w:r>
      <w:r w:rsidRPr="00CA6D53">
        <w:rPr>
          <w:b/>
          <w:i/>
          <w:sz w:val="24"/>
          <w:szCs w:val="24"/>
          <w:lang w:val="en-US"/>
        </w:rPr>
        <w:t>VIGORNAROHOLDINGSLIMITED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ВИГОРНАРО ХОЛДИНГЗ ЛИМИТЕД (</w:t>
      </w:r>
      <w:r w:rsidRPr="00CA6D53">
        <w:rPr>
          <w:b/>
          <w:i/>
          <w:sz w:val="24"/>
          <w:szCs w:val="24"/>
          <w:lang w:val="en-US"/>
        </w:rPr>
        <w:t>VIGORNAROHOLDINGSLIMITED</w:t>
      </w:r>
      <w:r w:rsidRPr="00CA6D53">
        <w:rPr>
          <w:b/>
          <w:i/>
          <w:sz w:val="24"/>
          <w:szCs w:val="24"/>
        </w:rPr>
        <w:t>);</w:t>
      </w:r>
    </w:p>
    <w:p w:rsidR="00565DF0" w:rsidRPr="00CA6D53" w:rsidRDefault="00565DF0" w:rsidP="00565DF0">
      <w:pPr>
        <w:rPr>
          <w:b/>
          <w:i/>
          <w:sz w:val="24"/>
          <w:szCs w:val="24"/>
          <w:lang w:val="en-US"/>
        </w:rPr>
      </w:pPr>
      <w:r w:rsidRPr="00CA6D53">
        <w:rPr>
          <w:sz w:val="24"/>
          <w:szCs w:val="24"/>
        </w:rPr>
        <w:t>Местонахождения</w:t>
      </w:r>
      <w:r w:rsidRPr="00CA6D53">
        <w:rPr>
          <w:sz w:val="24"/>
          <w:szCs w:val="24"/>
          <w:lang w:val="en-US"/>
        </w:rPr>
        <w:t xml:space="preserve">: </w:t>
      </w:r>
      <w:r w:rsidRPr="00CA6D53">
        <w:rPr>
          <w:b/>
          <w:i/>
          <w:sz w:val="24"/>
          <w:szCs w:val="24"/>
        </w:rPr>
        <w:t>Кипр</w:t>
      </w:r>
      <w:r w:rsidRPr="00CA6D53">
        <w:rPr>
          <w:b/>
          <w:i/>
          <w:sz w:val="24"/>
          <w:szCs w:val="24"/>
          <w:lang w:val="en-US"/>
        </w:rPr>
        <w:t xml:space="preserve"> (Kiriakou Matsi, 16 EAGLE HOUSE, 10</w:t>
      </w:r>
      <w:r w:rsidRPr="00CA6D53">
        <w:rPr>
          <w:b/>
          <w:i/>
          <w:sz w:val="24"/>
          <w:szCs w:val="24"/>
          <w:vertAlign w:val="superscript"/>
          <w:lang w:val="en-US"/>
        </w:rPr>
        <w:t>TH</w:t>
      </w:r>
      <w:r w:rsidRPr="00CA6D53">
        <w:rPr>
          <w:b/>
          <w:i/>
          <w:sz w:val="24"/>
          <w:szCs w:val="24"/>
          <w:lang w:val="en-US"/>
        </w:rPr>
        <w:t xml:space="preserve"> floor Agioi Omologites, 1082, Nicosia, Ciprus);</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24,902948 %.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24,902948 %.</w:t>
      </w:r>
    </w:p>
    <w:p w:rsidR="00565DF0" w:rsidRPr="00CA6D53" w:rsidRDefault="00565DF0" w:rsidP="00565DF0">
      <w:pPr>
        <w:rPr>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ДЕЛФШИРР ХОЛДИНГЗ ЛИМИТЕД (</w:t>
      </w:r>
      <w:r w:rsidRPr="00CA6D53">
        <w:rPr>
          <w:b/>
          <w:i/>
          <w:sz w:val="24"/>
          <w:szCs w:val="24"/>
          <w:lang w:val="en-US"/>
        </w:rPr>
        <w:t>DELPHSHIRREHOLDINGSLIMITED</w:t>
      </w:r>
      <w:r w:rsidRPr="00CA6D53">
        <w:rPr>
          <w:b/>
          <w:i/>
          <w:sz w:val="24"/>
          <w:szCs w:val="24"/>
        </w:rPr>
        <w:t>);</w:t>
      </w:r>
    </w:p>
    <w:p w:rsidR="00565DF0" w:rsidRPr="00CA6D53" w:rsidRDefault="00565DF0" w:rsidP="00565DF0">
      <w:pPr>
        <w:rPr>
          <w:b/>
          <w:i/>
          <w:sz w:val="24"/>
          <w:szCs w:val="24"/>
        </w:rPr>
      </w:pPr>
      <w:r w:rsidRPr="00CA6D53">
        <w:rPr>
          <w:sz w:val="24"/>
          <w:szCs w:val="24"/>
        </w:rPr>
        <w:t xml:space="preserve">Сокращенное фирменное наименование: </w:t>
      </w:r>
      <w:r w:rsidRPr="00CA6D53">
        <w:rPr>
          <w:b/>
          <w:i/>
          <w:sz w:val="24"/>
          <w:szCs w:val="24"/>
        </w:rPr>
        <w:t>ДЕЛФШИРР ХОЛДИНГЗ ЛИМИТЕД (</w:t>
      </w:r>
      <w:r w:rsidRPr="00CA6D53">
        <w:rPr>
          <w:b/>
          <w:i/>
          <w:sz w:val="24"/>
          <w:szCs w:val="24"/>
          <w:lang w:val="en-US"/>
        </w:rPr>
        <w:t>DELPHSHIRREHOLDINGSLIMITED</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Агиос Георгиос Силику, 4740, Лимассол, Кипр (</w:t>
      </w:r>
      <w:r w:rsidRPr="00CA6D53">
        <w:rPr>
          <w:b/>
          <w:i/>
          <w:sz w:val="24"/>
          <w:szCs w:val="24"/>
          <w:lang w:val="en-US"/>
        </w:rPr>
        <w:t>Agios</w:t>
      </w:r>
      <w:r w:rsidRPr="00CA6D53">
        <w:rPr>
          <w:b/>
          <w:i/>
          <w:sz w:val="24"/>
          <w:szCs w:val="24"/>
        </w:rPr>
        <w:t xml:space="preserve"> </w:t>
      </w:r>
      <w:r w:rsidRPr="00CA6D53">
        <w:rPr>
          <w:b/>
          <w:i/>
          <w:sz w:val="24"/>
          <w:szCs w:val="24"/>
          <w:lang w:val="en-US"/>
        </w:rPr>
        <w:t>Georgios</w:t>
      </w:r>
      <w:r w:rsidRPr="00CA6D53">
        <w:rPr>
          <w:b/>
          <w:i/>
          <w:sz w:val="24"/>
          <w:szCs w:val="24"/>
        </w:rPr>
        <w:t xml:space="preserve"> </w:t>
      </w:r>
      <w:r w:rsidRPr="00CA6D53">
        <w:rPr>
          <w:b/>
          <w:i/>
          <w:sz w:val="24"/>
          <w:szCs w:val="24"/>
          <w:lang w:val="en-US"/>
        </w:rPr>
        <w:t>Sylikou</w:t>
      </w:r>
      <w:r w:rsidRPr="00CA6D53">
        <w:rPr>
          <w:b/>
          <w:i/>
          <w:sz w:val="24"/>
          <w:szCs w:val="24"/>
        </w:rPr>
        <w:t xml:space="preserve">, 4740, </w:t>
      </w:r>
      <w:r w:rsidRPr="00CA6D53">
        <w:rPr>
          <w:b/>
          <w:i/>
          <w:sz w:val="24"/>
          <w:szCs w:val="24"/>
          <w:lang w:val="en-US"/>
        </w:rPr>
        <w:t>Limassol</w:t>
      </w:r>
      <w:r w:rsidRPr="00CA6D53">
        <w:rPr>
          <w:b/>
          <w:i/>
          <w:sz w:val="24"/>
          <w:szCs w:val="24"/>
        </w:rPr>
        <w:t xml:space="preserve">, </w:t>
      </w:r>
      <w:r w:rsidRPr="00CA6D53">
        <w:rPr>
          <w:b/>
          <w:i/>
          <w:sz w:val="24"/>
          <w:szCs w:val="24"/>
          <w:lang w:val="en-US"/>
        </w:rPr>
        <w:t>Ciprus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56,867995 %.</w:t>
      </w:r>
    </w:p>
    <w:p w:rsidR="00565DF0" w:rsidRPr="00CA6D53" w:rsidRDefault="00565DF0" w:rsidP="00565DF0">
      <w:pPr>
        <w:rPr>
          <w:b/>
          <w:i/>
          <w:sz w:val="24"/>
          <w:szCs w:val="24"/>
        </w:rPr>
      </w:pPr>
      <w:r w:rsidRPr="00CA6D53">
        <w:rPr>
          <w:sz w:val="24"/>
          <w:szCs w:val="24"/>
        </w:rPr>
        <w:t xml:space="preserve">Доля принадлежащих обыкновенных акций эмитента: </w:t>
      </w:r>
      <w:r w:rsidRPr="00CA6D53">
        <w:rPr>
          <w:b/>
          <w:i/>
          <w:sz w:val="24"/>
          <w:szCs w:val="24"/>
        </w:rPr>
        <w:t>56,867995 %.</w:t>
      </w:r>
    </w:p>
    <w:p w:rsidR="00565DF0" w:rsidRPr="00CA6D53" w:rsidRDefault="00565DF0" w:rsidP="00565DF0">
      <w:pPr>
        <w:widowControl w:val="0"/>
        <w:jc w:val="both"/>
        <w:rPr>
          <w:color w:val="808080" w:themeColor="background1" w:themeShade="80"/>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НЭРИС ФИНАНШИАЛ КОРП. (</w:t>
      </w:r>
      <w:r w:rsidRPr="00CA6D53">
        <w:rPr>
          <w:b/>
          <w:i/>
          <w:sz w:val="24"/>
          <w:szCs w:val="24"/>
          <w:lang w:val="en-US"/>
        </w:rPr>
        <w:t>NERISFINANCIALCORP</w:t>
      </w:r>
      <w:r w:rsidRPr="00CA6D53">
        <w:rPr>
          <w:b/>
          <w:i/>
          <w:sz w:val="24"/>
          <w:szCs w:val="24"/>
        </w:rPr>
        <w:t>.);</w:t>
      </w:r>
    </w:p>
    <w:p w:rsidR="00565DF0" w:rsidRPr="00CA6D53" w:rsidRDefault="00565DF0" w:rsidP="00565DF0">
      <w:pPr>
        <w:rPr>
          <w:b/>
          <w:i/>
          <w:sz w:val="24"/>
          <w:szCs w:val="24"/>
        </w:rPr>
      </w:pPr>
      <w:r w:rsidRPr="00CA6D53">
        <w:rPr>
          <w:sz w:val="24"/>
          <w:szCs w:val="24"/>
        </w:rPr>
        <w:lastRenderedPageBreak/>
        <w:t xml:space="preserve">Сокращенное фирменное наименование: </w:t>
      </w:r>
      <w:r w:rsidRPr="00CA6D53">
        <w:rPr>
          <w:b/>
          <w:i/>
          <w:sz w:val="24"/>
          <w:szCs w:val="24"/>
        </w:rPr>
        <w:t>НЭРИС ФИНАНШИАЛ КОРП. (</w:t>
      </w:r>
      <w:r w:rsidRPr="00CA6D53">
        <w:rPr>
          <w:b/>
          <w:i/>
          <w:sz w:val="24"/>
          <w:szCs w:val="24"/>
          <w:lang w:val="en-US"/>
        </w:rPr>
        <w:t>NERISFINANCIALCORP</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Куиджано Чемберс, 3459, Тортола, Роуд Таун, Британские Виргинские Острова (</w:t>
      </w:r>
      <w:r w:rsidRPr="00CA6D53">
        <w:rPr>
          <w:b/>
          <w:i/>
          <w:sz w:val="24"/>
          <w:szCs w:val="24"/>
          <w:lang w:val="en-US"/>
        </w:rPr>
        <w:t>Quijano</w:t>
      </w:r>
      <w:r w:rsidRPr="00CA6D53">
        <w:rPr>
          <w:b/>
          <w:i/>
          <w:sz w:val="24"/>
          <w:szCs w:val="24"/>
        </w:rPr>
        <w:t xml:space="preserve"> </w:t>
      </w:r>
      <w:r w:rsidRPr="00CA6D53">
        <w:rPr>
          <w:b/>
          <w:i/>
          <w:sz w:val="24"/>
          <w:szCs w:val="24"/>
          <w:lang w:val="en-US"/>
        </w:rPr>
        <w:t>Chambers</w:t>
      </w:r>
      <w:r w:rsidRPr="00CA6D53">
        <w:rPr>
          <w:b/>
          <w:i/>
          <w:sz w:val="24"/>
          <w:szCs w:val="24"/>
        </w:rPr>
        <w:t xml:space="preserve">,3159, </w:t>
      </w:r>
      <w:r w:rsidRPr="00CA6D53">
        <w:rPr>
          <w:b/>
          <w:i/>
          <w:sz w:val="24"/>
          <w:szCs w:val="24"/>
          <w:lang w:val="en-US"/>
        </w:rPr>
        <w:t>Tortola</w:t>
      </w:r>
      <w:r w:rsidRPr="00CA6D53">
        <w:rPr>
          <w:b/>
          <w:i/>
          <w:sz w:val="24"/>
          <w:szCs w:val="24"/>
        </w:rPr>
        <w:t xml:space="preserve">, </w:t>
      </w:r>
      <w:r w:rsidRPr="00CA6D53">
        <w:rPr>
          <w:b/>
          <w:i/>
          <w:sz w:val="24"/>
          <w:szCs w:val="24"/>
          <w:lang w:val="en-US"/>
        </w:rPr>
        <w:t>Road</w:t>
      </w:r>
      <w:r w:rsidRPr="00CA6D53">
        <w:rPr>
          <w:b/>
          <w:i/>
          <w:sz w:val="24"/>
          <w:szCs w:val="24"/>
        </w:rPr>
        <w:t xml:space="preserve"> </w:t>
      </w:r>
      <w:r w:rsidRPr="00CA6D53">
        <w:rPr>
          <w:b/>
          <w:i/>
          <w:sz w:val="24"/>
          <w:szCs w:val="24"/>
          <w:lang w:val="en-US"/>
        </w:rPr>
        <w:t>Town</w:t>
      </w:r>
      <w:r w:rsidRPr="00CA6D53">
        <w:rPr>
          <w:b/>
          <w:i/>
          <w:sz w:val="24"/>
          <w:szCs w:val="24"/>
        </w:rPr>
        <w:t xml:space="preserve">, </w:t>
      </w:r>
      <w:r w:rsidRPr="00CA6D53">
        <w:rPr>
          <w:b/>
          <w:i/>
          <w:sz w:val="24"/>
          <w:szCs w:val="24"/>
          <w:lang w:val="en-US"/>
        </w:rPr>
        <w:t>British</w:t>
      </w:r>
      <w:r w:rsidRPr="00CA6D53">
        <w:rPr>
          <w:b/>
          <w:i/>
          <w:sz w:val="24"/>
          <w:szCs w:val="24"/>
        </w:rPr>
        <w:t xml:space="preserve"> </w:t>
      </w:r>
      <w:r w:rsidRPr="00CA6D53">
        <w:rPr>
          <w:b/>
          <w:i/>
          <w:sz w:val="24"/>
          <w:szCs w:val="24"/>
          <w:lang w:val="en-US"/>
        </w:rPr>
        <w:t>Virgin</w:t>
      </w:r>
      <w:r w:rsidRPr="00CA6D53">
        <w:rPr>
          <w:b/>
          <w:i/>
          <w:sz w:val="24"/>
          <w:szCs w:val="24"/>
        </w:rPr>
        <w:t xml:space="preserve"> </w:t>
      </w:r>
      <w:r w:rsidRPr="00CA6D53">
        <w:rPr>
          <w:b/>
          <w:i/>
          <w:sz w:val="24"/>
          <w:szCs w:val="24"/>
          <w:lang w:val="en-US"/>
        </w:rPr>
        <w:t>Islands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6,772986 %.</w:t>
      </w:r>
    </w:p>
    <w:p w:rsidR="00565DF0" w:rsidRPr="00CA6D53" w:rsidRDefault="00565DF0" w:rsidP="00565DF0">
      <w:pPr>
        <w:rPr>
          <w:sz w:val="24"/>
          <w:szCs w:val="24"/>
        </w:rPr>
      </w:pPr>
      <w:r w:rsidRPr="00CA6D53">
        <w:rPr>
          <w:sz w:val="24"/>
          <w:szCs w:val="24"/>
        </w:rPr>
        <w:t xml:space="preserve">Доля принадлежащих обыкновенных акций эмитента: </w:t>
      </w:r>
      <w:r w:rsidRPr="00CA6D53">
        <w:rPr>
          <w:b/>
          <w:i/>
          <w:sz w:val="24"/>
          <w:szCs w:val="24"/>
        </w:rPr>
        <w:t>6,772986 %.</w:t>
      </w:r>
    </w:p>
    <w:p w:rsidR="00565DF0" w:rsidRPr="00CA6D53" w:rsidRDefault="00565DF0" w:rsidP="00565DF0">
      <w:pPr>
        <w:rPr>
          <w:b/>
          <w:i/>
          <w:sz w:val="24"/>
          <w:szCs w:val="24"/>
        </w:rPr>
      </w:pPr>
    </w:p>
    <w:p w:rsidR="00565DF0" w:rsidRPr="00CA6D53" w:rsidRDefault="00565DF0" w:rsidP="00565DF0">
      <w:pPr>
        <w:rPr>
          <w:b/>
          <w:i/>
          <w:sz w:val="24"/>
          <w:szCs w:val="24"/>
        </w:rPr>
      </w:pPr>
      <w:r w:rsidRPr="00CA6D53">
        <w:rPr>
          <w:sz w:val="24"/>
          <w:szCs w:val="24"/>
        </w:rPr>
        <w:t xml:space="preserve">Полное фирменное наименование: </w:t>
      </w:r>
      <w:r w:rsidRPr="00CA6D53">
        <w:rPr>
          <w:b/>
          <w:i/>
          <w:sz w:val="24"/>
          <w:szCs w:val="24"/>
        </w:rPr>
        <w:t>ХАЛЬМОНД ИНТЕРНЕШНЛ ЛИМИТЕД (</w:t>
      </w:r>
      <w:r w:rsidRPr="00CA6D53">
        <w:rPr>
          <w:b/>
          <w:i/>
          <w:sz w:val="24"/>
          <w:szCs w:val="24"/>
          <w:lang w:val="en-US"/>
        </w:rPr>
        <w:t>HALMONDINTERNATIONALLIMITED</w:t>
      </w:r>
      <w:r w:rsidRPr="00CA6D53">
        <w:rPr>
          <w:b/>
          <w:i/>
          <w:sz w:val="24"/>
          <w:szCs w:val="24"/>
        </w:rPr>
        <w:t>);</w:t>
      </w:r>
    </w:p>
    <w:p w:rsidR="00565DF0" w:rsidRPr="00CA6D53" w:rsidRDefault="00565DF0" w:rsidP="00565DF0">
      <w:pPr>
        <w:rPr>
          <w:b/>
          <w:i/>
          <w:sz w:val="24"/>
          <w:szCs w:val="24"/>
        </w:rPr>
      </w:pPr>
      <w:r w:rsidRPr="00CA6D53">
        <w:rPr>
          <w:sz w:val="24"/>
          <w:szCs w:val="24"/>
        </w:rPr>
        <w:t>Сокращенное фирменное наименование</w:t>
      </w:r>
      <w:r w:rsidRPr="00CA6D53">
        <w:rPr>
          <w:b/>
          <w:i/>
          <w:sz w:val="24"/>
          <w:szCs w:val="24"/>
        </w:rPr>
        <w:t>ХАЛЬМОНД ИНТЕРНЕШНЛ ЛИМИТЕД (</w:t>
      </w:r>
      <w:r w:rsidRPr="00CA6D53">
        <w:rPr>
          <w:b/>
          <w:i/>
          <w:sz w:val="24"/>
          <w:szCs w:val="24"/>
          <w:lang w:val="en-US"/>
        </w:rPr>
        <w:t>HALMONDINTERNATIONALLIMITED</w:t>
      </w:r>
      <w:r w:rsidRPr="00CA6D53">
        <w:rPr>
          <w:b/>
          <w:i/>
          <w:sz w:val="24"/>
          <w:szCs w:val="24"/>
        </w:rPr>
        <w:t>);</w:t>
      </w:r>
    </w:p>
    <w:p w:rsidR="00565DF0" w:rsidRPr="00CA6D53" w:rsidRDefault="00565DF0" w:rsidP="00565DF0">
      <w:pPr>
        <w:rPr>
          <w:b/>
          <w:i/>
          <w:sz w:val="24"/>
          <w:szCs w:val="24"/>
        </w:rPr>
      </w:pPr>
      <w:r w:rsidRPr="00CA6D53">
        <w:rPr>
          <w:sz w:val="24"/>
          <w:szCs w:val="24"/>
        </w:rPr>
        <w:t xml:space="preserve">Местонахождения: </w:t>
      </w:r>
      <w:r w:rsidRPr="00CA6D53">
        <w:rPr>
          <w:b/>
          <w:i/>
          <w:sz w:val="24"/>
          <w:szCs w:val="24"/>
        </w:rPr>
        <w:t>Куиджано Чемберс, 3159, Тортола, Роуд Таун, Британские Виргинские Острова (</w:t>
      </w:r>
      <w:r w:rsidRPr="00CA6D53">
        <w:rPr>
          <w:b/>
          <w:i/>
          <w:sz w:val="24"/>
          <w:szCs w:val="24"/>
          <w:lang w:val="en-US"/>
        </w:rPr>
        <w:t>Quijano</w:t>
      </w:r>
      <w:r w:rsidRPr="00CA6D53">
        <w:rPr>
          <w:b/>
          <w:i/>
          <w:sz w:val="24"/>
          <w:szCs w:val="24"/>
        </w:rPr>
        <w:t xml:space="preserve"> </w:t>
      </w:r>
      <w:r w:rsidRPr="00CA6D53">
        <w:rPr>
          <w:b/>
          <w:i/>
          <w:sz w:val="24"/>
          <w:szCs w:val="24"/>
          <w:lang w:val="en-US"/>
        </w:rPr>
        <w:t>Chambers</w:t>
      </w:r>
      <w:r w:rsidRPr="00CA6D53">
        <w:rPr>
          <w:b/>
          <w:i/>
          <w:sz w:val="24"/>
          <w:szCs w:val="24"/>
        </w:rPr>
        <w:t xml:space="preserve">,3159, </w:t>
      </w:r>
      <w:r w:rsidRPr="00CA6D53">
        <w:rPr>
          <w:b/>
          <w:i/>
          <w:sz w:val="24"/>
          <w:szCs w:val="24"/>
          <w:lang w:val="en-US"/>
        </w:rPr>
        <w:t>Tortola</w:t>
      </w:r>
      <w:r w:rsidRPr="00CA6D53">
        <w:rPr>
          <w:b/>
          <w:i/>
          <w:sz w:val="24"/>
          <w:szCs w:val="24"/>
        </w:rPr>
        <w:t xml:space="preserve">, </w:t>
      </w:r>
      <w:r w:rsidRPr="00CA6D53">
        <w:rPr>
          <w:b/>
          <w:i/>
          <w:sz w:val="24"/>
          <w:szCs w:val="24"/>
          <w:lang w:val="en-US"/>
        </w:rPr>
        <w:t>Road</w:t>
      </w:r>
      <w:r w:rsidRPr="00CA6D53">
        <w:rPr>
          <w:b/>
          <w:i/>
          <w:sz w:val="24"/>
          <w:szCs w:val="24"/>
        </w:rPr>
        <w:t xml:space="preserve"> </w:t>
      </w:r>
      <w:r w:rsidRPr="00CA6D53">
        <w:rPr>
          <w:b/>
          <w:i/>
          <w:sz w:val="24"/>
          <w:szCs w:val="24"/>
          <w:lang w:val="en-US"/>
        </w:rPr>
        <w:t>Town</w:t>
      </w:r>
      <w:r w:rsidRPr="00CA6D53">
        <w:rPr>
          <w:b/>
          <w:i/>
          <w:sz w:val="24"/>
          <w:szCs w:val="24"/>
        </w:rPr>
        <w:t xml:space="preserve">, </w:t>
      </w:r>
      <w:r w:rsidRPr="00CA6D53">
        <w:rPr>
          <w:b/>
          <w:i/>
          <w:sz w:val="24"/>
          <w:szCs w:val="24"/>
          <w:lang w:val="en-US"/>
        </w:rPr>
        <w:t>British</w:t>
      </w:r>
      <w:r w:rsidRPr="00CA6D53">
        <w:rPr>
          <w:b/>
          <w:i/>
          <w:sz w:val="24"/>
          <w:szCs w:val="24"/>
        </w:rPr>
        <w:t xml:space="preserve"> </w:t>
      </w:r>
      <w:r w:rsidRPr="00CA6D53">
        <w:rPr>
          <w:b/>
          <w:i/>
          <w:sz w:val="24"/>
          <w:szCs w:val="24"/>
          <w:lang w:val="en-US"/>
        </w:rPr>
        <w:t>Virgin</w:t>
      </w:r>
      <w:r w:rsidRPr="00CA6D53">
        <w:rPr>
          <w:b/>
          <w:i/>
          <w:sz w:val="24"/>
          <w:szCs w:val="24"/>
        </w:rPr>
        <w:t xml:space="preserve"> </w:t>
      </w:r>
      <w:r w:rsidRPr="00CA6D53">
        <w:rPr>
          <w:b/>
          <w:i/>
          <w:sz w:val="24"/>
          <w:szCs w:val="24"/>
          <w:lang w:val="en-US"/>
        </w:rPr>
        <w:t>Islands</w:t>
      </w:r>
      <w:r w:rsidRPr="00CA6D53">
        <w:rPr>
          <w:b/>
          <w:i/>
          <w:sz w:val="24"/>
          <w:szCs w:val="24"/>
        </w:rPr>
        <w:t>);</w:t>
      </w:r>
    </w:p>
    <w:p w:rsidR="00565DF0" w:rsidRPr="00CA6D53" w:rsidRDefault="00565DF0" w:rsidP="00565DF0">
      <w:pPr>
        <w:rPr>
          <w:sz w:val="24"/>
          <w:szCs w:val="24"/>
        </w:rPr>
      </w:pPr>
      <w:r w:rsidRPr="00CA6D53">
        <w:rPr>
          <w:sz w:val="24"/>
          <w:szCs w:val="24"/>
        </w:rPr>
        <w:t xml:space="preserve">ИНН: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ОГРН: </w:t>
      </w:r>
      <w:r w:rsidRPr="00CA6D53">
        <w:rPr>
          <w:b/>
          <w:i/>
          <w:sz w:val="24"/>
          <w:szCs w:val="24"/>
        </w:rPr>
        <w:t>не присвоен;</w:t>
      </w:r>
    </w:p>
    <w:p w:rsidR="00565DF0" w:rsidRPr="00CA6D53" w:rsidRDefault="00565DF0" w:rsidP="00565DF0">
      <w:pPr>
        <w:rPr>
          <w:sz w:val="24"/>
          <w:szCs w:val="24"/>
        </w:rPr>
      </w:pPr>
      <w:r w:rsidRPr="00CA6D53">
        <w:rPr>
          <w:sz w:val="24"/>
          <w:szCs w:val="24"/>
        </w:rPr>
        <w:t xml:space="preserve">Доля в уставном капитале эмитента: </w:t>
      </w:r>
      <w:r w:rsidRPr="00CA6D53">
        <w:rPr>
          <w:b/>
          <w:i/>
          <w:sz w:val="24"/>
          <w:szCs w:val="24"/>
        </w:rPr>
        <w:t>9,990000 %.</w:t>
      </w:r>
    </w:p>
    <w:p w:rsidR="00565DF0" w:rsidRPr="00CA6D53" w:rsidRDefault="00565DF0" w:rsidP="00565DF0">
      <w:pPr>
        <w:rPr>
          <w:sz w:val="24"/>
          <w:szCs w:val="24"/>
        </w:rPr>
      </w:pPr>
      <w:r w:rsidRPr="00CA6D53">
        <w:rPr>
          <w:sz w:val="24"/>
          <w:szCs w:val="24"/>
        </w:rPr>
        <w:t>Доля принадлежащих обыкновенных акций эмитента:</w:t>
      </w:r>
      <w:r w:rsidRPr="00CA6D53">
        <w:rPr>
          <w:b/>
          <w:i/>
          <w:sz w:val="24"/>
          <w:szCs w:val="24"/>
        </w:rPr>
        <w:t>9,990000 %.</w:t>
      </w:r>
    </w:p>
    <w:p w:rsidR="00B1669A" w:rsidRPr="00CA6D53" w:rsidRDefault="008E1ECD" w:rsidP="00B1669A">
      <w:pPr>
        <w:pStyle w:val="22h22"/>
        <w:rPr>
          <w:color w:val="auto"/>
        </w:rPr>
      </w:pPr>
      <w:r w:rsidRPr="00CA6D53">
        <w:rPr>
          <w:color w:val="auto"/>
        </w:rPr>
        <w:t>6</w:t>
      </w:r>
      <w:r w:rsidR="00B1669A" w:rsidRPr="00CA6D53">
        <w:rPr>
          <w:color w:val="auto"/>
        </w:rPr>
        <w:t>.6. Сведения о совершенных эмитентом сделках, в совершении которых имелась заинтересованность</w:t>
      </w:r>
    </w:p>
    <w:p w:rsidR="00B1669A" w:rsidRPr="00CA6D53" w:rsidRDefault="00F412A6" w:rsidP="00B1669A">
      <w:pPr>
        <w:keepNext/>
        <w:jc w:val="both"/>
        <w:rPr>
          <w:sz w:val="24"/>
          <w:szCs w:val="24"/>
        </w:rPr>
      </w:pPr>
      <w:r w:rsidRPr="00CA6D53">
        <w:rPr>
          <w:sz w:val="24"/>
          <w:szCs w:val="24"/>
        </w:rPr>
        <w:t xml:space="preserve">Сделки, признаваемые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не совершались. </w:t>
      </w:r>
    </w:p>
    <w:p w:rsidR="00B1669A" w:rsidRPr="00CA6D53" w:rsidRDefault="000A6143" w:rsidP="00D42FFA">
      <w:pPr>
        <w:pStyle w:val="22h22"/>
        <w:rPr>
          <w:color w:val="auto"/>
        </w:rPr>
      </w:pPr>
      <w:r w:rsidRPr="00CA6D53">
        <w:rPr>
          <w:color w:val="auto"/>
        </w:rPr>
        <w:t>6</w:t>
      </w:r>
      <w:r w:rsidR="00B1669A" w:rsidRPr="00CA6D53">
        <w:rPr>
          <w:color w:val="auto"/>
        </w:rPr>
        <w:t>.7. Сведения о размере дебиторской задолженности</w:t>
      </w:r>
      <w:r w:rsidR="00D42FFA" w:rsidRPr="00CA6D53">
        <w:rPr>
          <w:color w:val="auto"/>
        </w:rPr>
        <w:t>.</w:t>
      </w:r>
    </w:p>
    <w:p w:rsidR="00604A1B" w:rsidRPr="00CA6D53" w:rsidRDefault="00604A1B" w:rsidP="00604A1B">
      <w:pPr>
        <w:jc w:val="both"/>
        <w:rPr>
          <w:rFonts w:eastAsia="TimesNewRomanPSMT"/>
          <w:color w:val="000000"/>
          <w:sz w:val="24"/>
          <w:szCs w:val="24"/>
        </w:rPr>
      </w:pPr>
      <w:r w:rsidRPr="00CA6D53">
        <w:rPr>
          <w:rFonts w:eastAsia="TimesNewRomanPSMT"/>
          <w:color w:val="000000"/>
          <w:sz w:val="24"/>
          <w:szCs w:val="24"/>
        </w:rPr>
        <w:t xml:space="preserve">Информация об общей сумме дебиторской задолженности эмитента: </w:t>
      </w:r>
    </w:p>
    <w:p w:rsidR="00604A1B" w:rsidRPr="00CA6D53" w:rsidRDefault="00604A1B" w:rsidP="00604A1B">
      <w:pPr>
        <w:jc w:val="both"/>
        <w:rPr>
          <w:rFonts w:eastAsia="TimesNewRomanPSMT"/>
          <w:color w:val="000000"/>
          <w:sz w:val="28"/>
          <w:szCs w:val="28"/>
        </w:rPr>
      </w:pPr>
    </w:p>
    <w:p w:rsidR="00604A1B" w:rsidRPr="00CA6D53" w:rsidRDefault="00604A1B" w:rsidP="00604A1B">
      <w:pPr>
        <w:jc w:val="both"/>
        <w:rPr>
          <w:rFonts w:eastAsia="TimesNewRomanPSMT"/>
          <w:sz w:val="24"/>
          <w:szCs w:val="24"/>
        </w:rPr>
      </w:pPr>
      <w:r w:rsidRPr="00CA6D53">
        <w:rPr>
          <w:rFonts w:eastAsia="TimesNewRomanPSMT"/>
          <w:sz w:val="24"/>
          <w:szCs w:val="24"/>
        </w:rPr>
        <w:t>Общая сумма дебиторской задолженности за завершенный отчетный 2010 год составляет 41 106000 рублей.</w:t>
      </w:r>
    </w:p>
    <w:p w:rsidR="00604A1B" w:rsidRPr="00CA6D53" w:rsidRDefault="00604A1B" w:rsidP="00604A1B">
      <w:pPr>
        <w:jc w:val="both"/>
        <w:rPr>
          <w:rFonts w:eastAsia="TimesNewRomanPSMT"/>
          <w:sz w:val="24"/>
          <w:szCs w:val="24"/>
        </w:rPr>
      </w:pPr>
      <w:r w:rsidRPr="00CA6D53">
        <w:rPr>
          <w:rFonts w:eastAsia="TimesNewRomanPSMT"/>
          <w:sz w:val="24"/>
          <w:szCs w:val="24"/>
        </w:rPr>
        <w:t>Просроченная дебиторская задолженность за завершенный отчетный 2010 год отсутствует.</w:t>
      </w:r>
    </w:p>
    <w:p w:rsidR="00B55023" w:rsidRDefault="00604A1B" w:rsidP="00604A1B">
      <w:pPr>
        <w:jc w:val="both"/>
        <w:rPr>
          <w:rFonts w:eastAsia="TimesNewRomanPSMT"/>
          <w:sz w:val="24"/>
          <w:szCs w:val="24"/>
        </w:rPr>
      </w:pPr>
      <w:r w:rsidRPr="00CA6D53">
        <w:rPr>
          <w:rFonts w:eastAsia="TimesNewRomanPSMT"/>
          <w:sz w:val="24"/>
          <w:szCs w:val="24"/>
        </w:rPr>
        <w:t>Общая сумма дебиторской задолженности за завершенный отчетный</w:t>
      </w:r>
      <w:r>
        <w:rPr>
          <w:rFonts w:eastAsia="TimesNewRomanPSMT"/>
          <w:sz w:val="24"/>
          <w:szCs w:val="24"/>
        </w:rPr>
        <w:t xml:space="preserve"> 2011 год составляет </w:t>
      </w:r>
    </w:p>
    <w:p w:rsidR="00604A1B" w:rsidRPr="00841647" w:rsidRDefault="00604A1B" w:rsidP="00604A1B">
      <w:pPr>
        <w:jc w:val="both"/>
        <w:rPr>
          <w:rFonts w:eastAsia="TimesNewRomanPSMT"/>
          <w:sz w:val="24"/>
          <w:szCs w:val="24"/>
        </w:rPr>
      </w:pPr>
      <w:r w:rsidRPr="00841647">
        <w:rPr>
          <w:rFonts w:eastAsia="TimesNewRomanPSMT"/>
          <w:sz w:val="24"/>
          <w:szCs w:val="24"/>
        </w:rPr>
        <w:t>33 987 000 рублей.</w:t>
      </w:r>
    </w:p>
    <w:p w:rsidR="00604A1B" w:rsidRPr="00841647" w:rsidRDefault="00604A1B" w:rsidP="00604A1B">
      <w:pPr>
        <w:jc w:val="both"/>
        <w:rPr>
          <w:rFonts w:eastAsia="TimesNewRomanPSMT"/>
          <w:sz w:val="24"/>
          <w:szCs w:val="24"/>
        </w:rPr>
      </w:pPr>
      <w:r w:rsidRPr="00841647">
        <w:rPr>
          <w:rFonts w:eastAsia="TimesNewRomanPSMT"/>
          <w:sz w:val="24"/>
          <w:szCs w:val="24"/>
        </w:rPr>
        <w:t>Просроченная дебиторская задолженность за завершенный отчетный 2011 год отсутствует.</w:t>
      </w:r>
    </w:p>
    <w:p w:rsidR="00B55023" w:rsidRDefault="00604A1B" w:rsidP="00604A1B">
      <w:pPr>
        <w:jc w:val="both"/>
        <w:rPr>
          <w:rFonts w:eastAsia="TimesNewRomanPSMT"/>
          <w:sz w:val="24"/>
          <w:szCs w:val="24"/>
        </w:rPr>
      </w:pPr>
      <w:r w:rsidRPr="00841647">
        <w:rPr>
          <w:rFonts w:eastAsia="TimesNewRomanPSMT"/>
          <w:sz w:val="24"/>
          <w:szCs w:val="24"/>
        </w:rPr>
        <w:t>Общая сумма дебиторской задолженности за завершенный</w:t>
      </w:r>
      <w:r>
        <w:rPr>
          <w:rFonts w:eastAsia="TimesNewRomanPSMT"/>
          <w:sz w:val="24"/>
          <w:szCs w:val="24"/>
        </w:rPr>
        <w:t xml:space="preserve"> отчетный 2012 год составляет </w:t>
      </w:r>
    </w:p>
    <w:p w:rsidR="00604A1B" w:rsidRPr="00841647" w:rsidRDefault="00604A1B" w:rsidP="00604A1B">
      <w:pPr>
        <w:jc w:val="both"/>
        <w:rPr>
          <w:rFonts w:eastAsia="TimesNewRomanPSMT"/>
          <w:sz w:val="24"/>
          <w:szCs w:val="24"/>
        </w:rPr>
      </w:pPr>
      <w:r w:rsidRPr="00841647">
        <w:rPr>
          <w:rFonts w:eastAsia="TimesNewRomanPSMT"/>
          <w:sz w:val="24"/>
          <w:szCs w:val="24"/>
        </w:rPr>
        <w:t>11 247 000 рублей.</w:t>
      </w:r>
    </w:p>
    <w:p w:rsidR="00604A1B" w:rsidRPr="00841647" w:rsidRDefault="00604A1B" w:rsidP="00604A1B">
      <w:pPr>
        <w:jc w:val="both"/>
        <w:rPr>
          <w:rFonts w:eastAsia="TimesNewRomanPSMT"/>
          <w:sz w:val="24"/>
          <w:szCs w:val="24"/>
        </w:rPr>
      </w:pPr>
      <w:r w:rsidRPr="00841647">
        <w:rPr>
          <w:rFonts w:eastAsia="TimesNewRomanPSMT"/>
          <w:sz w:val="24"/>
          <w:szCs w:val="24"/>
        </w:rPr>
        <w:t>Просроченная дебиторская задолженность за завершенный отчетный 2012 год отсутствует.</w:t>
      </w:r>
    </w:p>
    <w:p w:rsidR="00B55023" w:rsidRDefault="00604A1B" w:rsidP="00604A1B">
      <w:pPr>
        <w:jc w:val="both"/>
        <w:rPr>
          <w:rFonts w:eastAsia="TimesNewRomanPSMT"/>
          <w:sz w:val="24"/>
          <w:szCs w:val="24"/>
        </w:rPr>
      </w:pPr>
      <w:r w:rsidRPr="00841647">
        <w:rPr>
          <w:rFonts w:eastAsia="TimesNewRomanPSMT"/>
          <w:sz w:val="24"/>
          <w:szCs w:val="24"/>
        </w:rPr>
        <w:t>Общая сумма дебиторской задолженности за завершенный от</w:t>
      </w:r>
      <w:r>
        <w:rPr>
          <w:rFonts w:eastAsia="TimesNewRomanPSMT"/>
          <w:sz w:val="24"/>
          <w:szCs w:val="24"/>
        </w:rPr>
        <w:t xml:space="preserve">четный 2013 год составляет </w:t>
      </w:r>
    </w:p>
    <w:p w:rsidR="00604A1B" w:rsidRPr="00841647" w:rsidRDefault="00604A1B" w:rsidP="00604A1B">
      <w:pPr>
        <w:jc w:val="both"/>
        <w:rPr>
          <w:rFonts w:eastAsia="TimesNewRomanPSMT"/>
          <w:sz w:val="24"/>
          <w:szCs w:val="24"/>
        </w:rPr>
      </w:pPr>
      <w:r w:rsidRPr="00841647">
        <w:rPr>
          <w:rFonts w:eastAsia="TimesNewRomanPSMT"/>
          <w:sz w:val="24"/>
          <w:szCs w:val="24"/>
        </w:rPr>
        <w:t>74 772 000 рублей.</w:t>
      </w:r>
    </w:p>
    <w:p w:rsidR="00604A1B" w:rsidRPr="00841647" w:rsidRDefault="00604A1B" w:rsidP="00604A1B">
      <w:pPr>
        <w:jc w:val="both"/>
        <w:rPr>
          <w:rFonts w:eastAsia="TimesNewRomanPSMT"/>
          <w:sz w:val="24"/>
          <w:szCs w:val="24"/>
        </w:rPr>
      </w:pPr>
      <w:r w:rsidRPr="00841647">
        <w:rPr>
          <w:rFonts w:eastAsia="TimesNewRomanPSMT"/>
          <w:sz w:val="24"/>
          <w:szCs w:val="24"/>
        </w:rPr>
        <w:t>Просроченная дебиторская задолженность за завершенный отчетный 2013 год отсутствует.</w:t>
      </w:r>
    </w:p>
    <w:p w:rsidR="00604A1B" w:rsidRDefault="00604A1B" w:rsidP="00604A1B">
      <w:pPr>
        <w:jc w:val="both"/>
        <w:rPr>
          <w:rFonts w:eastAsia="TimesNewRomanPSMT"/>
          <w:color w:val="000000"/>
          <w:sz w:val="24"/>
          <w:szCs w:val="24"/>
        </w:rPr>
      </w:pPr>
      <w:r>
        <w:rPr>
          <w:rFonts w:eastAsia="TimesNewRomanPSMT"/>
          <w:color w:val="000000"/>
          <w:sz w:val="24"/>
          <w:szCs w:val="24"/>
        </w:rPr>
        <w:t>Общая сумма дебиторской задолженности за завершенный отчетный 2014 год составляет 402 621 000 рублей.</w:t>
      </w:r>
    </w:p>
    <w:p w:rsidR="00604A1B" w:rsidRDefault="00604A1B" w:rsidP="00604A1B">
      <w:pPr>
        <w:jc w:val="both"/>
        <w:rPr>
          <w:rFonts w:eastAsia="TimesNewRomanPSMT"/>
          <w:color w:val="000000"/>
          <w:sz w:val="24"/>
          <w:szCs w:val="24"/>
        </w:rPr>
      </w:pPr>
      <w:r>
        <w:rPr>
          <w:rFonts w:eastAsia="TimesNewRomanPSMT"/>
          <w:color w:val="000000"/>
          <w:sz w:val="24"/>
          <w:szCs w:val="24"/>
        </w:rPr>
        <w:t>Просроченная дебиторская задолженность за завершенный отчетный 2014 год отсутствует.</w:t>
      </w:r>
    </w:p>
    <w:p w:rsidR="00AB340C" w:rsidRPr="00FD1BF9" w:rsidRDefault="00AB340C" w:rsidP="00155B6E">
      <w:pPr>
        <w:jc w:val="both"/>
        <w:rPr>
          <w:rFonts w:eastAsia="TimesNewRomanPSMT"/>
          <w:color w:val="000000"/>
          <w:sz w:val="28"/>
          <w:szCs w:val="28"/>
        </w:rPr>
      </w:pPr>
    </w:p>
    <w:p w:rsidR="00B1669A" w:rsidRDefault="00B1669A" w:rsidP="00B1669A">
      <w:pPr>
        <w:jc w:val="both"/>
        <w:rPr>
          <w:rFonts w:eastAsia="TimesNewRomanPSMT"/>
          <w:b/>
          <w:sz w:val="24"/>
          <w:szCs w:val="24"/>
        </w:rPr>
      </w:pPr>
      <w:r w:rsidRPr="000A6143">
        <w:rPr>
          <w:rFonts w:eastAsia="TimesNewRomanPSMT"/>
          <w:b/>
          <w:sz w:val="24"/>
          <w:szCs w:val="24"/>
        </w:rPr>
        <w:t>Структура дебиторской задолженности эмитента:</w:t>
      </w:r>
    </w:p>
    <w:p w:rsidR="00604A1B" w:rsidRDefault="00604A1B" w:rsidP="00B1669A">
      <w:pPr>
        <w:jc w:val="both"/>
        <w:rPr>
          <w:rFonts w:eastAsia="TimesNewRomanPSMT"/>
          <w:b/>
          <w:sz w:val="24"/>
          <w:szCs w:val="24"/>
        </w:rPr>
      </w:pPr>
    </w:p>
    <w:tbl>
      <w:tblPr>
        <w:tblW w:w="10284" w:type="dxa"/>
        <w:tblInd w:w="-5" w:type="dxa"/>
        <w:tblLayout w:type="fixed"/>
        <w:tblCellMar>
          <w:left w:w="72" w:type="dxa"/>
          <w:right w:w="72" w:type="dxa"/>
        </w:tblCellMar>
        <w:tblLook w:val="0000" w:firstRow="0" w:lastRow="0" w:firstColumn="0" w:lastColumn="0" w:noHBand="0" w:noVBand="0"/>
      </w:tblPr>
      <w:tblGrid>
        <w:gridCol w:w="4330"/>
        <w:gridCol w:w="2977"/>
        <w:gridCol w:w="2977"/>
      </w:tblGrid>
      <w:tr w:rsidR="00DD28AD" w:rsidRPr="00655979" w:rsidTr="00DD28AD">
        <w:tc>
          <w:tcPr>
            <w:tcW w:w="4330" w:type="dxa"/>
            <w:vMerge w:val="restart"/>
            <w:tcBorders>
              <w:top w:val="single" w:sz="4" w:space="0" w:color="000000"/>
              <w:left w:val="single" w:sz="4" w:space="0" w:color="000000"/>
            </w:tcBorders>
          </w:tcPr>
          <w:p w:rsidR="00DD28AD" w:rsidRPr="00655979" w:rsidRDefault="00DD28AD" w:rsidP="00AA01AA">
            <w:pPr>
              <w:jc w:val="center"/>
              <w:rPr>
                <w:b/>
                <w:bCs/>
                <w:sz w:val="22"/>
                <w:szCs w:val="22"/>
              </w:rPr>
            </w:pPr>
            <w:r w:rsidRPr="00655979">
              <w:rPr>
                <w:b/>
                <w:bCs/>
                <w:sz w:val="22"/>
                <w:szCs w:val="22"/>
              </w:rPr>
              <w:t>Наименование показателя</w:t>
            </w:r>
          </w:p>
        </w:tc>
        <w:tc>
          <w:tcPr>
            <w:tcW w:w="5954" w:type="dxa"/>
            <w:gridSpan w:val="2"/>
            <w:tcBorders>
              <w:top w:val="single" w:sz="4" w:space="0" w:color="000000"/>
              <w:left w:val="single" w:sz="4" w:space="0" w:color="000000"/>
              <w:bottom w:val="single" w:sz="4" w:space="0" w:color="000000"/>
              <w:right w:val="single" w:sz="4" w:space="0" w:color="000000"/>
            </w:tcBorders>
          </w:tcPr>
          <w:p w:rsidR="00DD28AD" w:rsidRPr="00655979" w:rsidRDefault="00DD28AD" w:rsidP="00AA01AA">
            <w:pPr>
              <w:jc w:val="center"/>
              <w:rPr>
                <w:b/>
                <w:bCs/>
                <w:sz w:val="22"/>
                <w:szCs w:val="22"/>
              </w:rPr>
            </w:pPr>
            <w:r w:rsidRPr="00655979">
              <w:rPr>
                <w:b/>
                <w:bCs/>
                <w:sz w:val="22"/>
                <w:szCs w:val="22"/>
              </w:rPr>
              <w:t>Значение показателя</w:t>
            </w:r>
          </w:p>
        </w:tc>
      </w:tr>
      <w:tr w:rsidR="00DD28AD" w:rsidRPr="00655979" w:rsidTr="00DD28AD">
        <w:tc>
          <w:tcPr>
            <w:tcW w:w="4330" w:type="dxa"/>
            <w:vMerge/>
            <w:tcBorders>
              <w:left w:val="single" w:sz="4" w:space="0" w:color="000000"/>
              <w:bottom w:val="single" w:sz="4" w:space="0" w:color="000000"/>
            </w:tcBorders>
          </w:tcPr>
          <w:p w:rsidR="00DD28AD" w:rsidRPr="00655979" w:rsidRDefault="00DD28AD" w:rsidP="00AA01AA">
            <w:pPr>
              <w:jc w:val="center"/>
              <w:rPr>
                <w:b/>
                <w:bCs/>
                <w:sz w:val="22"/>
                <w:szCs w:val="22"/>
              </w:rPr>
            </w:pPr>
          </w:p>
        </w:tc>
        <w:tc>
          <w:tcPr>
            <w:tcW w:w="2977" w:type="dxa"/>
            <w:tcBorders>
              <w:top w:val="single" w:sz="4" w:space="0" w:color="000000"/>
              <w:left w:val="single" w:sz="4" w:space="0" w:color="000000"/>
              <w:bottom w:val="single" w:sz="4" w:space="0" w:color="000000"/>
              <w:right w:val="single" w:sz="4" w:space="0" w:color="000000"/>
            </w:tcBorders>
          </w:tcPr>
          <w:p w:rsidR="00DD28AD" w:rsidRPr="00655979" w:rsidRDefault="00DD28AD" w:rsidP="00AA01AA">
            <w:pPr>
              <w:jc w:val="center"/>
              <w:rPr>
                <w:b/>
                <w:bCs/>
                <w:sz w:val="22"/>
                <w:szCs w:val="22"/>
              </w:rPr>
            </w:pPr>
            <w:r>
              <w:rPr>
                <w:b/>
                <w:bCs/>
                <w:sz w:val="22"/>
                <w:szCs w:val="22"/>
              </w:rPr>
              <w:t>За 2014 год</w:t>
            </w:r>
          </w:p>
        </w:tc>
        <w:tc>
          <w:tcPr>
            <w:tcW w:w="2977" w:type="dxa"/>
            <w:tcBorders>
              <w:top w:val="single" w:sz="4" w:space="0" w:color="000000"/>
              <w:left w:val="single" w:sz="4" w:space="0" w:color="000000"/>
              <w:bottom w:val="single" w:sz="4" w:space="0" w:color="000000"/>
              <w:right w:val="single" w:sz="4" w:space="0" w:color="000000"/>
            </w:tcBorders>
          </w:tcPr>
          <w:p w:rsidR="00DD28AD" w:rsidRPr="00655979" w:rsidRDefault="00DD28AD" w:rsidP="00AA01AA">
            <w:pPr>
              <w:jc w:val="center"/>
              <w:rPr>
                <w:b/>
                <w:bCs/>
                <w:sz w:val="22"/>
                <w:szCs w:val="22"/>
              </w:rPr>
            </w:pPr>
            <w:r w:rsidRPr="003559B3">
              <w:rPr>
                <w:b/>
                <w:bCs/>
                <w:sz w:val="22"/>
                <w:szCs w:val="22"/>
              </w:rPr>
              <w:t>За 1 квартал 2015 года</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Дебиторская задолженность покупателей и заказчиков,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7</w:t>
            </w:r>
            <w:r w:rsidR="003559B3">
              <w:rPr>
                <w:b/>
                <w:sz w:val="22"/>
                <w:szCs w:val="22"/>
              </w:rPr>
              <w:t> </w:t>
            </w:r>
            <w:r w:rsidRPr="00AB0E94">
              <w:rPr>
                <w:b/>
                <w:sz w:val="22"/>
                <w:szCs w:val="22"/>
              </w:rPr>
              <w:t>362306</w:t>
            </w:r>
          </w:p>
          <w:p w:rsidR="00DD28AD" w:rsidRPr="00AB0E94" w:rsidRDefault="00DD28AD" w:rsidP="00AA01AA">
            <w:pPr>
              <w:jc w:val="center"/>
              <w:rPr>
                <w:b/>
                <w:sz w:val="22"/>
                <w:szCs w:val="22"/>
              </w:rPr>
            </w:pP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2 749 727</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 xml:space="preserve">  в том числе просроченная,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0</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Дебиторская задолженность по векселям к получению,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0</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lastRenderedPageBreak/>
              <w:t xml:space="preserve">  в том числе просроченная,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0</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 xml:space="preserve">Дебиторская задолженность участников (учредителей) по взносам в уставный капитал, руб. </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0</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 xml:space="preserve">  в том числе просроченная,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0</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Прочая дебиторская задолженность,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395 258 694</w:t>
            </w:r>
          </w:p>
          <w:p w:rsidR="00DD28AD" w:rsidRPr="00AB0E94" w:rsidRDefault="00DD28AD" w:rsidP="00AA01AA">
            <w:pPr>
              <w:jc w:val="center"/>
              <w:rPr>
                <w:b/>
                <w:sz w:val="22"/>
                <w:szCs w:val="22"/>
              </w:rPr>
            </w:pP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562 364 660</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sz w:val="22"/>
                <w:szCs w:val="22"/>
              </w:rPr>
            </w:pPr>
            <w:r w:rsidRPr="00655979">
              <w:rPr>
                <w:sz w:val="22"/>
                <w:szCs w:val="22"/>
              </w:rPr>
              <w:t xml:space="preserve">  в том числе просроченная,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sz w:val="22"/>
                <w:szCs w:val="22"/>
              </w:rPr>
            </w:pPr>
            <w:r w:rsidRPr="00AB0E94">
              <w:rPr>
                <w:b/>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sz w:val="22"/>
                <w:szCs w:val="22"/>
              </w:rPr>
            </w:pPr>
            <w:r>
              <w:rPr>
                <w:b/>
                <w:sz w:val="22"/>
                <w:szCs w:val="22"/>
              </w:rPr>
              <w:t>0</w:t>
            </w:r>
          </w:p>
        </w:tc>
      </w:tr>
      <w:tr w:rsidR="00DD28AD" w:rsidRPr="00655979" w:rsidTr="00DD28AD">
        <w:trPr>
          <w:trHeight w:val="123"/>
        </w:trPr>
        <w:tc>
          <w:tcPr>
            <w:tcW w:w="4330" w:type="dxa"/>
            <w:tcBorders>
              <w:top w:val="single" w:sz="4" w:space="0" w:color="000000"/>
              <w:left w:val="single" w:sz="4" w:space="0" w:color="000000"/>
              <w:bottom w:val="single" w:sz="4" w:space="0" w:color="000000"/>
            </w:tcBorders>
          </w:tcPr>
          <w:p w:rsidR="00DD28AD" w:rsidRPr="00655979" w:rsidRDefault="00DD28AD" w:rsidP="00AA01AA">
            <w:pPr>
              <w:rPr>
                <w:bCs/>
                <w:sz w:val="22"/>
                <w:szCs w:val="22"/>
              </w:rPr>
            </w:pPr>
            <w:r w:rsidRPr="00655979">
              <w:rPr>
                <w:bCs/>
                <w:sz w:val="22"/>
                <w:szCs w:val="22"/>
              </w:rPr>
              <w:t>Общий размер дебиторской задолженности,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bCs/>
                <w:sz w:val="22"/>
                <w:szCs w:val="22"/>
              </w:rPr>
            </w:pPr>
            <w:r w:rsidRPr="00AB0E94">
              <w:rPr>
                <w:b/>
                <w:bCs/>
                <w:sz w:val="22"/>
                <w:szCs w:val="22"/>
              </w:rPr>
              <w:t>402 621 000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bCs/>
                <w:sz w:val="22"/>
                <w:szCs w:val="22"/>
              </w:rPr>
            </w:pPr>
            <w:r>
              <w:rPr>
                <w:b/>
                <w:bCs/>
                <w:sz w:val="22"/>
                <w:szCs w:val="22"/>
              </w:rPr>
              <w:t>565 114 387</w:t>
            </w:r>
          </w:p>
        </w:tc>
      </w:tr>
      <w:tr w:rsidR="00DD28AD" w:rsidRPr="00655979" w:rsidTr="00DD28AD">
        <w:tc>
          <w:tcPr>
            <w:tcW w:w="4330" w:type="dxa"/>
            <w:tcBorders>
              <w:top w:val="single" w:sz="4" w:space="0" w:color="000000"/>
              <w:left w:val="single" w:sz="4" w:space="0" w:color="000000"/>
              <w:bottom w:val="single" w:sz="4" w:space="0" w:color="000000"/>
            </w:tcBorders>
          </w:tcPr>
          <w:p w:rsidR="00DD28AD" w:rsidRPr="00655979" w:rsidRDefault="00DD28AD" w:rsidP="00AA01AA">
            <w:pPr>
              <w:rPr>
                <w:bCs/>
                <w:sz w:val="22"/>
                <w:szCs w:val="22"/>
              </w:rPr>
            </w:pPr>
            <w:r w:rsidRPr="00655979">
              <w:rPr>
                <w:bCs/>
                <w:sz w:val="22"/>
                <w:szCs w:val="22"/>
              </w:rPr>
              <w:t xml:space="preserve">  в том числе общий размер просроченной дебиторской задолженности, руб.</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DD28AD" w:rsidP="00AA01AA">
            <w:pPr>
              <w:jc w:val="center"/>
              <w:rPr>
                <w:b/>
                <w:bCs/>
                <w:sz w:val="22"/>
                <w:szCs w:val="22"/>
              </w:rPr>
            </w:pPr>
            <w:r w:rsidRPr="00AB0E94">
              <w:rPr>
                <w:b/>
                <w:bCs/>
                <w:sz w:val="22"/>
                <w:szCs w:val="22"/>
              </w:rPr>
              <w:t>0</w:t>
            </w:r>
          </w:p>
        </w:tc>
        <w:tc>
          <w:tcPr>
            <w:tcW w:w="2977" w:type="dxa"/>
            <w:tcBorders>
              <w:top w:val="single" w:sz="4" w:space="0" w:color="000000"/>
              <w:left w:val="single" w:sz="4" w:space="0" w:color="000000"/>
              <w:bottom w:val="single" w:sz="4" w:space="0" w:color="000000"/>
              <w:right w:val="single" w:sz="4" w:space="0" w:color="000000"/>
            </w:tcBorders>
          </w:tcPr>
          <w:p w:rsidR="00DD28AD" w:rsidRPr="00AB0E94" w:rsidRDefault="003559B3" w:rsidP="00AA01AA">
            <w:pPr>
              <w:jc w:val="center"/>
              <w:rPr>
                <w:b/>
                <w:bCs/>
                <w:sz w:val="22"/>
                <w:szCs w:val="22"/>
              </w:rPr>
            </w:pPr>
            <w:r>
              <w:rPr>
                <w:b/>
                <w:bCs/>
                <w:sz w:val="22"/>
                <w:szCs w:val="22"/>
              </w:rPr>
              <w:t>0</w:t>
            </w:r>
          </w:p>
        </w:tc>
      </w:tr>
    </w:tbl>
    <w:p w:rsidR="00AA01AA" w:rsidRDefault="00AA01AA" w:rsidP="00B1669A">
      <w:pPr>
        <w:jc w:val="both"/>
        <w:rPr>
          <w:rFonts w:eastAsia="TimesNewRomanPSMT"/>
          <w:b/>
          <w:i/>
          <w:sz w:val="24"/>
          <w:szCs w:val="24"/>
        </w:rPr>
      </w:pPr>
    </w:p>
    <w:p w:rsidR="00B1669A" w:rsidRPr="00D42FFA" w:rsidRDefault="00D42FFA" w:rsidP="00B1669A">
      <w:pPr>
        <w:jc w:val="both"/>
        <w:rPr>
          <w:rFonts w:eastAsia="TimesNewRomanPSMT"/>
          <w:b/>
          <w:i/>
          <w:sz w:val="24"/>
          <w:szCs w:val="24"/>
        </w:rPr>
      </w:pPr>
      <w:r w:rsidRPr="00D42FFA">
        <w:rPr>
          <w:rFonts w:eastAsia="TimesNewRomanPSMT"/>
          <w:b/>
          <w:i/>
          <w:sz w:val="24"/>
          <w:szCs w:val="24"/>
        </w:rPr>
        <w:t xml:space="preserve">Эмитент не является </w:t>
      </w:r>
      <w:r>
        <w:rPr>
          <w:rFonts w:eastAsia="TimesNewRomanPSMT"/>
          <w:b/>
          <w:i/>
          <w:sz w:val="24"/>
          <w:szCs w:val="24"/>
        </w:rPr>
        <w:t>кредитной организацией.</w:t>
      </w:r>
    </w:p>
    <w:p w:rsidR="00D42FFA" w:rsidRDefault="00D42FFA" w:rsidP="00B1669A">
      <w:pPr>
        <w:jc w:val="both"/>
        <w:rPr>
          <w:rFonts w:eastAsia="TimesNewRomanPSMT"/>
          <w:color w:val="808080" w:themeColor="background1" w:themeShade="80"/>
          <w:sz w:val="24"/>
          <w:szCs w:val="24"/>
        </w:rPr>
      </w:pPr>
    </w:p>
    <w:p w:rsidR="00B1669A" w:rsidRPr="00EC12ED" w:rsidRDefault="00B1669A" w:rsidP="00B1669A">
      <w:pPr>
        <w:jc w:val="both"/>
        <w:rPr>
          <w:rFonts w:eastAsia="TimesNewRomanPSMT"/>
          <w:sz w:val="24"/>
          <w:szCs w:val="24"/>
        </w:rPr>
      </w:pPr>
      <w:r w:rsidRPr="00EC12ED">
        <w:rPr>
          <w:rFonts w:eastAsia="TimesNewRomanPSMT"/>
          <w:sz w:val="24"/>
          <w:szCs w:val="24"/>
        </w:rPr>
        <w:t xml:space="preserve">В составе дебиторской задолженности за </w:t>
      </w:r>
      <w:r w:rsidR="000A6143" w:rsidRPr="00EC12ED">
        <w:rPr>
          <w:rFonts w:eastAsia="TimesNewRomanPSMT"/>
          <w:sz w:val="24"/>
          <w:szCs w:val="24"/>
        </w:rPr>
        <w:t>2014</w:t>
      </w:r>
      <w:r w:rsidRPr="00EC12ED">
        <w:rPr>
          <w:rFonts w:eastAsia="TimesNewRomanPSMT"/>
          <w:sz w:val="24"/>
          <w:szCs w:val="24"/>
        </w:rPr>
        <w:t xml:space="preserve"> год </w:t>
      </w:r>
      <w:r w:rsidR="00AA01AA" w:rsidRPr="00EC12ED">
        <w:rPr>
          <w:rFonts w:eastAsia="TimesNewRomanPSMT"/>
          <w:sz w:val="24"/>
          <w:szCs w:val="24"/>
        </w:rPr>
        <w:t>присутствовали</w:t>
      </w:r>
      <w:r w:rsidR="00E02A24" w:rsidRPr="00EC12ED">
        <w:rPr>
          <w:rFonts w:eastAsia="TimesNewRomanPSMT"/>
          <w:sz w:val="24"/>
          <w:szCs w:val="24"/>
        </w:rPr>
        <w:t xml:space="preserve"> </w:t>
      </w:r>
      <w:r w:rsidR="00AA01AA" w:rsidRPr="00EC12ED">
        <w:rPr>
          <w:rFonts w:eastAsia="TimesNewRomanPSMT"/>
          <w:sz w:val="24"/>
          <w:szCs w:val="24"/>
        </w:rPr>
        <w:t xml:space="preserve">следующие </w:t>
      </w:r>
      <w:r w:rsidRPr="00EC12ED">
        <w:rPr>
          <w:rFonts w:eastAsia="TimesNewRomanPSMT"/>
          <w:sz w:val="24"/>
          <w:szCs w:val="24"/>
        </w:rPr>
        <w:t>дебиторы, на долю которых приходится не менее 10 % общей суммы дебиторской задолженности</w:t>
      </w:r>
      <w:r w:rsidR="00AA01AA" w:rsidRPr="00EC12ED">
        <w:rPr>
          <w:rFonts w:eastAsia="TimesNewRomanPSMT"/>
          <w:sz w:val="24"/>
          <w:szCs w:val="24"/>
        </w:rPr>
        <w:t>:</w:t>
      </w:r>
    </w:p>
    <w:p w:rsidR="00AA01AA" w:rsidRPr="00EC12ED" w:rsidRDefault="00AA01AA" w:rsidP="00B1669A">
      <w:pPr>
        <w:jc w:val="both"/>
        <w:rPr>
          <w:rFonts w:eastAsia="TimesNewRomanPSMT"/>
          <w:sz w:val="24"/>
          <w:szCs w:val="24"/>
        </w:rPr>
      </w:pPr>
    </w:p>
    <w:p w:rsidR="007A223B" w:rsidRPr="00EC12ED" w:rsidRDefault="007A223B" w:rsidP="007A223B">
      <w:pPr>
        <w:pStyle w:val="TableText"/>
        <w:spacing w:before="40"/>
        <w:jc w:val="both"/>
        <w:rPr>
          <w:b/>
          <w:i/>
          <w:sz w:val="24"/>
          <w:szCs w:val="24"/>
        </w:rPr>
      </w:pPr>
      <w:r w:rsidRPr="00EC12ED">
        <w:rPr>
          <w:sz w:val="24"/>
          <w:szCs w:val="24"/>
        </w:rPr>
        <w:t xml:space="preserve">Полное фирменное наименование: </w:t>
      </w:r>
      <w:r w:rsidRPr="00EC12ED">
        <w:rPr>
          <w:b/>
          <w:i/>
          <w:sz w:val="24"/>
          <w:szCs w:val="24"/>
        </w:rPr>
        <w:t>Акционерное общество «Пансионат с лечением «Донбасс».</w:t>
      </w:r>
    </w:p>
    <w:p w:rsidR="007A223B" w:rsidRPr="00EC12ED" w:rsidRDefault="007A223B" w:rsidP="007A223B">
      <w:pPr>
        <w:pStyle w:val="TableText"/>
        <w:spacing w:before="40"/>
        <w:jc w:val="both"/>
        <w:rPr>
          <w:b/>
          <w:i/>
          <w:sz w:val="24"/>
          <w:szCs w:val="24"/>
        </w:rPr>
      </w:pPr>
      <w:r w:rsidRPr="00EC12ED">
        <w:rPr>
          <w:sz w:val="24"/>
          <w:szCs w:val="24"/>
        </w:rPr>
        <w:t xml:space="preserve">Сокращенное фирменное наименование: </w:t>
      </w:r>
      <w:r w:rsidRPr="00EC12ED">
        <w:rPr>
          <w:b/>
          <w:i/>
          <w:sz w:val="24"/>
          <w:szCs w:val="24"/>
        </w:rPr>
        <w:t>АО «Пансионат с лечением «Донбасс».</w:t>
      </w:r>
    </w:p>
    <w:p w:rsidR="007A223B" w:rsidRPr="00EC12ED" w:rsidRDefault="007A223B" w:rsidP="007A223B">
      <w:pPr>
        <w:pStyle w:val="TableText"/>
        <w:spacing w:before="40"/>
        <w:jc w:val="both"/>
        <w:rPr>
          <w:b/>
          <w:i/>
          <w:sz w:val="24"/>
          <w:szCs w:val="24"/>
        </w:rPr>
      </w:pPr>
      <w:r w:rsidRPr="00EC12ED">
        <w:rPr>
          <w:sz w:val="24"/>
          <w:szCs w:val="24"/>
        </w:rPr>
        <w:t xml:space="preserve">Место нахождения: </w:t>
      </w:r>
      <w:r w:rsidRPr="00EC12ED">
        <w:rPr>
          <w:b/>
          <w:i/>
          <w:sz w:val="24"/>
          <w:szCs w:val="24"/>
        </w:rPr>
        <w:t>298618, Республика Крым, г. Ялта, пгт. Массандра, д. 18.</w:t>
      </w:r>
    </w:p>
    <w:p w:rsidR="007A223B" w:rsidRPr="00EC12ED" w:rsidRDefault="007A223B" w:rsidP="007A223B">
      <w:pPr>
        <w:pStyle w:val="TableText"/>
        <w:spacing w:before="40"/>
        <w:jc w:val="both"/>
        <w:rPr>
          <w:b/>
          <w:i/>
          <w:sz w:val="24"/>
          <w:szCs w:val="24"/>
        </w:rPr>
      </w:pPr>
      <w:r w:rsidRPr="00EC12ED">
        <w:rPr>
          <w:sz w:val="24"/>
          <w:szCs w:val="24"/>
        </w:rPr>
        <w:t xml:space="preserve">ИНН  </w:t>
      </w:r>
      <w:r w:rsidRPr="00EC12ED">
        <w:rPr>
          <w:b/>
          <w:i/>
          <w:sz w:val="24"/>
          <w:szCs w:val="24"/>
        </w:rPr>
        <w:t>9103007149.</w:t>
      </w:r>
    </w:p>
    <w:p w:rsidR="007A223B" w:rsidRPr="00EC12ED" w:rsidRDefault="007A223B" w:rsidP="007A223B">
      <w:pPr>
        <w:pStyle w:val="TableText"/>
        <w:spacing w:before="40"/>
        <w:jc w:val="both"/>
        <w:rPr>
          <w:b/>
          <w:i/>
          <w:sz w:val="24"/>
          <w:szCs w:val="24"/>
        </w:rPr>
      </w:pPr>
      <w:r w:rsidRPr="00EC12ED">
        <w:rPr>
          <w:sz w:val="24"/>
          <w:szCs w:val="24"/>
        </w:rPr>
        <w:t xml:space="preserve">ОГРН  </w:t>
      </w:r>
      <w:r w:rsidRPr="00EC12ED">
        <w:rPr>
          <w:b/>
          <w:i/>
          <w:sz w:val="24"/>
          <w:szCs w:val="24"/>
        </w:rPr>
        <w:t>1149102060733.</w:t>
      </w:r>
    </w:p>
    <w:p w:rsidR="007A223B" w:rsidRPr="00EC12ED" w:rsidRDefault="007A223B" w:rsidP="00B1669A">
      <w:pPr>
        <w:jc w:val="both"/>
        <w:rPr>
          <w:b/>
          <w:i/>
          <w:sz w:val="24"/>
          <w:szCs w:val="24"/>
        </w:rPr>
      </w:pPr>
      <w:r w:rsidRPr="00EC12ED">
        <w:rPr>
          <w:sz w:val="24"/>
          <w:szCs w:val="24"/>
        </w:rPr>
        <w:t xml:space="preserve">Сумма дебиторской задолженности: </w:t>
      </w:r>
      <w:r w:rsidRPr="00EC12ED">
        <w:rPr>
          <w:b/>
          <w:i/>
          <w:sz w:val="24"/>
          <w:szCs w:val="24"/>
        </w:rPr>
        <w:t>374 590 594 (Триста семьдесят четыре миллиона пятьсот девяносто тысяч пятьсот девяносто четыре) рубля.</w:t>
      </w:r>
    </w:p>
    <w:p w:rsidR="007A223B" w:rsidRPr="00EC12ED" w:rsidRDefault="007A223B" w:rsidP="00B1669A">
      <w:pPr>
        <w:jc w:val="both"/>
        <w:rPr>
          <w:sz w:val="24"/>
          <w:szCs w:val="24"/>
        </w:rPr>
      </w:pPr>
      <w:r w:rsidRPr="00EC12ED">
        <w:rPr>
          <w:sz w:val="24"/>
          <w:szCs w:val="24"/>
        </w:rPr>
        <w:t xml:space="preserve">Размер и условия просроченной дебиторской задолженности (процентная ставка, щтрафные санкции, пени): </w:t>
      </w:r>
      <w:r w:rsidRPr="00EC12ED">
        <w:rPr>
          <w:b/>
          <w:i/>
          <w:sz w:val="24"/>
          <w:szCs w:val="24"/>
        </w:rPr>
        <w:t>просроченная дебиторская задолженность отсутствует.</w:t>
      </w:r>
    </w:p>
    <w:p w:rsidR="007A223B" w:rsidRPr="00EC12ED" w:rsidRDefault="007A223B" w:rsidP="00B1669A">
      <w:pPr>
        <w:jc w:val="both"/>
        <w:rPr>
          <w:sz w:val="22"/>
          <w:szCs w:val="22"/>
        </w:rPr>
      </w:pPr>
    </w:p>
    <w:p w:rsidR="00EB24B9" w:rsidRPr="00EC12ED" w:rsidRDefault="00A61F2F" w:rsidP="00B1669A">
      <w:pPr>
        <w:jc w:val="both"/>
        <w:rPr>
          <w:rFonts w:eastAsia="TimesNewRomanPSMT"/>
          <w:b/>
          <w:i/>
          <w:sz w:val="24"/>
          <w:szCs w:val="24"/>
        </w:rPr>
      </w:pPr>
      <w:r w:rsidRPr="00EC12ED">
        <w:rPr>
          <w:rFonts w:eastAsia="TimesNewRomanPSMT"/>
          <w:b/>
          <w:i/>
          <w:sz w:val="24"/>
          <w:szCs w:val="24"/>
        </w:rPr>
        <w:t>Дебитор, на долю которого приходится не менее 10 процентов от общей суммы дебиторской задолженности, является аффилированным лицом.</w:t>
      </w:r>
    </w:p>
    <w:p w:rsidR="00EB24B9" w:rsidRPr="00EC12ED" w:rsidRDefault="00A61F2F" w:rsidP="00B1669A">
      <w:pPr>
        <w:jc w:val="both"/>
        <w:rPr>
          <w:rFonts w:eastAsia="TimesNewRomanPSMT"/>
          <w:sz w:val="24"/>
          <w:szCs w:val="24"/>
        </w:rPr>
      </w:pPr>
      <w:r w:rsidRPr="00EC12ED">
        <w:rPr>
          <w:rFonts w:eastAsia="TimesNewRomanPSMT"/>
          <w:sz w:val="24"/>
          <w:szCs w:val="24"/>
        </w:rPr>
        <w:t xml:space="preserve">Доля участия эмитента в уставном капитале аффилированного лица – коммерческой организации: </w:t>
      </w:r>
      <w:r w:rsidRPr="00EC12ED">
        <w:rPr>
          <w:rFonts w:eastAsia="TimesNewRomanPSMT"/>
          <w:b/>
          <w:i/>
          <w:sz w:val="24"/>
          <w:szCs w:val="24"/>
        </w:rPr>
        <w:t>22,72 %.</w:t>
      </w:r>
    </w:p>
    <w:p w:rsidR="00A61F2F" w:rsidRPr="00EC12ED" w:rsidRDefault="003309C1" w:rsidP="00B1669A">
      <w:pPr>
        <w:jc w:val="both"/>
        <w:rPr>
          <w:rFonts w:eastAsia="TimesNewRomanPSMT"/>
          <w:sz w:val="24"/>
          <w:szCs w:val="24"/>
        </w:rPr>
      </w:pPr>
      <w:r w:rsidRPr="00EC12ED">
        <w:rPr>
          <w:rFonts w:eastAsia="TimesNewRomanPSMT"/>
          <w:sz w:val="24"/>
          <w:szCs w:val="24"/>
        </w:rPr>
        <w:t xml:space="preserve">Доля обыкновенных акций аффилированного лица, принадлежащих эмитенту: </w:t>
      </w:r>
      <w:r w:rsidRPr="00EC12ED">
        <w:rPr>
          <w:rFonts w:eastAsia="TimesNewRomanPSMT"/>
          <w:b/>
          <w:i/>
          <w:sz w:val="24"/>
          <w:szCs w:val="24"/>
        </w:rPr>
        <w:t>22,72 %.</w:t>
      </w:r>
    </w:p>
    <w:p w:rsidR="003309C1" w:rsidRPr="00EC12ED" w:rsidRDefault="003309C1" w:rsidP="00B1669A">
      <w:pPr>
        <w:jc w:val="both"/>
        <w:rPr>
          <w:rFonts w:eastAsia="TimesNewRomanPSMT"/>
          <w:sz w:val="24"/>
          <w:szCs w:val="24"/>
        </w:rPr>
      </w:pPr>
      <w:r w:rsidRPr="00EC12ED">
        <w:rPr>
          <w:rFonts w:eastAsia="TimesNewRomanPSMT"/>
          <w:sz w:val="24"/>
          <w:szCs w:val="24"/>
        </w:rPr>
        <w:t xml:space="preserve">Доля участия аффилированного лица в уставном капитале эмитента: </w:t>
      </w:r>
      <w:r w:rsidRPr="00EC12ED">
        <w:rPr>
          <w:rFonts w:eastAsia="TimesNewRomanPSMT"/>
          <w:b/>
          <w:i/>
          <w:sz w:val="24"/>
          <w:szCs w:val="24"/>
        </w:rPr>
        <w:t>0 %.</w:t>
      </w:r>
    </w:p>
    <w:p w:rsidR="00EB24B9" w:rsidRPr="00EC12ED" w:rsidRDefault="003309C1" w:rsidP="00B1669A">
      <w:pPr>
        <w:jc w:val="both"/>
        <w:rPr>
          <w:rFonts w:eastAsia="TimesNewRomanPSMT"/>
          <w:b/>
          <w:i/>
          <w:sz w:val="24"/>
          <w:szCs w:val="24"/>
        </w:rPr>
      </w:pPr>
      <w:r w:rsidRPr="00EC12ED">
        <w:rPr>
          <w:rFonts w:eastAsia="TimesNewRomanPSMT"/>
          <w:sz w:val="24"/>
          <w:szCs w:val="24"/>
        </w:rPr>
        <w:t xml:space="preserve">Доля обыкновенных акций эмитента, принадлежащих аффилированному лицу: </w:t>
      </w:r>
      <w:r w:rsidRPr="00EC12ED">
        <w:rPr>
          <w:rFonts w:eastAsia="TimesNewRomanPSMT"/>
          <w:b/>
          <w:i/>
          <w:sz w:val="24"/>
          <w:szCs w:val="24"/>
        </w:rPr>
        <w:t>0 %.</w:t>
      </w:r>
    </w:p>
    <w:p w:rsidR="00AD5FBD" w:rsidRPr="00EC12ED" w:rsidRDefault="00AD5FBD" w:rsidP="00B1669A">
      <w:pPr>
        <w:jc w:val="both"/>
        <w:rPr>
          <w:rFonts w:eastAsia="TimesNewRomanPSMT"/>
          <w:b/>
          <w:i/>
          <w:sz w:val="24"/>
          <w:szCs w:val="24"/>
        </w:rPr>
      </w:pPr>
    </w:p>
    <w:p w:rsidR="00A0717B" w:rsidRPr="003309C1" w:rsidRDefault="00A0717B" w:rsidP="00B1669A">
      <w:pPr>
        <w:jc w:val="both"/>
        <w:rPr>
          <w:rFonts w:eastAsia="TimesNewRomanPSMT"/>
          <w:sz w:val="24"/>
          <w:szCs w:val="24"/>
        </w:rPr>
      </w:pPr>
      <w:r w:rsidRPr="00EC12ED">
        <w:rPr>
          <w:rFonts w:eastAsia="TimesNewRomanPSMT"/>
          <w:b/>
          <w:i/>
          <w:sz w:val="24"/>
          <w:szCs w:val="24"/>
        </w:rPr>
        <w:t>Указанное аффилированное лицо не является физическим лицом.</w:t>
      </w:r>
    </w:p>
    <w:p w:rsidR="00EB24B9" w:rsidRPr="003309C1" w:rsidRDefault="00EB24B9" w:rsidP="00B1669A">
      <w:pPr>
        <w:jc w:val="both"/>
        <w:rPr>
          <w:rFonts w:eastAsia="TimesNewRomanPSMT"/>
          <w:sz w:val="24"/>
          <w:szCs w:val="24"/>
        </w:rPr>
      </w:pPr>
    </w:p>
    <w:p w:rsidR="00010BA2" w:rsidRDefault="00010BA2" w:rsidP="007F1941">
      <w:pPr>
        <w:rPr>
          <w:rFonts w:eastAsia="TimesNewRomanPSMT"/>
          <w:color w:val="808080" w:themeColor="background1" w:themeShade="80"/>
          <w:sz w:val="24"/>
          <w:szCs w:val="24"/>
        </w:rPr>
      </w:pPr>
    </w:p>
    <w:p w:rsidR="005A1E29" w:rsidRDefault="005A1E2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FD1BF9" w:rsidRDefault="00FD1BF9" w:rsidP="007F1941">
      <w:pPr>
        <w:rPr>
          <w:rFonts w:eastAsia="TimesNewRomanPSMT"/>
          <w:color w:val="808080" w:themeColor="background1" w:themeShade="80"/>
          <w:sz w:val="24"/>
          <w:szCs w:val="24"/>
        </w:rPr>
      </w:pPr>
    </w:p>
    <w:p w:rsidR="005A1E29" w:rsidRDefault="005A1E29" w:rsidP="007F1941">
      <w:pPr>
        <w:rPr>
          <w:rFonts w:eastAsia="TimesNewRomanPSMT"/>
          <w:color w:val="808080" w:themeColor="background1" w:themeShade="80"/>
          <w:sz w:val="24"/>
          <w:szCs w:val="24"/>
        </w:rPr>
      </w:pPr>
    </w:p>
    <w:p w:rsidR="00AD5FBD" w:rsidRPr="007F1941" w:rsidRDefault="00AD5FBD" w:rsidP="007F1941"/>
    <w:p w:rsidR="00844A6D" w:rsidRPr="00C96CF5" w:rsidRDefault="007F1941" w:rsidP="00C96CF5">
      <w:pPr>
        <w:pStyle w:val="11h1"/>
        <w:spacing w:before="0"/>
        <w:jc w:val="left"/>
      </w:pPr>
      <w:r w:rsidRPr="00EB24B9">
        <w:lastRenderedPageBreak/>
        <w:t>VII. БУХГАЛТЕРСКАЯ (ФИНАНСОВАЯ) ОТЧЕТНОСТЬ ЭМИТЕНТА И ИНАЯ ФИНАНСОВАЯ ИНФОРМАЦИЯ</w:t>
      </w:r>
      <w:r>
        <w:t>.</w:t>
      </w:r>
    </w:p>
    <w:p w:rsidR="002E34DE" w:rsidRDefault="002E34DE" w:rsidP="002E34DE">
      <w:pPr>
        <w:pStyle w:val="22h22"/>
        <w:spacing w:before="0"/>
        <w:rPr>
          <w:color w:val="auto"/>
        </w:rPr>
      </w:pPr>
      <w:r>
        <w:rPr>
          <w:color w:val="auto"/>
        </w:rPr>
        <w:t xml:space="preserve">7.1. Годовая бухгалтерская (финансовая) отчетность эмитента </w:t>
      </w:r>
    </w:p>
    <w:p w:rsidR="002E34DE" w:rsidRDefault="002E34DE" w:rsidP="002E34DE">
      <w:pPr>
        <w:pStyle w:val="ConsNormal"/>
        <w:widowControl/>
        <w:ind w:firstLine="0"/>
        <w:jc w:val="both"/>
        <w:rPr>
          <w:rFonts w:ascii="Times New Roman" w:hAnsi="Times New Roman"/>
          <w:sz w:val="24"/>
          <w:szCs w:val="24"/>
        </w:rPr>
      </w:pPr>
      <w:r>
        <w:rPr>
          <w:rFonts w:ascii="Times New Roman" w:hAnsi="Times New Roman"/>
          <w:sz w:val="24"/>
          <w:szCs w:val="24"/>
        </w:rPr>
        <w:t xml:space="preserve">А) </w:t>
      </w:r>
      <w:r>
        <w:rPr>
          <w:rFonts w:ascii="Times New Roman" w:hAnsi="Times New Roman"/>
          <w:sz w:val="24"/>
          <w:szCs w:val="24"/>
          <w:u w:val="single"/>
        </w:rPr>
        <w:t>Приложение № 1:</w:t>
      </w:r>
      <w:r>
        <w:rPr>
          <w:rFonts w:ascii="Times New Roman" w:hAnsi="Times New Roman"/>
          <w:sz w:val="24"/>
          <w:szCs w:val="24"/>
        </w:rPr>
        <w:t xml:space="preserve"> </w:t>
      </w:r>
      <w:r>
        <w:rPr>
          <w:rFonts w:ascii="Times New Roman" w:hAnsi="Times New Roman"/>
          <w:b/>
          <w:i/>
          <w:sz w:val="24"/>
          <w:szCs w:val="24"/>
        </w:rPr>
        <w:t>годовая бухгалтерская отчетность за 2012 год в составе:</w:t>
      </w:r>
    </w:p>
    <w:p w:rsidR="002E34DE"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Pr>
          <w:rFonts w:ascii="Times New Roman" w:hAnsi="Times New Roman"/>
          <w:sz w:val="24"/>
          <w:szCs w:val="24"/>
        </w:rPr>
        <w:t>бухгалтерский баланс, конвертированный в российские рубли;</w:t>
      </w:r>
    </w:p>
    <w:p w:rsidR="002E34DE"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Pr>
          <w:rFonts w:ascii="Times New Roman" w:hAnsi="Times New Roman"/>
          <w:sz w:val="24"/>
          <w:szCs w:val="24"/>
        </w:rPr>
        <w:t>отчет о прибылях и убытках, конвертированный в российские рубли;</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отчет об изменениях капитала, конвертированный в российские рубли;</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отчет о движении денежных средств, конвертированный в российские рубли;</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аудиторское заключение, в том числе бухгалтерский баланс, отчет о прибылях и убытках, отчет об изменениях капитала, отчет о движении денежных средств, пояснения к бухгалтерскому балансу и отчету о прибылях и убытках.</w:t>
      </w:r>
    </w:p>
    <w:p w:rsidR="002E34DE" w:rsidRPr="00CA6D53" w:rsidRDefault="002E34DE" w:rsidP="002E34DE">
      <w:pPr>
        <w:pStyle w:val="ConsNormal"/>
        <w:widowControl/>
        <w:ind w:left="426" w:firstLine="0"/>
        <w:jc w:val="both"/>
        <w:rPr>
          <w:rFonts w:ascii="Times New Roman" w:hAnsi="Times New Roman"/>
          <w:sz w:val="24"/>
          <w:szCs w:val="24"/>
        </w:rPr>
      </w:pPr>
    </w:p>
    <w:p w:rsidR="002E34DE" w:rsidRPr="00CA6D53" w:rsidRDefault="002E34DE" w:rsidP="002E34DE">
      <w:pPr>
        <w:pStyle w:val="ConsNormal"/>
        <w:widowControl/>
        <w:ind w:firstLine="0"/>
        <w:jc w:val="both"/>
        <w:rPr>
          <w:rFonts w:ascii="Times New Roman" w:hAnsi="Times New Roman"/>
          <w:sz w:val="24"/>
          <w:szCs w:val="24"/>
        </w:rPr>
      </w:pPr>
      <w:r w:rsidRPr="00CA6D53">
        <w:rPr>
          <w:rFonts w:ascii="Times New Roman" w:hAnsi="Times New Roman"/>
          <w:sz w:val="24"/>
          <w:szCs w:val="24"/>
          <w:u w:val="single"/>
        </w:rPr>
        <w:t>Приложение № 2:</w:t>
      </w:r>
      <w:r w:rsidRPr="00CA6D53">
        <w:rPr>
          <w:rFonts w:ascii="Times New Roman" w:hAnsi="Times New Roman"/>
          <w:sz w:val="24"/>
          <w:szCs w:val="24"/>
        </w:rPr>
        <w:t xml:space="preserve"> </w:t>
      </w:r>
      <w:r w:rsidRPr="00CA6D53">
        <w:rPr>
          <w:rFonts w:ascii="Times New Roman" w:hAnsi="Times New Roman"/>
          <w:b/>
          <w:i/>
          <w:sz w:val="24"/>
          <w:szCs w:val="24"/>
        </w:rPr>
        <w:t>годовая бухгалтерская отчетность за 2013 год в</w:t>
      </w:r>
      <w:r w:rsidRPr="00CA6D53">
        <w:rPr>
          <w:rFonts w:ascii="Times New Roman" w:hAnsi="Times New Roman"/>
          <w:sz w:val="24"/>
          <w:szCs w:val="24"/>
        </w:rPr>
        <w:t xml:space="preserve"> составе:</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бухгалтерский баланс, конвертированный в российские рубли;</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отчет о прибылях и убытках, конвертированный в российские рубли;</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отчет об изменениях капитала, конвертированный в российские рубли;</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отчет о движении денежных средств, конвертированный в российские рубли;</w:t>
      </w:r>
    </w:p>
    <w:p w:rsidR="002E34DE" w:rsidRPr="00CA6D53" w:rsidRDefault="002E34DE" w:rsidP="002E34DE">
      <w:pPr>
        <w:pStyle w:val="ConsNormal"/>
        <w:widowControl/>
        <w:ind w:left="426" w:firstLine="0"/>
        <w:jc w:val="both"/>
        <w:rPr>
          <w:rFonts w:ascii="Times New Roman" w:hAnsi="Times New Roman"/>
          <w:sz w:val="24"/>
          <w:szCs w:val="24"/>
        </w:rPr>
      </w:pPr>
      <w:r w:rsidRPr="00CA6D53">
        <w:rPr>
          <w:rFonts w:ascii="Times New Roman" w:hAnsi="Times New Roman"/>
          <w:sz w:val="24"/>
          <w:szCs w:val="24"/>
        </w:rPr>
        <w:t>аудиторское заключение, в том числе бухгалтерский баланс, отчет о прибылях и убытках, отчет об изменениях капитала, отчет о движении денежных средств, пояснения к бухгалтерскому балансу и отчету о прибылях и убытках.</w:t>
      </w:r>
    </w:p>
    <w:p w:rsidR="002E34DE" w:rsidRPr="00CA6D53" w:rsidRDefault="002E34DE" w:rsidP="002E34DE">
      <w:pPr>
        <w:pStyle w:val="ConsNormal"/>
        <w:widowControl/>
        <w:ind w:left="426" w:firstLine="0"/>
        <w:jc w:val="both"/>
        <w:rPr>
          <w:rFonts w:ascii="Times New Roman" w:hAnsi="Times New Roman"/>
          <w:sz w:val="24"/>
          <w:szCs w:val="24"/>
        </w:rPr>
      </w:pPr>
    </w:p>
    <w:p w:rsidR="002E34DE" w:rsidRPr="00CA6D53" w:rsidRDefault="002E34DE" w:rsidP="002E34DE">
      <w:pPr>
        <w:pStyle w:val="ConsNormal"/>
        <w:widowControl/>
        <w:ind w:firstLine="0"/>
        <w:jc w:val="both"/>
        <w:rPr>
          <w:rFonts w:ascii="Times New Roman" w:hAnsi="Times New Roman"/>
          <w:sz w:val="24"/>
          <w:szCs w:val="24"/>
        </w:rPr>
      </w:pPr>
      <w:r w:rsidRPr="00CA6D53">
        <w:rPr>
          <w:rFonts w:ascii="Times New Roman" w:hAnsi="Times New Roman"/>
          <w:sz w:val="24"/>
          <w:szCs w:val="24"/>
          <w:u w:val="single"/>
        </w:rPr>
        <w:t>Приложение № 3:</w:t>
      </w:r>
      <w:r w:rsidRPr="00CA6D53">
        <w:rPr>
          <w:rFonts w:ascii="Times New Roman" w:hAnsi="Times New Roman"/>
          <w:sz w:val="24"/>
          <w:szCs w:val="24"/>
        </w:rPr>
        <w:t xml:space="preserve"> </w:t>
      </w:r>
      <w:r w:rsidRPr="00CA6D53">
        <w:rPr>
          <w:rFonts w:ascii="Times New Roman" w:hAnsi="Times New Roman"/>
          <w:b/>
          <w:i/>
          <w:sz w:val="24"/>
          <w:szCs w:val="24"/>
        </w:rPr>
        <w:t>годовая бухгалтерская отчетность за 2014 год в составе:</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аудиторское заключение, в том числе бухгалтерский баланс, отчет о прибылях и убытках, отчет об изменениях капитала, отчет о движении денежных средств, пояснения к бухгалтерскому балансу и отчету о прибылях и убытках.</w:t>
      </w:r>
    </w:p>
    <w:p w:rsidR="002E34DE" w:rsidRPr="00CA6D53" w:rsidRDefault="002E34DE" w:rsidP="002E34DE">
      <w:pPr>
        <w:pStyle w:val="ConsNormal"/>
        <w:widowControl/>
        <w:ind w:firstLine="0"/>
        <w:jc w:val="both"/>
        <w:rPr>
          <w:rFonts w:ascii="Times New Roman" w:hAnsi="Times New Roman"/>
          <w:sz w:val="24"/>
          <w:szCs w:val="24"/>
        </w:rPr>
      </w:pPr>
    </w:p>
    <w:p w:rsidR="002E34DE" w:rsidRPr="00CA6D53" w:rsidRDefault="002E34DE" w:rsidP="002E34DE">
      <w:pPr>
        <w:pStyle w:val="ConsNormal"/>
        <w:widowControl/>
        <w:ind w:firstLine="0"/>
        <w:jc w:val="both"/>
        <w:rPr>
          <w:rFonts w:ascii="Times New Roman" w:hAnsi="Times New Roman"/>
          <w:sz w:val="24"/>
          <w:szCs w:val="24"/>
        </w:rPr>
      </w:pPr>
      <w:r w:rsidRPr="00CA6D53">
        <w:rPr>
          <w:rFonts w:ascii="Times New Roman" w:hAnsi="Times New Roman"/>
          <w:sz w:val="24"/>
          <w:szCs w:val="24"/>
        </w:rPr>
        <w:t>Б) Годовая бухгалтерская отчетность, составленная в соответствии с Международными стандартами финансовой отчетности либо иными, отличными от МСФО, международно признанными правилами, отсутствует.</w:t>
      </w:r>
    </w:p>
    <w:p w:rsidR="002E34DE" w:rsidRPr="00CA6D53" w:rsidRDefault="002E34DE" w:rsidP="002E34DE">
      <w:pPr>
        <w:pStyle w:val="22h22"/>
        <w:spacing w:before="0"/>
        <w:rPr>
          <w:color w:val="808080" w:themeColor="background1" w:themeShade="80"/>
        </w:rPr>
      </w:pPr>
    </w:p>
    <w:p w:rsidR="002E34DE" w:rsidRPr="00CA6D53" w:rsidRDefault="002E34DE" w:rsidP="002E34DE">
      <w:pPr>
        <w:pStyle w:val="22h22"/>
        <w:spacing w:before="0"/>
        <w:rPr>
          <w:color w:val="auto"/>
        </w:rPr>
      </w:pPr>
      <w:r w:rsidRPr="00CA6D53">
        <w:rPr>
          <w:color w:val="auto"/>
        </w:rPr>
        <w:t>7.2. Промежуточная  бухгалтерская (финансовая) отчетность эмитента</w:t>
      </w:r>
    </w:p>
    <w:p w:rsidR="002E34DE" w:rsidRPr="00CA6D53" w:rsidRDefault="002E34DE" w:rsidP="002E34DE">
      <w:pPr>
        <w:jc w:val="both"/>
        <w:rPr>
          <w:sz w:val="24"/>
          <w:szCs w:val="24"/>
        </w:rPr>
      </w:pPr>
      <w:r w:rsidRPr="00CA6D53">
        <w:rPr>
          <w:color w:val="000000"/>
          <w:sz w:val="24"/>
          <w:szCs w:val="24"/>
        </w:rPr>
        <w:t xml:space="preserve">Состав промежуточной бухгалтерской (финансовой) отчетности эмитента, прилагаемой к проспекту </w:t>
      </w:r>
      <w:r w:rsidRPr="00CA6D53">
        <w:rPr>
          <w:sz w:val="24"/>
          <w:szCs w:val="24"/>
        </w:rPr>
        <w:t>ценных бумаг:</w:t>
      </w:r>
    </w:p>
    <w:p w:rsidR="002E34DE" w:rsidRPr="00CA6D53" w:rsidRDefault="002E34DE" w:rsidP="002E34DE">
      <w:pPr>
        <w:pStyle w:val="ConsNormal"/>
        <w:widowControl/>
        <w:ind w:firstLine="0"/>
        <w:jc w:val="both"/>
        <w:rPr>
          <w:rFonts w:ascii="Times New Roman" w:hAnsi="Times New Roman"/>
          <w:sz w:val="24"/>
          <w:szCs w:val="24"/>
        </w:rPr>
      </w:pPr>
      <w:r w:rsidRPr="00CA6D53">
        <w:rPr>
          <w:rFonts w:ascii="Times New Roman" w:hAnsi="Times New Roman"/>
          <w:sz w:val="24"/>
          <w:szCs w:val="24"/>
        </w:rPr>
        <w:t xml:space="preserve">А) </w:t>
      </w:r>
      <w:r w:rsidRPr="00CA6D53">
        <w:rPr>
          <w:rFonts w:ascii="Times New Roman" w:hAnsi="Times New Roman"/>
          <w:sz w:val="24"/>
          <w:szCs w:val="24"/>
          <w:u w:val="single"/>
        </w:rPr>
        <w:t>Приложение 4:</w:t>
      </w:r>
      <w:r w:rsidRPr="00CA6D53">
        <w:rPr>
          <w:rFonts w:ascii="Times New Roman" w:hAnsi="Times New Roman"/>
          <w:sz w:val="24"/>
          <w:szCs w:val="24"/>
        </w:rPr>
        <w:t xml:space="preserve"> промежуточная бухгалтерская отчетность 1 квартал 2015 года в составе:</w:t>
      </w:r>
    </w:p>
    <w:p w:rsidR="002E34DE" w:rsidRPr="00CA6D53" w:rsidRDefault="002E34DE" w:rsidP="002E34DE">
      <w:pPr>
        <w:pStyle w:val="ConsNormal"/>
        <w:widowControl/>
        <w:numPr>
          <w:ilvl w:val="0"/>
          <w:numId w:val="6"/>
        </w:numPr>
        <w:tabs>
          <w:tab w:val="clear" w:pos="1980"/>
          <w:tab w:val="num" w:pos="502"/>
          <w:tab w:val="num" w:pos="567"/>
        </w:tabs>
        <w:ind w:left="426" w:hanging="142"/>
        <w:jc w:val="both"/>
        <w:rPr>
          <w:rFonts w:ascii="Times New Roman" w:hAnsi="Times New Roman"/>
          <w:sz w:val="24"/>
          <w:szCs w:val="24"/>
        </w:rPr>
      </w:pPr>
      <w:r w:rsidRPr="00CA6D53">
        <w:rPr>
          <w:rFonts w:ascii="Times New Roman" w:hAnsi="Times New Roman"/>
          <w:sz w:val="24"/>
          <w:szCs w:val="24"/>
        </w:rPr>
        <w:t>аудиторское заключение, в том числе бухгалтерский баланс, отчет о прибылях и убытках, отчет об изменениях капитала, отчет о движении денежных средств, пояснения к бухгалтерскому балансу и отчету о прибылях и убытках.</w:t>
      </w:r>
    </w:p>
    <w:p w:rsidR="002E34DE" w:rsidRPr="00CA6D53" w:rsidRDefault="002E34DE" w:rsidP="002E34DE"/>
    <w:p w:rsidR="002E34DE" w:rsidRDefault="002E34DE" w:rsidP="002E34DE">
      <w:pPr>
        <w:pStyle w:val="ConsNormal"/>
        <w:widowControl/>
        <w:ind w:firstLine="0"/>
        <w:jc w:val="both"/>
        <w:rPr>
          <w:rFonts w:ascii="Times New Roman" w:hAnsi="Times New Roman"/>
          <w:sz w:val="24"/>
          <w:szCs w:val="24"/>
        </w:rPr>
      </w:pPr>
      <w:r w:rsidRPr="00CA6D53">
        <w:rPr>
          <w:rFonts w:ascii="Times New Roman" w:hAnsi="Times New Roman"/>
          <w:sz w:val="24"/>
          <w:szCs w:val="24"/>
        </w:rPr>
        <w:t>Б) Промежуточная финансовая отчетность, составленная в соответствии</w:t>
      </w:r>
      <w:r>
        <w:rPr>
          <w:rFonts w:ascii="Times New Roman" w:hAnsi="Times New Roman"/>
          <w:sz w:val="24"/>
          <w:szCs w:val="24"/>
        </w:rPr>
        <w:t xml:space="preserve"> с Международными стандартами финансовой отчетности (МСФО)  либо иными, отличными от МСФО, международно признанными правилами, отсутствует.</w:t>
      </w:r>
    </w:p>
    <w:p w:rsidR="00844A6D" w:rsidRPr="00AF2CD6" w:rsidRDefault="00844A6D" w:rsidP="00844A6D">
      <w:pPr>
        <w:pStyle w:val="ConsNormal"/>
        <w:widowControl/>
        <w:ind w:firstLine="0"/>
        <w:jc w:val="both"/>
        <w:rPr>
          <w:rFonts w:ascii="Times New Roman" w:hAnsi="Times New Roman"/>
          <w:color w:val="808080" w:themeColor="background1" w:themeShade="80"/>
          <w:sz w:val="24"/>
          <w:szCs w:val="24"/>
          <w:highlight w:val="cyan"/>
        </w:rPr>
      </w:pPr>
    </w:p>
    <w:p w:rsidR="00844A6D" w:rsidRPr="00B851A0" w:rsidRDefault="00844A6D" w:rsidP="00844A6D">
      <w:pPr>
        <w:pStyle w:val="22h22"/>
        <w:spacing w:before="0"/>
        <w:rPr>
          <w:color w:val="auto"/>
        </w:rPr>
      </w:pPr>
      <w:r w:rsidRPr="00B851A0">
        <w:rPr>
          <w:color w:val="auto"/>
        </w:rPr>
        <w:t xml:space="preserve">7.3. </w:t>
      </w:r>
      <w:r w:rsidR="00807CCD" w:rsidRPr="00B851A0">
        <w:rPr>
          <w:color w:val="auto"/>
        </w:rPr>
        <w:t xml:space="preserve"> К</w:t>
      </w:r>
      <w:r w:rsidRPr="00B851A0">
        <w:rPr>
          <w:color w:val="auto"/>
        </w:rPr>
        <w:t>онсолидированная финансовая отчетность эмитента</w:t>
      </w:r>
    </w:p>
    <w:p w:rsidR="00844A6D" w:rsidRPr="002C0707" w:rsidRDefault="00844A6D" w:rsidP="00997D31">
      <w:pPr>
        <w:pStyle w:val="ConsNormal"/>
        <w:widowControl/>
        <w:ind w:firstLine="0"/>
        <w:jc w:val="both"/>
        <w:rPr>
          <w:rFonts w:ascii="Times New Roman" w:hAnsi="Times New Roman"/>
          <w:b/>
          <w:i/>
          <w:sz w:val="24"/>
          <w:szCs w:val="24"/>
        </w:rPr>
      </w:pPr>
      <w:r w:rsidRPr="00B851A0">
        <w:rPr>
          <w:rFonts w:ascii="Times New Roman" w:hAnsi="Times New Roman"/>
          <w:sz w:val="24"/>
          <w:szCs w:val="24"/>
        </w:rPr>
        <w:t xml:space="preserve">А) </w:t>
      </w:r>
      <w:r w:rsidR="00997D31" w:rsidRPr="00B851A0">
        <w:rPr>
          <w:rFonts w:ascii="Times New Roman" w:hAnsi="Times New Roman"/>
          <w:sz w:val="24"/>
          <w:szCs w:val="24"/>
        </w:rPr>
        <w:t xml:space="preserve">Годовая консолидированная финансовая отчетность эмитента </w:t>
      </w:r>
      <w:r w:rsidR="00997D31" w:rsidRPr="002C0707">
        <w:rPr>
          <w:rFonts w:ascii="Times New Roman" w:hAnsi="Times New Roman"/>
          <w:b/>
          <w:i/>
          <w:sz w:val="24"/>
          <w:szCs w:val="24"/>
        </w:rPr>
        <w:t>отсутствует</w:t>
      </w:r>
      <w:r w:rsidR="002C0707">
        <w:rPr>
          <w:rFonts w:ascii="Times New Roman" w:hAnsi="Times New Roman"/>
          <w:sz w:val="24"/>
          <w:szCs w:val="24"/>
        </w:rPr>
        <w:t xml:space="preserve">, </w:t>
      </w:r>
      <w:r w:rsidR="002C0707" w:rsidRPr="002C0707">
        <w:rPr>
          <w:rFonts w:ascii="Times New Roman" w:hAnsi="Times New Roman"/>
          <w:b/>
          <w:i/>
          <w:sz w:val="24"/>
          <w:szCs w:val="24"/>
        </w:rPr>
        <w:t>т.к. Федеральный закон от 27.07.2010 № 208-ФЗ «О консолидированной финансовой отчетности» не распространяется на организации, ценные бумаги которых не допущены к организованным торгам путем их включения в котировальный список.</w:t>
      </w:r>
    </w:p>
    <w:p w:rsidR="002C0707" w:rsidRPr="002C0707" w:rsidRDefault="00844A6D" w:rsidP="002C0707">
      <w:pPr>
        <w:pStyle w:val="ConsNormal"/>
        <w:widowControl/>
        <w:ind w:firstLine="0"/>
        <w:jc w:val="both"/>
        <w:rPr>
          <w:rFonts w:ascii="Times New Roman" w:hAnsi="Times New Roman"/>
          <w:b/>
          <w:i/>
          <w:sz w:val="24"/>
          <w:szCs w:val="24"/>
        </w:rPr>
      </w:pPr>
      <w:r w:rsidRPr="00B851A0">
        <w:rPr>
          <w:rFonts w:ascii="Times New Roman" w:hAnsi="Times New Roman"/>
          <w:sz w:val="24"/>
          <w:szCs w:val="24"/>
        </w:rPr>
        <w:t xml:space="preserve">Б) </w:t>
      </w:r>
      <w:r w:rsidR="00E64C75" w:rsidRPr="00B851A0">
        <w:rPr>
          <w:rFonts w:ascii="Times New Roman" w:hAnsi="Times New Roman"/>
          <w:sz w:val="24"/>
          <w:szCs w:val="24"/>
        </w:rPr>
        <w:t xml:space="preserve">Промежуточная консолидированная финансовая отчетность эмитента за отчетный период, состоящий из шести месяцев текущего года, </w:t>
      </w:r>
      <w:r w:rsidR="002C0707" w:rsidRPr="002C0707">
        <w:rPr>
          <w:rFonts w:ascii="Times New Roman" w:hAnsi="Times New Roman"/>
          <w:b/>
          <w:i/>
          <w:sz w:val="24"/>
          <w:szCs w:val="24"/>
        </w:rPr>
        <w:t>отсутствует</w:t>
      </w:r>
      <w:r w:rsidR="002C0707">
        <w:rPr>
          <w:rFonts w:ascii="Times New Roman" w:hAnsi="Times New Roman"/>
          <w:sz w:val="24"/>
          <w:szCs w:val="24"/>
        </w:rPr>
        <w:t xml:space="preserve">, </w:t>
      </w:r>
      <w:r w:rsidR="002C0707" w:rsidRPr="002C0707">
        <w:rPr>
          <w:rFonts w:ascii="Times New Roman" w:hAnsi="Times New Roman"/>
          <w:b/>
          <w:i/>
          <w:sz w:val="24"/>
          <w:szCs w:val="24"/>
        </w:rPr>
        <w:t>т.к. Федеральный закон от 27.07.2010 № 208-ФЗ «О консолидированной финансовой отчетности» не распространяется на организации, ценные бумаги которых не допущены к организованным торгам путем их включения в котировальный список.</w:t>
      </w:r>
    </w:p>
    <w:p w:rsidR="002C0707" w:rsidRPr="002C0707" w:rsidRDefault="00E64C75" w:rsidP="002C0707">
      <w:pPr>
        <w:pStyle w:val="ConsNormal"/>
        <w:widowControl/>
        <w:ind w:firstLine="0"/>
        <w:jc w:val="both"/>
        <w:rPr>
          <w:rFonts w:ascii="Times New Roman" w:hAnsi="Times New Roman"/>
          <w:b/>
          <w:i/>
          <w:sz w:val="24"/>
          <w:szCs w:val="24"/>
        </w:rPr>
      </w:pPr>
      <w:r w:rsidRPr="00B851A0">
        <w:rPr>
          <w:rFonts w:ascii="Times New Roman" w:hAnsi="Times New Roman"/>
          <w:sz w:val="24"/>
          <w:szCs w:val="24"/>
        </w:rPr>
        <w:lastRenderedPageBreak/>
        <w:t xml:space="preserve">В) Промежуточная консолидированная финансовая отчетность за отчетные периоды, состоящие из трех и девяти месяцев текущего года, </w:t>
      </w:r>
      <w:r w:rsidR="002C0707" w:rsidRPr="002C0707">
        <w:rPr>
          <w:rFonts w:ascii="Times New Roman" w:hAnsi="Times New Roman"/>
          <w:b/>
          <w:i/>
          <w:sz w:val="24"/>
          <w:szCs w:val="24"/>
        </w:rPr>
        <w:t>отсутствует</w:t>
      </w:r>
      <w:r w:rsidR="002C0707">
        <w:rPr>
          <w:rFonts w:ascii="Times New Roman" w:hAnsi="Times New Roman"/>
          <w:sz w:val="24"/>
          <w:szCs w:val="24"/>
        </w:rPr>
        <w:t xml:space="preserve">, </w:t>
      </w:r>
      <w:r w:rsidR="002C0707" w:rsidRPr="002C0707">
        <w:rPr>
          <w:rFonts w:ascii="Times New Roman" w:hAnsi="Times New Roman"/>
          <w:b/>
          <w:i/>
          <w:sz w:val="24"/>
          <w:szCs w:val="24"/>
        </w:rPr>
        <w:t>т.к. Федеральный закон от 27.07.2010 № 208-ФЗ «О консолидированной финансовой отчетности» не распространяется на организации, ценные бумаги которых не допущены к организованным торгам путем их включения в котировальный список.</w:t>
      </w:r>
    </w:p>
    <w:p w:rsidR="002C0707" w:rsidRDefault="002C0707" w:rsidP="002C0707">
      <w:pPr>
        <w:pStyle w:val="ConsNormal"/>
        <w:widowControl/>
        <w:tabs>
          <w:tab w:val="left" w:pos="284"/>
        </w:tabs>
        <w:ind w:left="284" w:hanging="284"/>
        <w:jc w:val="both"/>
      </w:pPr>
    </w:p>
    <w:p w:rsidR="00844A6D" w:rsidRPr="006E6C1C" w:rsidRDefault="00844A6D" w:rsidP="002C0707">
      <w:pPr>
        <w:pStyle w:val="ConsNormal"/>
        <w:widowControl/>
        <w:tabs>
          <w:tab w:val="left" w:pos="284"/>
        </w:tabs>
        <w:ind w:left="284" w:hanging="284"/>
        <w:jc w:val="both"/>
        <w:rPr>
          <w:rFonts w:ascii="Times New Roman" w:hAnsi="Times New Roman"/>
          <w:b/>
          <w:sz w:val="24"/>
          <w:szCs w:val="24"/>
        </w:rPr>
      </w:pPr>
      <w:r w:rsidRPr="005A1E29">
        <w:rPr>
          <w:rFonts w:ascii="Times New Roman" w:hAnsi="Times New Roman"/>
          <w:b/>
          <w:sz w:val="24"/>
          <w:szCs w:val="24"/>
        </w:rPr>
        <w:t>7.4. Сведения об учетной политике эмитента.</w:t>
      </w:r>
    </w:p>
    <w:p w:rsidR="00737D24" w:rsidRPr="00F27920" w:rsidRDefault="00737D24" w:rsidP="00844A6D">
      <w:pPr>
        <w:pStyle w:val="TableText1"/>
        <w:ind w:left="0"/>
        <w:rPr>
          <w:b/>
          <w:i/>
          <w:sz w:val="24"/>
          <w:szCs w:val="24"/>
        </w:rPr>
      </w:pPr>
      <w:r w:rsidRPr="00F27920">
        <w:rPr>
          <w:b/>
          <w:i/>
          <w:sz w:val="24"/>
          <w:szCs w:val="24"/>
        </w:rPr>
        <w:t>Основные положения учетной политики на 2012</w:t>
      </w:r>
      <w:r w:rsidR="00091AF0" w:rsidRPr="00F27920">
        <w:rPr>
          <w:b/>
          <w:i/>
          <w:sz w:val="24"/>
          <w:szCs w:val="24"/>
        </w:rPr>
        <w:t xml:space="preserve"> отчетный</w:t>
      </w:r>
      <w:r w:rsidRPr="00F27920">
        <w:rPr>
          <w:b/>
          <w:i/>
          <w:sz w:val="24"/>
          <w:szCs w:val="24"/>
        </w:rPr>
        <w:t xml:space="preserve"> год:</w:t>
      </w:r>
    </w:p>
    <w:p w:rsidR="00F27920" w:rsidRPr="00091AF0" w:rsidRDefault="00F27920" w:rsidP="00F2792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Организационные положения включают:</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1. Порядок и способ ведения бухгалтерского учета</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2. Первичные учетные документы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3. Регистры бухгалтерского учета</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4. Исправление ошибок и изменение учетной политики</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5. Инвентаризация активов и обязательств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6. Применение положений по бухгалтерскому учету</w:t>
      </w:r>
    </w:p>
    <w:p w:rsidR="00F27920" w:rsidRPr="00091AF0" w:rsidRDefault="00F27920" w:rsidP="00F27920">
      <w:pPr>
        <w:pStyle w:val="affff3"/>
        <w:rPr>
          <w:rFonts w:ascii="Times New Roman" w:hAnsi="Times New Roman" w:cs="Times New Roman"/>
          <w:sz w:val="24"/>
          <w:szCs w:val="24"/>
        </w:rPr>
      </w:pPr>
    </w:p>
    <w:p w:rsidR="00F27920" w:rsidRPr="00091AF0" w:rsidRDefault="00F27920" w:rsidP="00F2792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Методические положения включают:</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1. Учет основных средств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2. Учет нематериальных активов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3. Учет расходов на научно-исследовательские и опытно-конструкторские работы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4. Учет спецодежды, спецоснастки, хозяйственного инвентаря</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5. Учет сырья и материалов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6. Учет товаров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7. Доходы, расходы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8. Резервы по сомнительным долгам</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9. Расчеты по налогу на прибыль</w:t>
      </w:r>
    </w:p>
    <w:p w:rsidR="00737D24" w:rsidRPr="00091AF0" w:rsidRDefault="00737D24" w:rsidP="00844A6D">
      <w:pPr>
        <w:pStyle w:val="TableText1"/>
        <w:ind w:left="0"/>
        <w:rPr>
          <w:b/>
          <w:i/>
          <w:sz w:val="24"/>
          <w:szCs w:val="24"/>
          <w:highlight w:val="yellow"/>
        </w:rPr>
      </w:pPr>
    </w:p>
    <w:p w:rsidR="00737D24" w:rsidRPr="00F27920" w:rsidRDefault="00737D24" w:rsidP="00844A6D">
      <w:pPr>
        <w:pStyle w:val="TableText1"/>
        <w:ind w:left="0"/>
        <w:rPr>
          <w:b/>
          <w:i/>
          <w:sz w:val="24"/>
          <w:szCs w:val="24"/>
        </w:rPr>
      </w:pPr>
      <w:r w:rsidRPr="00F27920">
        <w:rPr>
          <w:b/>
          <w:i/>
          <w:sz w:val="24"/>
          <w:szCs w:val="24"/>
        </w:rPr>
        <w:t>Основные положения учетной политики на 2013</w:t>
      </w:r>
      <w:r w:rsidR="00091AF0" w:rsidRPr="00F27920">
        <w:rPr>
          <w:b/>
          <w:i/>
          <w:sz w:val="24"/>
          <w:szCs w:val="24"/>
        </w:rPr>
        <w:t xml:space="preserve"> отчетный</w:t>
      </w:r>
      <w:r w:rsidRPr="00F27920">
        <w:rPr>
          <w:b/>
          <w:i/>
          <w:sz w:val="24"/>
          <w:szCs w:val="24"/>
        </w:rPr>
        <w:t xml:space="preserve"> год: </w:t>
      </w:r>
    </w:p>
    <w:p w:rsidR="00F27920" w:rsidRPr="00091AF0" w:rsidRDefault="00F27920" w:rsidP="00F2792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Организационные положения включают:</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1. Порядок и способ ведения бухгалтерского учета</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2. Первичные учетные документы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3. Регистры бухгалтерского учета</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4. Исправление ошибок и изменение учетной политики</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5. Инвентаризация активов и обязательств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6. Применение положений по бухгалтерскому учету</w:t>
      </w:r>
    </w:p>
    <w:p w:rsidR="00F27920" w:rsidRPr="00091AF0" w:rsidRDefault="00F27920" w:rsidP="00F27920">
      <w:pPr>
        <w:pStyle w:val="affff3"/>
        <w:rPr>
          <w:rFonts w:ascii="Times New Roman" w:hAnsi="Times New Roman" w:cs="Times New Roman"/>
          <w:sz w:val="24"/>
          <w:szCs w:val="24"/>
        </w:rPr>
      </w:pPr>
    </w:p>
    <w:p w:rsidR="00F27920" w:rsidRPr="00091AF0" w:rsidRDefault="00F27920" w:rsidP="00F2792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Методические положения включают:</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1. Учет основных средств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2. Учет нематериальных активов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3. Учет расходов на научно-исследовательские и опытно-конструкторские работы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4. Учет спецодежды, спецоснастки, хозяйственного инвентаря</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5. Учет сырья и материалов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6. Учет товаров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7. Доходы, расходы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8. Резервы по сомнительным долгам</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9. Расчеты по налогу на прибыль</w:t>
      </w:r>
    </w:p>
    <w:p w:rsidR="00F27920" w:rsidRPr="00091AF0" w:rsidRDefault="00F27920" w:rsidP="00844A6D">
      <w:pPr>
        <w:pStyle w:val="TableText1"/>
        <w:ind w:left="0"/>
        <w:rPr>
          <w:b/>
          <w:i/>
          <w:sz w:val="24"/>
          <w:szCs w:val="24"/>
          <w:highlight w:val="yellow"/>
        </w:rPr>
      </w:pPr>
    </w:p>
    <w:p w:rsidR="00737D24" w:rsidRPr="00091AF0" w:rsidRDefault="00737D24" w:rsidP="00737D24">
      <w:pPr>
        <w:pStyle w:val="TableText1"/>
        <w:ind w:left="0"/>
        <w:rPr>
          <w:b/>
          <w:i/>
          <w:sz w:val="24"/>
          <w:szCs w:val="24"/>
        </w:rPr>
      </w:pPr>
      <w:r w:rsidRPr="00F27920">
        <w:rPr>
          <w:b/>
          <w:i/>
          <w:sz w:val="24"/>
          <w:szCs w:val="24"/>
        </w:rPr>
        <w:t>Основные положения учетной политики на 201</w:t>
      </w:r>
      <w:r w:rsidR="00091AF0" w:rsidRPr="00F27920">
        <w:rPr>
          <w:b/>
          <w:i/>
          <w:sz w:val="24"/>
          <w:szCs w:val="24"/>
        </w:rPr>
        <w:t>4 отчетный</w:t>
      </w:r>
      <w:r w:rsidRPr="00F27920">
        <w:rPr>
          <w:b/>
          <w:i/>
          <w:sz w:val="24"/>
          <w:szCs w:val="24"/>
        </w:rPr>
        <w:t xml:space="preserve"> год:</w:t>
      </w:r>
    </w:p>
    <w:p w:rsidR="00F27920" w:rsidRPr="00091AF0" w:rsidRDefault="00F27920" w:rsidP="00F2792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Организационные положения включают:</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1. Порядок и способ ведения бухгалтерского учета</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2. Первичные учетные документы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3. Регистры бухгалтерского учета</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4. Исправление ошибок и изменение учетной политики</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lastRenderedPageBreak/>
        <w:t>5. Инвентаризация активов и обязательств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6. Применение положений по бухгалтерскому учету</w:t>
      </w:r>
    </w:p>
    <w:p w:rsidR="00F27920" w:rsidRPr="00091AF0" w:rsidRDefault="00F27920" w:rsidP="00F27920">
      <w:pPr>
        <w:pStyle w:val="affff3"/>
        <w:rPr>
          <w:rFonts w:ascii="Times New Roman" w:hAnsi="Times New Roman" w:cs="Times New Roman"/>
          <w:sz w:val="24"/>
          <w:szCs w:val="24"/>
        </w:rPr>
      </w:pPr>
    </w:p>
    <w:p w:rsidR="00F27920" w:rsidRPr="00091AF0" w:rsidRDefault="00F27920" w:rsidP="00F2792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Методические положения включают:</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1. Учет основных средств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2. Учет нематериальных активов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3. Учет расходов на научно-исследовательские и опытно-конструкторские работы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4. Учет спецодежды, спецоснастки, хозяйственного инвентаря</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5. Учет сырья и материалов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6. Учет товаров</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7. Доходы, расходы</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8. Резервы по сомнительным долгам</w:t>
      </w:r>
    </w:p>
    <w:p w:rsidR="00F27920" w:rsidRPr="00091AF0" w:rsidRDefault="00F27920" w:rsidP="00F27920">
      <w:pPr>
        <w:pStyle w:val="affff3"/>
        <w:rPr>
          <w:rFonts w:ascii="Times New Roman" w:hAnsi="Times New Roman" w:cs="Times New Roman"/>
          <w:sz w:val="24"/>
          <w:szCs w:val="24"/>
        </w:rPr>
      </w:pPr>
      <w:r w:rsidRPr="00091AF0">
        <w:rPr>
          <w:rFonts w:ascii="Times New Roman" w:hAnsi="Times New Roman" w:cs="Times New Roman"/>
          <w:sz w:val="24"/>
          <w:szCs w:val="24"/>
        </w:rPr>
        <w:t>9. Расчеты по налогу на прибыль</w:t>
      </w:r>
    </w:p>
    <w:p w:rsidR="00737D24" w:rsidRPr="00091AF0" w:rsidRDefault="00737D24" w:rsidP="00844A6D">
      <w:pPr>
        <w:pStyle w:val="TableText1"/>
        <w:ind w:left="0"/>
        <w:rPr>
          <w:b/>
          <w:i/>
          <w:sz w:val="24"/>
          <w:szCs w:val="24"/>
        </w:rPr>
      </w:pPr>
    </w:p>
    <w:p w:rsidR="00091AF0" w:rsidRPr="00091AF0" w:rsidRDefault="00091AF0" w:rsidP="00091AF0">
      <w:pPr>
        <w:pStyle w:val="TableText1"/>
        <w:ind w:left="0"/>
        <w:rPr>
          <w:b/>
          <w:i/>
          <w:sz w:val="24"/>
          <w:szCs w:val="24"/>
        </w:rPr>
      </w:pPr>
      <w:r w:rsidRPr="00091AF0">
        <w:rPr>
          <w:b/>
          <w:i/>
          <w:sz w:val="24"/>
          <w:szCs w:val="24"/>
        </w:rPr>
        <w:t>Основные положения учетной политики на 2015 отчетный год:</w:t>
      </w:r>
    </w:p>
    <w:p w:rsidR="00091AF0" w:rsidRPr="00091AF0" w:rsidRDefault="00091AF0" w:rsidP="00091AF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Организационные положения включают:</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1. Порядок и способ ведения бухгалтерского учета</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2. Первичные учетные документы</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3. Регистры бухгалтерского учета</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4. Исправление ошибок и изменение учетной политики</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5. Инвентаризация активов и обязательств</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6. Применение положений по бухгалтерскому учету</w:t>
      </w:r>
    </w:p>
    <w:p w:rsidR="00091AF0" w:rsidRPr="00091AF0" w:rsidRDefault="00091AF0" w:rsidP="00091AF0">
      <w:pPr>
        <w:pStyle w:val="affff3"/>
        <w:rPr>
          <w:rFonts w:ascii="Times New Roman" w:hAnsi="Times New Roman" w:cs="Times New Roman"/>
          <w:sz w:val="24"/>
          <w:szCs w:val="24"/>
        </w:rPr>
      </w:pPr>
    </w:p>
    <w:p w:rsidR="00091AF0" w:rsidRPr="00091AF0" w:rsidRDefault="00091AF0" w:rsidP="00091AF0">
      <w:pPr>
        <w:pStyle w:val="affff3"/>
        <w:rPr>
          <w:rFonts w:ascii="Times New Roman" w:hAnsi="Times New Roman" w:cs="Times New Roman"/>
          <w:sz w:val="24"/>
          <w:szCs w:val="24"/>
          <w:u w:val="single"/>
        </w:rPr>
      </w:pPr>
      <w:r w:rsidRPr="00091AF0">
        <w:rPr>
          <w:rFonts w:ascii="Times New Roman" w:hAnsi="Times New Roman" w:cs="Times New Roman"/>
          <w:sz w:val="24"/>
          <w:szCs w:val="24"/>
          <w:u w:val="single"/>
        </w:rPr>
        <w:t>Методические положения включают:</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1. Учет основных средств</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2. Учет нематериальных активов</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3. Учет расходов на научно-исследовательские и опытно-конструкторские работы</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4. Учет спецодежды, спецоснастки, хозяйственного инвентаря</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5. Учет сырья и материалов</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6. Учет товаров</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7. Доходы, расходы</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8. Резервы по сомнительным долгам</w:t>
      </w:r>
    </w:p>
    <w:p w:rsidR="00091AF0" w:rsidRPr="00091AF0" w:rsidRDefault="00091AF0" w:rsidP="00091AF0">
      <w:pPr>
        <w:pStyle w:val="affff3"/>
        <w:rPr>
          <w:rFonts w:ascii="Times New Roman" w:hAnsi="Times New Roman" w:cs="Times New Roman"/>
          <w:sz w:val="24"/>
          <w:szCs w:val="24"/>
        </w:rPr>
      </w:pPr>
      <w:r w:rsidRPr="00091AF0">
        <w:rPr>
          <w:rFonts w:ascii="Times New Roman" w:hAnsi="Times New Roman" w:cs="Times New Roman"/>
          <w:sz w:val="24"/>
          <w:szCs w:val="24"/>
        </w:rPr>
        <w:t>9. Расчеты по налогу на прибыль</w:t>
      </w:r>
    </w:p>
    <w:p w:rsidR="00091AF0" w:rsidRPr="00AF2CD6" w:rsidRDefault="00091AF0" w:rsidP="00844A6D">
      <w:pPr>
        <w:pStyle w:val="TableText1"/>
        <w:ind w:left="0"/>
        <w:rPr>
          <w:color w:val="808080" w:themeColor="background1" w:themeShade="80"/>
          <w:sz w:val="24"/>
          <w:szCs w:val="24"/>
        </w:rPr>
      </w:pPr>
    </w:p>
    <w:p w:rsidR="00844A6D" w:rsidRPr="00DD324D" w:rsidRDefault="00844A6D" w:rsidP="00844A6D">
      <w:pPr>
        <w:pStyle w:val="22h22"/>
        <w:spacing w:before="0"/>
        <w:rPr>
          <w:color w:val="auto"/>
        </w:rPr>
      </w:pPr>
      <w:r w:rsidRPr="00DD324D">
        <w:rPr>
          <w:color w:val="auto"/>
        </w:rPr>
        <w:t>7.5. Сведения об общей сумме экспорта, а также о доле, которую составляет экспорт в общем объеме продаж</w:t>
      </w:r>
    </w:p>
    <w:p w:rsidR="00844A6D" w:rsidRDefault="00844A6D" w:rsidP="00844A6D">
      <w:pPr>
        <w:pStyle w:val="ConsNormal"/>
        <w:widowControl/>
        <w:ind w:firstLine="0"/>
        <w:jc w:val="both"/>
        <w:rPr>
          <w:rFonts w:ascii="Times New Roman" w:hAnsi="Times New Roman"/>
          <w:sz w:val="24"/>
          <w:szCs w:val="24"/>
        </w:rPr>
      </w:pPr>
      <w:r w:rsidRPr="00DD324D">
        <w:rPr>
          <w:rFonts w:ascii="Times New Roman" w:hAnsi="Times New Roman"/>
          <w:sz w:val="24"/>
          <w:szCs w:val="24"/>
        </w:rPr>
        <w:t>Эмитент не осуществляет экспорт продукции (товаров, работ, услуг).</w:t>
      </w:r>
    </w:p>
    <w:p w:rsidR="00844A6D" w:rsidRPr="00DD324D" w:rsidRDefault="00DD324D" w:rsidP="00844A6D">
      <w:pPr>
        <w:pStyle w:val="22h22"/>
        <w:rPr>
          <w:color w:val="auto"/>
        </w:rPr>
      </w:pPr>
      <w:r w:rsidRPr="00DD324D">
        <w:rPr>
          <w:color w:val="auto"/>
        </w:rPr>
        <w:t>7</w:t>
      </w:r>
      <w:r w:rsidR="00844A6D" w:rsidRPr="00DD324D">
        <w:rPr>
          <w:color w:val="auto"/>
        </w:rPr>
        <w:t xml:space="preserve">.6. Сведения о существенных изменениях, произошедших в составе имущества эмитента после даты окончания последнего завершенного </w:t>
      </w:r>
      <w:r>
        <w:rPr>
          <w:color w:val="auto"/>
        </w:rPr>
        <w:t>отчетного</w:t>
      </w:r>
      <w:r w:rsidR="00844A6D" w:rsidRPr="00DD324D">
        <w:rPr>
          <w:color w:val="auto"/>
        </w:rPr>
        <w:t xml:space="preserve"> года</w:t>
      </w:r>
    </w:p>
    <w:p w:rsidR="00844A6D" w:rsidRPr="00E64C75" w:rsidRDefault="00844A6D" w:rsidP="00844A6D">
      <w:pPr>
        <w:pStyle w:val="Default"/>
        <w:jc w:val="both"/>
        <w:rPr>
          <w:b/>
          <w:bCs/>
          <w:i/>
          <w:iCs/>
          <w:color w:val="auto"/>
        </w:rPr>
      </w:pPr>
      <w:r w:rsidRPr="006E2FBF">
        <w:rPr>
          <w:color w:val="auto"/>
        </w:rPr>
        <w:t xml:space="preserve">Сведения о существенных изменениях в составе имущества эмитента, произошедших с даты окончания последнего завершенного финансового года до даты утверждения проспекта ценных бумаг: </w:t>
      </w:r>
      <w:r w:rsidRPr="006E2FBF">
        <w:rPr>
          <w:bCs/>
          <w:iCs/>
          <w:color w:val="auto"/>
        </w:rPr>
        <w:t>такие изменения отсутствуют.</w:t>
      </w:r>
    </w:p>
    <w:p w:rsidR="00844A6D" w:rsidRPr="00DD324D" w:rsidRDefault="00844A6D" w:rsidP="00844A6D">
      <w:pPr>
        <w:pStyle w:val="22h22"/>
        <w:rPr>
          <w:color w:val="auto"/>
        </w:rPr>
      </w:pPr>
      <w:r w:rsidRPr="00DD324D">
        <w:rPr>
          <w:color w:val="auto"/>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844A6D" w:rsidRDefault="00DB0F3F" w:rsidP="00844A6D">
      <w:pPr>
        <w:pStyle w:val="Default"/>
        <w:jc w:val="both"/>
        <w:rPr>
          <w:color w:val="auto"/>
        </w:rPr>
      </w:pPr>
      <w:r>
        <w:rPr>
          <w:color w:val="auto"/>
        </w:rPr>
        <w:t>В течение трех последних завершенных отчетных лет э</w:t>
      </w:r>
      <w:r w:rsidR="00844A6D" w:rsidRPr="00DD324D">
        <w:rPr>
          <w:color w:val="auto"/>
        </w:rPr>
        <w:t>митент не участвовал в судебных процессах, участие в которых может существенно отразиться на финансово-хозяйственной деятельности эмитента.</w:t>
      </w:r>
    </w:p>
    <w:p w:rsidR="006E6C1C" w:rsidRPr="005A1E29" w:rsidRDefault="00DB0F3F" w:rsidP="005A1E29">
      <w:pPr>
        <w:pStyle w:val="Default"/>
        <w:jc w:val="both"/>
        <w:rPr>
          <w:color w:val="auto"/>
        </w:rPr>
      </w:pPr>
      <w:r>
        <w:rPr>
          <w:color w:val="auto"/>
        </w:rPr>
        <w:t xml:space="preserve">В течение трех последних завершенных отчетных лет эмитент не участвовал в судебных процессах в качестве истца либо ответчика, </w:t>
      </w:r>
      <w:r w:rsidRPr="00DD324D">
        <w:rPr>
          <w:color w:val="auto"/>
        </w:rPr>
        <w:t>участие в которых может существенно отразиться на финансово-хозя</w:t>
      </w:r>
      <w:r w:rsidR="005A1E29">
        <w:rPr>
          <w:color w:val="auto"/>
        </w:rPr>
        <w:t>йственной деятельности эмитента.</w:t>
      </w:r>
    </w:p>
    <w:p w:rsidR="00091AF0" w:rsidRPr="00091AF0" w:rsidRDefault="00091AF0" w:rsidP="00091AF0">
      <w:bookmarkStart w:id="26" w:name="_Toc154387383"/>
      <w:bookmarkStart w:id="27" w:name="_Toc160264847"/>
      <w:bookmarkStart w:id="28" w:name="_Toc408998864"/>
      <w:bookmarkEnd w:id="5"/>
      <w:bookmarkEnd w:id="6"/>
      <w:bookmarkEnd w:id="7"/>
      <w:bookmarkEnd w:id="8"/>
      <w:bookmarkEnd w:id="9"/>
    </w:p>
    <w:p w:rsidR="00AB6AD5" w:rsidRPr="00BC0F1E" w:rsidRDefault="00BC0F1E" w:rsidP="0056661C">
      <w:pPr>
        <w:pStyle w:val="11h1"/>
        <w:jc w:val="left"/>
        <w:rPr>
          <w:color w:val="808080" w:themeColor="background1" w:themeShade="80"/>
          <w:kern w:val="0"/>
          <w:sz w:val="24"/>
          <w:szCs w:val="24"/>
        </w:rPr>
      </w:pPr>
      <w:r w:rsidRPr="00BC0F1E">
        <w:lastRenderedPageBreak/>
        <w:t xml:space="preserve">РАЗДЕЛ  </w:t>
      </w:r>
      <w:r w:rsidRPr="00BC0F1E">
        <w:rPr>
          <w:lang w:val="en-US"/>
        </w:rPr>
        <w:t>VIII</w:t>
      </w:r>
      <w:r w:rsidRPr="00BC0F1E">
        <w:t>.  СВЕДЕНИЯ О РАЗМЕЩАЕМЫХ ЭМИССИОННЫХ ЦЕННЫХ БУМАГАХ, А ТАКЖЕ ОБ ОБЪЕМЕ, О СРОКЕ, ОБ УСЛ</w:t>
      </w:r>
      <w:r w:rsidR="00547CE1">
        <w:t>ОВИЯХ И О ПОРЯДКЕ ИХ РАЗМЕЩЕНИЯ</w:t>
      </w:r>
      <w:r w:rsidR="00AB6AD5" w:rsidRPr="00BC0F1E">
        <w:t xml:space="preserve">. </w:t>
      </w:r>
      <w:bookmarkEnd w:id="26"/>
      <w:bookmarkEnd w:id="27"/>
      <w:bookmarkEnd w:id="28"/>
    </w:p>
    <w:p w:rsidR="00117681" w:rsidRPr="00DA722A" w:rsidRDefault="008E1ECD" w:rsidP="00117681">
      <w:pPr>
        <w:pStyle w:val="22h22"/>
        <w:jc w:val="both"/>
        <w:rPr>
          <w:color w:val="auto"/>
        </w:rPr>
      </w:pPr>
      <w:bookmarkStart w:id="29" w:name="_Toc75324359"/>
      <w:bookmarkStart w:id="30" w:name="_Toc86047830"/>
      <w:bookmarkStart w:id="31" w:name="_Toc86122325"/>
      <w:bookmarkStart w:id="32" w:name="_Toc149724342"/>
      <w:bookmarkStart w:id="33" w:name="_Toc160977634"/>
      <w:bookmarkStart w:id="34" w:name="_Toc176062040"/>
      <w:bookmarkStart w:id="35" w:name="_Toc204572523"/>
      <w:bookmarkStart w:id="36" w:name="_Toc345149083"/>
      <w:bookmarkStart w:id="37" w:name="_Toc408998865"/>
      <w:bookmarkStart w:id="38" w:name="_Toc75324363"/>
      <w:bookmarkStart w:id="39" w:name="_Toc86047834"/>
      <w:bookmarkStart w:id="40" w:name="_Toc86122329"/>
      <w:bookmarkStart w:id="41" w:name="_Toc149724346"/>
      <w:bookmarkStart w:id="42" w:name="_Toc160977638"/>
      <w:bookmarkStart w:id="43" w:name="_Toc176062044"/>
      <w:bookmarkStart w:id="44" w:name="_Toc204572527"/>
      <w:r w:rsidRPr="00DA722A">
        <w:rPr>
          <w:color w:val="auto"/>
        </w:rPr>
        <w:t>8</w:t>
      </w:r>
      <w:r w:rsidR="00117681" w:rsidRPr="00DA722A">
        <w:rPr>
          <w:color w:val="auto"/>
        </w:rPr>
        <w:t>.1. Вид, категория (тип) ценных бумаг</w:t>
      </w:r>
      <w:bookmarkEnd w:id="29"/>
      <w:bookmarkEnd w:id="30"/>
      <w:bookmarkEnd w:id="31"/>
      <w:bookmarkEnd w:id="32"/>
      <w:bookmarkEnd w:id="33"/>
      <w:bookmarkEnd w:id="34"/>
      <w:bookmarkEnd w:id="35"/>
      <w:bookmarkEnd w:id="36"/>
      <w:bookmarkEnd w:id="37"/>
    </w:p>
    <w:p w:rsidR="00117681" w:rsidRPr="00DA722A" w:rsidRDefault="00117681" w:rsidP="00117681">
      <w:pPr>
        <w:adjustRightInd w:val="0"/>
        <w:jc w:val="both"/>
        <w:rPr>
          <w:rFonts w:eastAsia="TimesNewRomanPS-BoldItalicMT"/>
          <w:bCs/>
          <w:iCs/>
          <w:sz w:val="24"/>
          <w:szCs w:val="24"/>
        </w:rPr>
      </w:pPr>
      <w:r w:rsidRPr="00DA722A">
        <w:rPr>
          <w:rFonts w:eastAsia="TimesNewRomanPS-BoldItalicMT"/>
          <w:bCs/>
          <w:iCs/>
          <w:sz w:val="24"/>
          <w:szCs w:val="24"/>
        </w:rPr>
        <w:t xml:space="preserve">Вид  ценных бумаг: </w:t>
      </w:r>
      <w:r w:rsidRPr="00DA722A">
        <w:rPr>
          <w:rFonts w:eastAsia="TimesNewRomanPS-BoldItalicMT"/>
          <w:b/>
          <w:bCs/>
          <w:i/>
          <w:iCs/>
          <w:sz w:val="24"/>
          <w:szCs w:val="24"/>
        </w:rPr>
        <w:t>акции</w:t>
      </w:r>
      <w:r w:rsidR="00F27920">
        <w:rPr>
          <w:rFonts w:eastAsia="TimesNewRomanPS-BoldItalicMT"/>
          <w:b/>
          <w:bCs/>
          <w:i/>
          <w:iCs/>
          <w:sz w:val="24"/>
          <w:szCs w:val="24"/>
        </w:rPr>
        <w:t xml:space="preserve"> </w:t>
      </w:r>
      <w:r w:rsidR="00DA722A" w:rsidRPr="00DA722A">
        <w:rPr>
          <w:rFonts w:eastAsia="TimesNewRomanPS-BoldItalicMT"/>
          <w:b/>
          <w:bCs/>
          <w:i/>
          <w:iCs/>
          <w:sz w:val="24"/>
          <w:szCs w:val="24"/>
        </w:rPr>
        <w:t>(именные)</w:t>
      </w:r>
    </w:p>
    <w:p w:rsidR="00DA722A" w:rsidRPr="00DA722A" w:rsidRDefault="00117681" w:rsidP="00117681">
      <w:pPr>
        <w:adjustRightInd w:val="0"/>
        <w:jc w:val="both"/>
        <w:rPr>
          <w:rFonts w:eastAsia="TimesNewRomanPS-BoldItalicMT"/>
          <w:bCs/>
          <w:iCs/>
          <w:sz w:val="24"/>
          <w:szCs w:val="24"/>
        </w:rPr>
      </w:pPr>
      <w:r w:rsidRPr="00DA722A">
        <w:rPr>
          <w:rFonts w:eastAsia="TimesNewRomanPS-BoldItalicMT"/>
          <w:bCs/>
          <w:iCs/>
          <w:sz w:val="24"/>
          <w:szCs w:val="24"/>
        </w:rPr>
        <w:t>Категория</w:t>
      </w:r>
      <w:r w:rsidR="00DA722A" w:rsidRPr="00DA722A">
        <w:rPr>
          <w:rFonts w:eastAsia="TimesNewRomanPS-BoldItalicMT"/>
          <w:bCs/>
          <w:iCs/>
          <w:sz w:val="24"/>
          <w:szCs w:val="24"/>
        </w:rPr>
        <w:t xml:space="preserve"> (тип) </w:t>
      </w:r>
      <w:r w:rsidRPr="00DA722A">
        <w:rPr>
          <w:rFonts w:eastAsia="TimesNewRomanPS-BoldItalicMT"/>
          <w:bCs/>
          <w:iCs/>
          <w:sz w:val="24"/>
          <w:szCs w:val="24"/>
        </w:rPr>
        <w:t xml:space="preserve"> акций: </w:t>
      </w:r>
      <w:r w:rsidRPr="00DA722A">
        <w:rPr>
          <w:rFonts w:eastAsia="TimesNewRomanPS-BoldItalicMT"/>
          <w:b/>
          <w:bCs/>
          <w:i/>
          <w:iCs/>
          <w:sz w:val="24"/>
          <w:szCs w:val="24"/>
        </w:rPr>
        <w:t>обыкновенные</w:t>
      </w:r>
      <w:r w:rsidRPr="00DA722A">
        <w:rPr>
          <w:rFonts w:eastAsia="TimesNewRomanPS-BoldItalicMT"/>
          <w:bCs/>
          <w:iCs/>
          <w:sz w:val="24"/>
          <w:szCs w:val="24"/>
        </w:rPr>
        <w:t xml:space="preserve">. </w:t>
      </w:r>
    </w:p>
    <w:p w:rsidR="00DA722A" w:rsidRDefault="00DA722A" w:rsidP="00117681">
      <w:pPr>
        <w:adjustRightInd w:val="0"/>
        <w:jc w:val="both"/>
        <w:rPr>
          <w:rFonts w:eastAsia="TimesNewRomanPS-BoldItalicMT"/>
          <w:b/>
          <w:bCs/>
          <w:i/>
          <w:iCs/>
          <w:color w:val="808080" w:themeColor="background1" w:themeShade="80"/>
          <w:sz w:val="24"/>
          <w:szCs w:val="24"/>
        </w:rPr>
      </w:pPr>
      <w:r w:rsidRPr="00DA722A">
        <w:rPr>
          <w:rFonts w:eastAsia="TimesNewRomanPS-BoldItalicMT"/>
          <w:bCs/>
          <w:iCs/>
          <w:sz w:val="24"/>
          <w:szCs w:val="24"/>
        </w:rPr>
        <w:t>Иные идентификационные признаки размещаемых ценных бумаг: неконвертируемые</w:t>
      </w:r>
    </w:p>
    <w:p w:rsidR="00DA722A" w:rsidRDefault="00DA722A" w:rsidP="00117681">
      <w:pPr>
        <w:adjustRightInd w:val="0"/>
        <w:jc w:val="both"/>
        <w:rPr>
          <w:rFonts w:eastAsia="TimesNewRomanPS-BoldItalicMT"/>
          <w:b/>
          <w:bCs/>
          <w:i/>
          <w:iCs/>
          <w:color w:val="808080" w:themeColor="background1" w:themeShade="80"/>
          <w:sz w:val="24"/>
          <w:szCs w:val="24"/>
        </w:rPr>
      </w:pPr>
    </w:p>
    <w:p w:rsidR="00DA722A" w:rsidRPr="00EB24B9" w:rsidRDefault="00117681" w:rsidP="00EB24B9">
      <w:pPr>
        <w:adjustRightInd w:val="0"/>
        <w:jc w:val="both"/>
        <w:rPr>
          <w:rFonts w:eastAsia="TimesNewRomanPS-BoldItalicMT"/>
          <w:b/>
          <w:bCs/>
          <w:i/>
          <w:iCs/>
          <w:sz w:val="24"/>
          <w:szCs w:val="24"/>
        </w:rPr>
      </w:pPr>
      <w:r w:rsidRPr="00DA722A">
        <w:rPr>
          <w:rFonts w:eastAsia="TimesNewRomanPS-BoldItalicMT"/>
          <w:b/>
          <w:bCs/>
          <w:i/>
          <w:iCs/>
          <w:sz w:val="24"/>
          <w:szCs w:val="24"/>
        </w:rPr>
        <w:t>Облигации, опционы эмитента, конвертируемые ценные бумаги, российские депозитарные расписки не размещаются.</w:t>
      </w:r>
      <w:bookmarkStart w:id="45" w:name="_Toc75324360"/>
      <w:bookmarkStart w:id="46" w:name="_Toc86047831"/>
      <w:bookmarkStart w:id="47" w:name="_Toc86122326"/>
      <w:bookmarkStart w:id="48" w:name="_Toc149724343"/>
      <w:bookmarkStart w:id="49" w:name="_Toc160977635"/>
      <w:bookmarkStart w:id="50" w:name="_Toc176062041"/>
      <w:bookmarkStart w:id="51" w:name="_Toc204572524"/>
      <w:bookmarkStart w:id="52" w:name="_Toc345149084"/>
      <w:bookmarkStart w:id="53" w:name="_Toc408998866"/>
    </w:p>
    <w:p w:rsidR="00DA722A" w:rsidRDefault="00DA722A" w:rsidP="00117681">
      <w:pPr>
        <w:pStyle w:val="22h22"/>
        <w:jc w:val="both"/>
        <w:rPr>
          <w:color w:val="auto"/>
        </w:rPr>
      </w:pPr>
      <w:r w:rsidRPr="00DA722A">
        <w:rPr>
          <w:color w:val="auto"/>
        </w:rPr>
        <w:t xml:space="preserve">8.2. </w:t>
      </w:r>
      <w:r>
        <w:rPr>
          <w:color w:val="auto"/>
        </w:rPr>
        <w:t>Форма ценных бумаг</w:t>
      </w:r>
    </w:p>
    <w:p w:rsidR="00183237" w:rsidRDefault="00DA722A" w:rsidP="00DA722A">
      <w:pPr>
        <w:adjustRightInd w:val="0"/>
        <w:jc w:val="both"/>
        <w:rPr>
          <w:color w:val="808080" w:themeColor="background1" w:themeShade="80"/>
        </w:rPr>
      </w:pPr>
      <w:r w:rsidRPr="00DA722A">
        <w:rPr>
          <w:rFonts w:eastAsia="TimesNewRomanPS-BoldItalicMT"/>
          <w:bCs/>
          <w:iCs/>
          <w:sz w:val="24"/>
          <w:szCs w:val="24"/>
        </w:rPr>
        <w:t xml:space="preserve">Форма размещаемых ценных бумаг: </w:t>
      </w:r>
      <w:r w:rsidRPr="00DA722A">
        <w:rPr>
          <w:rFonts w:eastAsia="TimesNewRomanPS-BoldItalicMT"/>
          <w:b/>
          <w:bCs/>
          <w:i/>
          <w:iCs/>
          <w:sz w:val="24"/>
          <w:szCs w:val="24"/>
        </w:rPr>
        <w:t>именные бездокументарные</w:t>
      </w:r>
      <w:r w:rsidRPr="00DA722A">
        <w:rPr>
          <w:rFonts w:eastAsia="TimesNewRomanPS-BoldItalicMT"/>
          <w:bCs/>
          <w:iCs/>
          <w:sz w:val="24"/>
          <w:szCs w:val="24"/>
        </w:rPr>
        <w:t>.</w:t>
      </w:r>
    </w:p>
    <w:p w:rsidR="00DA722A" w:rsidRDefault="00DA722A" w:rsidP="00117681">
      <w:pPr>
        <w:pStyle w:val="22h22"/>
        <w:jc w:val="both"/>
        <w:rPr>
          <w:color w:val="auto"/>
        </w:rPr>
      </w:pPr>
      <w:r w:rsidRPr="00DA722A">
        <w:rPr>
          <w:color w:val="auto"/>
        </w:rPr>
        <w:t xml:space="preserve">8.3. </w:t>
      </w:r>
      <w:r>
        <w:rPr>
          <w:color w:val="auto"/>
        </w:rPr>
        <w:t>Указание на обязательное централизованное хранение.</w:t>
      </w:r>
    </w:p>
    <w:p w:rsidR="00183237" w:rsidRPr="00183237" w:rsidRDefault="00183237" w:rsidP="00183237">
      <w:r w:rsidRPr="00183237">
        <w:rPr>
          <w:sz w:val="24"/>
          <w:szCs w:val="24"/>
        </w:rPr>
        <w:t>Обязательное централизованное хранение ценных бумаг не предусмотрено, так как размещаемые ценные бумаги являются бездокументарными.</w:t>
      </w:r>
    </w:p>
    <w:p w:rsidR="00DA722A" w:rsidRPr="00DA722A" w:rsidRDefault="008E1ECD" w:rsidP="00183237">
      <w:pPr>
        <w:pStyle w:val="22h22"/>
        <w:jc w:val="both"/>
      </w:pPr>
      <w:r w:rsidRPr="00183237">
        <w:rPr>
          <w:color w:val="auto"/>
        </w:rPr>
        <w:t>8</w:t>
      </w:r>
      <w:r w:rsidR="00117681" w:rsidRPr="00183237">
        <w:rPr>
          <w:color w:val="auto"/>
        </w:rPr>
        <w:t>.</w:t>
      </w:r>
      <w:r w:rsidR="00183237" w:rsidRPr="00183237">
        <w:rPr>
          <w:color w:val="auto"/>
        </w:rPr>
        <w:t xml:space="preserve">4. Номинальная стоимость </w:t>
      </w:r>
      <w:r w:rsidR="00183237" w:rsidRPr="00BF487B">
        <w:rPr>
          <w:color w:val="auto"/>
        </w:rPr>
        <w:t>каждой</w:t>
      </w:r>
      <w:r w:rsidR="00183237" w:rsidRPr="00183237">
        <w:rPr>
          <w:color w:val="auto"/>
        </w:rPr>
        <w:t xml:space="preserve"> ценной бумаги выпуска (дополнительного выпуска)</w:t>
      </w:r>
      <w:bookmarkEnd w:id="45"/>
      <w:bookmarkEnd w:id="46"/>
      <w:bookmarkEnd w:id="47"/>
      <w:bookmarkEnd w:id="48"/>
      <w:bookmarkEnd w:id="49"/>
      <w:bookmarkEnd w:id="50"/>
      <w:bookmarkEnd w:id="51"/>
      <w:bookmarkEnd w:id="52"/>
      <w:bookmarkEnd w:id="53"/>
    </w:p>
    <w:p w:rsidR="00117681" w:rsidRDefault="00117681" w:rsidP="00117681">
      <w:pPr>
        <w:adjustRightInd w:val="0"/>
        <w:jc w:val="both"/>
        <w:rPr>
          <w:rFonts w:eastAsia="TimesNewRomanPS-BoldItalicMT"/>
          <w:b/>
          <w:bCs/>
          <w:i/>
          <w:iCs/>
          <w:sz w:val="24"/>
          <w:szCs w:val="24"/>
        </w:rPr>
      </w:pPr>
      <w:r w:rsidRPr="00CA6D53">
        <w:rPr>
          <w:rFonts w:eastAsia="TimesNewRomanPS-BoldItalicMT"/>
          <w:bCs/>
          <w:iCs/>
          <w:sz w:val="24"/>
          <w:szCs w:val="24"/>
        </w:rPr>
        <w:t>Номинальная стоимость каждой размещаемой ценной бумаги:</w:t>
      </w:r>
      <w:r w:rsidR="00641E6D" w:rsidRPr="00CA6D53">
        <w:rPr>
          <w:rFonts w:eastAsia="TimesNewRomanPS-BoldItalicMT"/>
          <w:b/>
          <w:bCs/>
          <w:i/>
          <w:iCs/>
          <w:sz w:val="24"/>
          <w:szCs w:val="24"/>
        </w:rPr>
        <w:t>0,76</w:t>
      </w:r>
      <w:r w:rsidR="00183237" w:rsidRPr="00CA6D53">
        <w:rPr>
          <w:rFonts w:eastAsia="TimesNewRomanPS-BoldItalicMT"/>
          <w:b/>
          <w:bCs/>
          <w:i/>
          <w:iCs/>
          <w:sz w:val="24"/>
          <w:szCs w:val="24"/>
        </w:rPr>
        <w:t xml:space="preserve"> (Ноль целых семьдесят </w:t>
      </w:r>
      <w:r w:rsidR="00565DF0" w:rsidRPr="00CA6D53">
        <w:rPr>
          <w:rFonts w:eastAsia="TimesNewRomanPS-BoldItalicMT"/>
          <w:b/>
          <w:bCs/>
          <w:i/>
          <w:iCs/>
          <w:sz w:val="24"/>
          <w:szCs w:val="24"/>
        </w:rPr>
        <w:t xml:space="preserve">шесть </w:t>
      </w:r>
      <w:r w:rsidR="00183237" w:rsidRPr="00CA6D53">
        <w:rPr>
          <w:rFonts w:eastAsia="TimesNewRomanPS-BoldItalicMT"/>
          <w:b/>
          <w:bCs/>
          <w:i/>
          <w:iCs/>
          <w:sz w:val="24"/>
          <w:szCs w:val="24"/>
        </w:rPr>
        <w:t>со</w:t>
      </w:r>
      <w:r w:rsidR="00183237">
        <w:rPr>
          <w:rFonts w:eastAsia="TimesNewRomanPS-BoldItalicMT"/>
          <w:b/>
          <w:bCs/>
          <w:i/>
          <w:iCs/>
          <w:sz w:val="24"/>
          <w:szCs w:val="24"/>
        </w:rPr>
        <w:t xml:space="preserve">тых) </w:t>
      </w:r>
      <w:r w:rsidR="000C37E1" w:rsidRPr="00183237">
        <w:rPr>
          <w:rFonts w:eastAsia="TimesNewRomanPS-BoldItalicMT"/>
          <w:b/>
          <w:bCs/>
          <w:i/>
          <w:iCs/>
          <w:sz w:val="24"/>
          <w:szCs w:val="24"/>
        </w:rPr>
        <w:t xml:space="preserve"> руб</w:t>
      </w:r>
      <w:r w:rsidRPr="00183237">
        <w:rPr>
          <w:rFonts w:eastAsia="TimesNewRomanPS-BoldItalicMT"/>
          <w:b/>
          <w:bCs/>
          <w:i/>
          <w:iCs/>
          <w:sz w:val="24"/>
          <w:szCs w:val="24"/>
        </w:rPr>
        <w:t>.</w:t>
      </w:r>
    </w:p>
    <w:p w:rsidR="00183237" w:rsidRPr="00183237" w:rsidRDefault="00183237" w:rsidP="00117681">
      <w:pPr>
        <w:adjustRightInd w:val="0"/>
        <w:jc w:val="both"/>
        <w:rPr>
          <w:rFonts w:eastAsia="TimesNewRomanPS-BoldItalicMT"/>
          <w:bCs/>
          <w:iCs/>
          <w:sz w:val="24"/>
          <w:szCs w:val="24"/>
        </w:rPr>
      </w:pPr>
    </w:p>
    <w:p w:rsidR="00183237" w:rsidRPr="00183237" w:rsidRDefault="00183237" w:rsidP="00117681">
      <w:pPr>
        <w:adjustRightInd w:val="0"/>
        <w:jc w:val="both"/>
        <w:rPr>
          <w:rFonts w:eastAsia="TimesNewRomanPS-BoldItalicMT"/>
          <w:b/>
          <w:bCs/>
          <w:iCs/>
          <w:sz w:val="24"/>
          <w:szCs w:val="24"/>
        </w:rPr>
      </w:pPr>
      <w:r w:rsidRPr="00183237">
        <w:rPr>
          <w:rFonts w:eastAsia="TimesNewRomanPS-BoldItalicMT"/>
          <w:b/>
          <w:bCs/>
          <w:iCs/>
          <w:sz w:val="24"/>
          <w:szCs w:val="24"/>
        </w:rPr>
        <w:t>8.5.</w:t>
      </w:r>
      <w:r>
        <w:rPr>
          <w:rFonts w:eastAsia="TimesNewRomanPS-BoldItalicMT"/>
          <w:b/>
          <w:bCs/>
          <w:iCs/>
          <w:sz w:val="24"/>
          <w:szCs w:val="24"/>
        </w:rPr>
        <w:t>Количество ценных бумаг выпуска (дополнительного выпуска).</w:t>
      </w:r>
    </w:p>
    <w:p w:rsidR="00117681" w:rsidRDefault="00117681" w:rsidP="00117681">
      <w:pPr>
        <w:adjustRightInd w:val="0"/>
        <w:jc w:val="both"/>
        <w:rPr>
          <w:rFonts w:eastAsia="TimesNewRomanPS-BoldItalicMT"/>
          <w:bCs/>
          <w:iCs/>
          <w:sz w:val="24"/>
          <w:szCs w:val="24"/>
        </w:rPr>
      </w:pPr>
      <w:r w:rsidRPr="00183237">
        <w:rPr>
          <w:rFonts w:eastAsia="TimesNewRomanPS-BoldItalicMT"/>
          <w:bCs/>
          <w:iCs/>
          <w:sz w:val="24"/>
          <w:szCs w:val="24"/>
        </w:rPr>
        <w:t>Количество размещаемых ценных бумаг</w:t>
      </w:r>
      <w:r w:rsidR="0051302F">
        <w:rPr>
          <w:rFonts w:eastAsia="TimesNewRomanPS-BoldItalicMT"/>
          <w:bCs/>
          <w:iCs/>
          <w:sz w:val="24"/>
          <w:szCs w:val="24"/>
        </w:rPr>
        <w:t xml:space="preserve"> дополнительного выпуска</w:t>
      </w:r>
      <w:r w:rsidRPr="00183237">
        <w:rPr>
          <w:rFonts w:eastAsia="TimesNewRomanPS-BoldItalicMT"/>
          <w:bCs/>
          <w:iCs/>
          <w:sz w:val="24"/>
          <w:szCs w:val="24"/>
        </w:rPr>
        <w:t xml:space="preserve">: </w:t>
      </w:r>
      <w:r w:rsidR="00183237" w:rsidRPr="00BF487B">
        <w:rPr>
          <w:rFonts w:eastAsia="TimesNewRomanPS-BoldItalicMT"/>
          <w:b/>
          <w:bCs/>
          <w:i/>
          <w:iCs/>
          <w:sz w:val="24"/>
          <w:szCs w:val="24"/>
        </w:rPr>
        <w:t>100 000</w:t>
      </w:r>
      <w:r w:rsidR="00BF487B">
        <w:rPr>
          <w:rFonts w:eastAsia="TimesNewRomanPS-BoldItalicMT"/>
          <w:b/>
          <w:bCs/>
          <w:i/>
          <w:iCs/>
          <w:sz w:val="24"/>
          <w:szCs w:val="24"/>
        </w:rPr>
        <w:t> </w:t>
      </w:r>
      <w:r w:rsidR="00183237" w:rsidRPr="00BF487B">
        <w:rPr>
          <w:rFonts w:eastAsia="TimesNewRomanPS-BoldItalicMT"/>
          <w:b/>
          <w:bCs/>
          <w:i/>
          <w:iCs/>
          <w:sz w:val="24"/>
          <w:szCs w:val="24"/>
        </w:rPr>
        <w:t>000</w:t>
      </w:r>
      <w:r w:rsidR="00BF487B">
        <w:rPr>
          <w:rFonts w:eastAsia="TimesNewRomanPS-BoldItalicMT"/>
          <w:b/>
          <w:bCs/>
          <w:i/>
          <w:iCs/>
          <w:sz w:val="24"/>
          <w:szCs w:val="24"/>
        </w:rPr>
        <w:t xml:space="preserve"> (Сто миллионов)</w:t>
      </w:r>
      <w:r w:rsidRPr="00183237">
        <w:rPr>
          <w:rFonts w:eastAsia="TimesNewRomanPS-BoldItalicMT"/>
          <w:b/>
          <w:bCs/>
          <w:i/>
          <w:iCs/>
          <w:sz w:val="24"/>
          <w:szCs w:val="24"/>
        </w:rPr>
        <w:t xml:space="preserve"> штук.</w:t>
      </w:r>
    </w:p>
    <w:p w:rsidR="00BF487B" w:rsidRDefault="00BF487B" w:rsidP="00117681">
      <w:pPr>
        <w:adjustRightInd w:val="0"/>
        <w:jc w:val="both"/>
        <w:rPr>
          <w:rFonts w:eastAsia="TimesNewRomanPS-BoldItalicMT"/>
          <w:bCs/>
          <w:iCs/>
          <w:sz w:val="24"/>
          <w:szCs w:val="24"/>
        </w:rPr>
      </w:pPr>
      <w:r w:rsidRPr="00BF487B">
        <w:rPr>
          <w:rFonts w:eastAsia="TimesNewRomanPS-BoldItalicMT"/>
          <w:b/>
          <w:bCs/>
          <w:i/>
          <w:iCs/>
          <w:sz w:val="24"/>
          <w:szCs w:val="24"/>
        </w:rPr>
        <w:t>Эмитент не размещает облигации.</w:t>
      </w:r>
    </w:p>
    <w:p w:rsidR="00BF487B" w:rsidRDefault="00BF487B" w:rsidP="00117681">
      <w:pPr>
        <w:adjustRightInd w:val="0"/>
        <w:jc w:val="both"/>
        <w:rPr>
          <w:rFonts w:eastAsia="TimesNewRomanPS-BoldItalicMT"/>
          <w:bCs/>
          <w:iCs/>
          <w:sz w:val="24"/>
          <w:szCs w:val="24"/>
        </w:rPr>
      </w:pPr>
    </w:p>
    <w:p w:rsidR="00BF487B" w:rsidRDefault="00BF487B" w:rsidP="00117681">
      <w:pPr>
        <w:adjustRightInd w:val="0"/>
        <w:jc w:val="both"/>
        <w:rPr>
          <w:rFonts w:eastAsia="TimesNewRomanPS-BoldItalicMT"/>
          <w:b/>
          <w:bCs/>
          <w:iCs/>
          <w:sz w:val="24"/>
          <w:szCs w:val="24"/>
        </w:rPr>
      </w:pPr>
      <w:r w:rsidRPr="00BF487B">
        <w:rPr>
          <w:rFonts w:eastAsia="TimesNewRomanPS-BoldItalicMT"/>
          <w:b/>
          <w:bCs/>
          <w:iCs/>
          <w:sz w:val="24"/>
          <w:szCs w:val="24"/>
        </w:rPr>
        <w:t xml:space="preserve">8.6. </w:t>
      </w:r>
      <w:r>
        <w:rPr>
          <w:rFonts w:eastAsia="TimesNewRomanPS-BoldItalicMT"/>
          <w:b/>
          <w:bCs/>
          <w:iCs/>
          <w:sz w:val="24"/>
          <w:szCs w:val="24"/>
        </w:rPr>
        <w:t xml:space="preserve">Общее количество ценных бумаг данного выпуска, размещенных ранее. </w:t>
      </w:r>
    </w:p>
    <w:p w:rsidR="00BF487B" w:rsidRDefault="00BF487B" w:rsidP="00117681">
      <w:pPr>
        <w:adjustRightInd w:val="0"/>
        <w:jc w:val="both"/>
        <w:rPr>
          <w:rFonts w:eastAsia="TimesNewRomanPS-BoldItalicMT"/>
          <w:bCs/>
          <w:iCs/>
          <w:sz w:val="24"/>
          <w:szCs w:val="24"/>
        </w:rPr>
      </w:pPr>
      <w:r w:rsidRPr="00BF487B">
        <w:rPr>
          <w:rFonts w:eastAsia="TimesNewRomanPS-BoldItalicMT"/>
          <w:bCs/>
          <w:iCs/>
          <w:sz w:val="24"/>
          <w:szCs w:val="24"/>
        </w:rPr>
        <w:t xml:space="preserve">Эмитент не размещал ранее ценные бумаги дополнительного выпуска. </w:t>
      </w:r>
    </w:p>
    <w:p w:rsidR="00BF487B" w:rsidRDefault="00BF487B" w:rsidP="00117681">
      <w:pPr>
        <w:adjustRightInd w:val="0"/>
        <w:jc w:val="both"/>
        <w:rPr>
          <w:rFonts w:eastAsia="TimesNewRomanPS-BoldItalicMT"/>
          <w:bCs/>
          <w:iCs/>
          <w:sz w:val="24"/>
          <w:szCs w:val="24"/>
        </w:rPr>
      </w:pPr>
    </w:p>
    <w:p w:rsidR="00BF487B" w:rsidRDefault="00BF487B" w:rsidP="00117681">
      <w:pPr>
        <w:adjustRightInd w:val="0"/>
        <w:jc w:val="both"/>
        <w:rPr>
          <w:rFonts w:eastAsia="TimesNewRomanPS-BoldItalicMT"/>
          <w:b/>
          <w:bCs/>
          <w:iCs/>
          <w:sz w:val="24"/>
          <w:szCs w:val="24"/>
        </w:rPr>
      </w:pPr>
      <w:r w:rsidRPr="00BF487B">
        <w:rPr>
          <w:rFonts w:eastAsia="TimesNewRomanPS-BoldItalicMT"/>
          <w:b/>
          <w:bCs/>
          <w:iCs/>
          <w:sz w:val="24"/>
          <w:szCs w:val="24"/>
        </w:rPr>
        <w:t>8.7.</w:t>
      </w:r>
      <w:r>
        <w:rPr>
          <w:rFonts w:eastAsia="TimesNewRomanPS-BoldItalicMT"/>
          <w:b/>
          <w:bCs/>
          <w:iCs/>
          <w:sz w:val="24"/>
          <w:szCs w:val="24"/>
        </w:rPr>
        <w:t xml:space="preserve"> Права владельца каждой ценной бумаги выпуска (дополнительного выпуска)</w:t>
      </w:r>
    </w:p>
    <w:p w:rsidR="005564CA" w:rsidRPr="0051302F" w:rsidRDefault="005564CA" w:rsidP="005564CA">
      <w:pPr>
        <w:widowControl w:val="0"/>
        <w:adjustRightInd w:val="0"/>
        <w:spacing w:before="20"/>
        <w:rPr>
          <w:bCs/>
          <w:iCs/>
          <w:sz w:val="24"/>
          <w:szCs w:val="24"/>
        </w:rPr>
      </w:pPr>
      <w:r w:rsidRPr="0051302F">
        <w:rPr>
          <w:bCs/>
          <w:iCs/>
          <w:sz w:val="24"/>
          <w:szCs w:val="24"/>
        </w:rPr>
        <w:t>п. 6.1. Устава Публичного акционерного общества «Гостиничный комплекс «Ялта-Интурист»:</w:t>
      </w:r>
    </w:p>
    <w:p w:rsidR="005564CA" w:rsidRPr="0051302F" w:rsidRDefault="005564CA" w:rsidP="005564CA">
      <w:pPr>
        <w:widowControl w:val="0"/>
        <w:adjustRightInd w:val="0"/>
        <w:rPr>
          <w:bCs/>
          <w:iCs/>
          <w:sz w:val="24"/>
          <w:szCs w:val="24"/>
        </w:rPr>
      </w:pPr>
      <w:r w:rsidRPr="0051302F">
        <w:rPr>
          <w:bCs/>
          <w:iCs/>
          <w:sz w:val="24"/>
          <w:szCs w:val="24"/>
        </w:rPr>
        <w:t xml:space="preserve">«Каждая обыкновенная  акция Общества предоставляет акционеру  -  ее владельцу одинаковый объем прав. </w:t>
      </w:r>
    </w:p>
    <w:p w:rsidR="005564CA" w:rsidRPr="0051302F" w:rsidRDefault="005564CA" w:rsidP="005564CA">
      <w:pPr>
        <w:widowControl w:val="0"/>
        <w:adjustRightInd w:val="0"/>
        <w:rPr>
          <w:bCs/>
          <w:iCs/>
          <w:sz w:val="24"/>
          <w:szCs w:val="24"/>
        </w:rPr>
      </w:pPr>
      <w:r w:rsidRPr="0051302F">
        <w:rPr>
          <w:bCs/>
          <w:iCs/>
          <w:sz w:val="24"/>
          <w:szCs w:val="24"/>
        </w:rPr>
        <w:t>Акционеры  -  владельцы обыкновенных именных акций Общества имеют право:</w:t>
      </w:r>
    </w:p>
    <w:p w:rsidR="005564CA" w:rsidRPr="0051302F" w:rsidRDefault="005564CA" w:rsidP="005564CA">
      <w:pPr>
        <w:widowControl w:val="0"/>
        <w:adjustRightInd w:val="0"/>
        <w:rPr>
          <w:bCs/>
          <w:iCs/>
          <w:sz w:val="24"/>
          <w:szCs w:val="24"/>
        </w:rPr>
      </w:pPr>
      <w:r w:rsidRPr="0051302F">
        <w:rPr>
          <w:bCs/>
          <w:iCs/>
          <w:sz w:val="24"/>
          <w:szCs w:val="24"/>
        </w:rPr>
        <w:t>1) участвовать в соответствии с Федеральным законом «Об акционерных обществах» и Уставом Общества в Общем собрании акционеров Общества  с правом голоса по всем вопросам его компетенции;</w:t>
      </w:r>
    </w:p>
    <w:p w:rsidR="005564CA" w:rsidRPr="0051302F" w:rsidRDefault="005564CA" w:rsidP="005564CA">
      <w:pPr>
        <w:widowControl w:val="0"/>
        <w:adjustRightInd w:val="0"/>
        <w:rPr>
          <w:bCs/>
          <w:iCs/>
          <w:sz w:val="24"/>
          <w:szCs w:val="24"/>
        </w:rPr>
      </w:pPr>
      <w:r w:rsidRPr="0051302F">
        <w:rPr>
          <w:bCs/>
          <w:iCs/>
          <w:sz w:val="24"/>
          <w:szCs w:val="24"/>
        </w:rPr>
        <w:t xml:space="preserve">2) вносить предложения в повестку дня Общего собрания акционеров Общества в порядке, предусмотренном законодательством Российской Федерации и настоящим Уставом; </w:t>
      </w:r>
    </w:p>
    <w:p w:rsidR="005564CA" w:rsidRPr="0051302F" w:rsidRDefault="005564CA" w:rsidP="005564CA">
      <w:pPr>
        <w:widowControl w:val="0"/>
        <w:adjustRightInd w:val="0"/>
        <w:rPr>
          <w:bCs/>
          <w:iCs/>
          <w:sz w:val="24"/>
          <w:szCs w:val="24"/>
        </w:rPr>
      </w:pPr>
      <w:r w:rsidRPr="0051302F">
        <w:rPr>
          <w:bCs/>
          <w:iCs/>
          <w:sz w:val="24"/>
          <w:szCs w:val="24"/>
        </w:rPr>
        <w:t>3) 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Российской Федерации и настоящим Уставом;</w:t>
      </w:r>
    </w:p>
    <w:p w:rsidR="005564CA" w:rsidRPr="0051302F" w:rsidRDefault="005564CA" w:rsidP="005564CA">
      <w:pPr>
        <w:widowControl w:val="0"/>
        <w:adjustRightInd w:val="0"/>
        <w:rPr>
          <w:bCs/>
          <w:iCs/>
          <w:sz w:val="24"/>
          <w:szCs w:val="24"/>
        </w:rPr>
      </w:pPr>
      <w:r w:rsidRPr="0051302F">
        <w:rPr>
          <w:bCs/>
          <w:iCs/>
          <w:sz w:val="24"/>
          <w:szCs w:val="24"/>
        </w:rPr>
        <w:t>4) получать дивиденды;</w:t>
      </w:r>
    </w:p>
    <w:p w:rsidR="005564CA" w:rsidRPr="0051302F" w:rsidRDefault="005564CA" w:rsidP="005564CA">
      <w:pPr>
        <w:widowControl w:val="0"/>
        <w:adjustRightInd w:val="0"/>
        <w:rPr>
          <w:bCs/>
          <w:iCs/>
          <w:sz w:val="24"/>
          <w:szCs w:val="24"/>
        </w:rPr>
      </w:pPr>
      <w:r w:rsidRPr="0051302F">
        <w:rPr>
          <w:bCs/>
          <w:iCs/>
          <w:sz w:val="24"/>
          <w:szCs w:val="24"/>
        </w:rPr>
        <w:t>5) в случае ликвидации Общества получать часть его имущества, остающегося после ликвидации Общества;</w:t>
      </w:r>
    </w:p>
    <w:p w:rsidR="005564CA" w:rsidRPr="0051302F" w:rsidRDefault="005564CA" w:rsidP="005564CA">
      <w:pPr>
        <w:widowControl w:val="0"/>
        <w:adjustRightInd w:val="0"/>
        <w:rPr>
          <w:bCs/>
          <w:iCs/>
          <w:sz w:val="24"/>
          <w:szCs w:val="24"/>
        </w:rPr>
      </w:pPr>
      <w:r w:rsidRPr="0051302F">
        <w:rPr>
          <w:bCs/>
          <w:iCs/>
          <w:sz w:val="24"/>
          <w:szCs w:val="24"/>
        </w:rPr>
        <w:t xml:space="preserve">6) осуществлять иные права, предусмотренные законодательством Российской Федерации и настоящим Уставом.» </w:t>
      </w:r>
    </w:p>
    <w:p w:rsidR="005564CA" w:rsidRPr="0051302F" w:rsidRDefault="005564CA" w:rsidP="005564CA">
      <w:pPr>
        <w:widowControl w:val="0"/>
        <w:adjustRightInd w:val="0"/>
        <w:rPr>
          <w:bCs/>
          <w:iCs/>
          <w:sz w:val="24"/>
          <w:szCs w:val="24"/>
        </w:rPr>
      </w:pPr>
    </w:p>
    <w:p w:rsidR="005564CA" w:rsidRDefault="005564CA" w:rsidP="005564CA">
      <w:pPr>
        <w:widowControl w:val="0"/>
        <w:adjustRightInd w:val="0"/>
        <w:spacing w:before="20"/>
        <w:rPr>
          <w:bCs/>
          <w:iCs/>
          <w:sz w:val="24"/>
          <w:szCs w:val="24"/>
        </w:rPr>
      </w:pPr>
      <w:r w:rsidRPr="0051302F">
        <w:rPr>
          <w:bCs/>
          <w:iCs/>
          <w:sz w:val="24"/>
          <w:szCs w:val="24"/>
        </w:rPr>
        <w:t xml:space="preserve"> Уставом не предусмотрено ограничение максимального числа голосов, принадлежащих одному акционеру.</w:t>
      </w:r>
    </w:p>
    <w:p w:rsidR="00EB04E8" w:rsidRDefault="00EB04E8" w:rsidP="005564CA">
      <w:pPr>
        <w:widowControl w:val="0"/>
        <w:adjustRightInd w:val="0"/>
        <w:spacing w:before="20"/>
        <w:rPr>
          <w:bCs/>
          <w:iCs/>
          <w:sz w:val="24"/>
          <w:szCs w:val="24"/>
        </w:rPr>
      </w:pPr>
    </w:p>
    <w:p w:rsidR="00EB04E8" w:rsidRDefault="00EB04E8" w:rsidP="005564CA">
      <w:pPr>
        <w:widowControl w:val="0"/>
        <w:adjustRightInd w:val="0"/>
        <w:spacing w:before="20"/>
        <w:rPr>
          <w:b/>
          <w:bCs/>
          <w:i/>
          <w:iCs/>
          <w:sz w:val="24"/>
          <w:szCs w:val="24"/>
        </w:rPr>
      </w:pPr>
      <w:r w:rsidRPr="00EB04E8">
        <w:rPr>
          <w:b/>
          <w:bCs/>
          <w:i/>
          <w:iCs/>
          <w:sz w:val="24"/>
          <w:szCs w:val="24"/>
        </w:rPr>
        <w:lastRenderedPageBreak/>
        <w:t>Привилегированные акции у эмитента отсутствуют</w:t>
      </w:r>
    </w:p>
    <w:p w:rsidR="00EB04E8" w:rsidRDefault="00EB04E8" w:rsidP="005564CA">
      <w:pPr>
        <w:widowControl w:val="0"/>
        <w:adjustRightInd w:val="0"/>
        <w:spacing w:before="20"/>
        <w:rPr>
          <w:b/>
          <w:bCs/>
          <w:i/>
          <w:iCs/>
          <w:sz w:val="24"/>
          <w:szCs w:val="24"/>
        </w:rPr>
      </w:pPr>
    </w:p>
    <w:p w:rsidR="00EB04E8" w:rsidRDefault="00EB04E8" w:rsidP="00EB04E8">
      <w:pPr>
        <w:adjustRightInd w:val="0"/>
        <w:jc w:val="both"/>
        <w:rPr>
          <w:rFonts w:eastAsia="TimesNewRomanPS-BoldItalicMT"/>
          <w:b/>
          <w:bCs/>
          <w:i/>
          <w:iCs/>
          <w:sz w:val="24"/>
          <w:szCs w:val="24"/>
        </w:rPr>
      </w:pPr>
      <w:r w:rsidRPr="00DA722A">
        <w:rPr>
          <w:rFonts w:eastAsia="TimesNewRomanPS-BoldItalicMT"/>
          <w:b/>
          <w:bCs/>
          <w:i/>
          <w:iCs/>
          <w:sz w:val="24"/>
          <w:szCs w:val="24"/>
        </w:rPr>
        <w:t>Облигации, опционы</w:t>
      </w:r>
      <w:r>
        <w:rPr>
          <w:rFonts w:eastAsia="TimesNewRomanPS-BoldItalicMT"/>
          <w:b/>
          <w:bCs/>
          <w:i/>
          <w:iCs/>
          <w:sz w:val="24"/>
          <w:szCs w:val="24"/>
        </w:rPr>
        <w:t xml:space="preserve"> эмитента</w:t>
      </w:r>
      <w:r w:rsidRPr="00DA722A">
        <w:rPr>
          <w:rFonts w:eastAsia="TimesNewRomanPS-BoldItalicMT"/>
          <w:b/>
          <w:bCs/>
          <w:i/>
          <w:iCs/>
          <w:sz w:val="24"/>
          <w:szCs w:val="24"/>
        </w:rPr>
        <w:t>, российские депозитарные расписки</w:t>
      </w:r>
      <w:r>
        <w:rPr>
          <w:rFonts w:eastAsia="TimesNewRomanPS-BoldItalicMT"/>
          <w:b/>
          <w:bCs/>
          <w:i/>
          <w:iCs/>
          <w:sz w:val="24"/>
          <w:szCs w:val="24"/>
        </w:rPr>
        <w:t xml:space="preserve">,конвертируемые ценные бумаги  эмитентом </w:t>
      </w:r>
      <w:r w:rsidRPr="00DA722A">
        <w:rPr>
          <w:rFonts w:eastAsia="TimesNewRomanPS-BoldItalicMT"/>
          <w:b/>
          <w:bCs/>
          <w:i/>
          <w:iCs/>
          <w:sz w:val="24"/>
          <w:szCs w:val="24"/>
        </w:rPr>
        <w:t>не размещаются.</w:t>
      </w:r>
    </w:p>
    <w:p w:rsidR="00EB04E8" w:rsidRDefault="00EB04E8" w:rsidP="00EB04E8">
      <w:pPr>
        <w:adjustRightInd w:val="0"/>
        <w:jc w:val="both"/>
        <w:rPr>
          <w:rFonts w:eastAsia="TimesNewRomanPS-BoldItalicMT"/>
          <w:b/>
          <w:bCs/>
          <w:i/>
          <w:iCs/>
          <w:sz w:val="24"/>
          <w:szCs w:val="24"/>
        </w:rPr>
      </w:pPr>
    </w:p>
    <w:p w:rsidR="00EB04E8" w:rsidRDefault="00EB04E8" w:rsidP="00EB04E8">
      <w:pPr>
        <w:adjustRightInd w:val="0"/>
        <w:jc w:val="both"/>
        <w:rPr>
          <w:rFonts w:eastAsia="TimesNewRomanPS-BoldItalicMT"/>
          <w:b/>
          <w:bCs/>
          <w:i/>
          <w:iCs/>
          <w:sz w:val="24"/>
          <w:szCs w:val="24"/>
        </w:rPr>
      </w:pPr>
      <w:r>
        <w:rPr>
          <w:rFonts w:eastAsia="TimesNewRomanPS-BoldItalicMT"/>
          <w:b/>
          <w:bCs/>
          <w:i/>
          <w:iCs/>
          <w:sz w:val="24"/>
          <w:szCs w:val="24"/>
        </w:rPr>
        <w:t>Размещаемые ценные бумаги не являются ценными бумагами, предназначенными для квалифицированных инвесторов.</w:t>
      </w:r>
    </w:p>
    <w:p w:rsidR="00EB04E8" w:rsidRDefault="00EB04E8" w:rsidP="00EB04E8">
      <w:pPr>
        <w:adjustRightInd w:val="0"/>
        <w:jc w:val="both"/>
        <w:rPr>
          <w:rFonts w:eastAsia="TimesNewRomanPS-BoldItalicMT"/>
          <w:b/>
          <w:bCs/>
          <w:i/>
          <w:iCs/>
          <w:sz w:val="24"/>
          <w:szCs w:val="24"/>
        </w:rPr>
      </w:pPr>
    </w:p>
    <w:p w:rsidR="00EB04E8" w:rsidRPr="00EB04E8" w:rsidRDefault="00EB04E8" w:rsidP="00EB04E8">
      <w:pPr>
        <w:adjustRightInd w:val="0"/>
        <w:jc w:val="both"/>
        <w:rPr>
          <w:rFonts w:eastAsia="TimesNewRomanPS-BoldItalicMT"/>
          <w:b/>
          <w:bCs/>
          <w:iCs/>
          <w:sz w:val="24"/>
          <w:szCs w:val="24"/>
        </w:rPr>
      </w:pPr>
      <w:r>
        <w:rPr>
          <w:rFonts w:eastAsia="TimesNewRomanPS-BoldItalicMT"/>
          <w:b/>
          <w:bCs/>
          <w:iCs/>
          <w:sz w:val="24"/>
          <w:szCs w:val="24"/>
        </w:rPr>
        <w:t>8.8. Условия и порядок размещения ценных бумаг выпуска (дополнительного выпуска)</w:t>
      </w:r>
    </w:p>
    <w:p w:rsidR="00F55952" w:rsidRPr="00F55952" w:rsidRDefault="00F55952" w:rsidP="00F55952">
      <w:pPr>
        <w:pStyle w:val="TableText"/>
        <w:spacing w:before="40"/>
        <w:jc w:val="both"/>
        <w:rPr>
          <w:b/>
          <w:sz w:val="24"/>
          <w:szCs w:val="24"/>
        </w:rPr>
      </w:pPr>
      <w:r w:rsidRPr="00F55952">
        <w:rPr>
          <w:b/>
          <w:sz w:val="24"/>
          <w:szCs w:val="24"/>
        </w:rPr>
        <w:t>8.8.1. Способ размещения ценных бумаг</w:t>
      </w:r>
    </w:p>
    <w:p w:rsidR="00F55952" w:rsidRDefault="00F55952" w:rsidP="00F55952">
      <w:pPr>
        <w:pStyle w:val="TableText"/>
        <w:spacing w:before="40"/>
        <w:jc w:val="both"/>
        <w:rPr>
          <w:sz w:val="24"/>
          <w:szCs w:val="24"/>
        </w:rPr>
      </w:pPr>
      <w:r>
        <w:rPr>
          <w:sz w:val="24"/>
          <w:szCs w:val="24"/>
        </w:rPr>
        <w:t xml:space="preserve">Способ размещения ценных бумаг: </w:t>
      </w:r>
      <w:r w:rsidRPr="00F55952">
        <w:rPr>
          <w:b/>
          <w:i/>
          <w:sz w:val="24"/>
          <w:szCs w:val="24"/>
        </w:rPr>
        <w:t>открытая подписка</w:t>
      </w:r>
      <w:r w:rsidRPr="00F55952">
        <w:rPr>
          <w:sz w:val="24"/>
          <w:szCs w:val="24"/>
        </w:rPr>
        <w:t xml:space="preserve">. </w:t>
      </w:r>
    </w:p>
    <w:p w:rsidR="00587A29" w:rsidRDefault="00587A29" w:rsidP="00F55952">
      <w:pPr>
        <w:pStyle w:val="TableText"/>
        <w:spacing w:before="40"/>
        <w:jc w:val="both"/>
        <w:rPr>
          <w:sz w:val="24"/>
          <w:szCs w:val="24"/>
        </w:rPr>
      </w:pPr>
    </w:p>
    <w:p w:rsidR="00F55952" w:rsidRDefault="00F55952" w:rsidP="00F55952">
      <w:pPr>
        <w:pStyle w:val="TableText"/>
        <w:spacing w:before="40"/>
        <w:jc w:val="both"/>
        <w:rPr>
          <w:b/>
          <w:sz w:val="24"/>
          <w:szCs w:val="24"/>
        </w:rPr>
      </w:pPr>
      <w:r w:rsidRPr="00074A66">
        <w:rPr>
          <w:b/>
          <w:sz w:val="24"/>
          <w:szCs w:val="24"/>
        </w:rPr>
        <w:t>8.8.2.</w:t>
      </w:r>
      <w:r w:rsidR="00074A66" w:rsidRPr="00074A66">
        <w:rPr>
          <w:b/>
          <w:sz w:val="24"/>
          <w:szCs w:val="24"/>
        </w:rPr>
        <w:t xml:space="preserve"> Срок размещения ценных бумаг.</w:t>
      </w:r>
    </w:p>
    <w:p w:rsidR="00587A29" w:rsidRPr="00587A29" w:rsidRDefault="00587A29" w:rsidP="00587A29">
      <w:pPr>
        <w:widowControl w:val="0"/>
        <w:adjustRightInd w:val="0"/>
        <w:spacing w:before="20"/>
        <w:rPr>
          <w:i/>
          <w:sz w:val="24"/>
          <w:szCs w:val="24"/>
        </w:rPr>
      </w:pPr>
      <w:r w:rsidRPr="00587A29">
        <w:rPr>
          <w:i/>
          <w:sz w:val="24"/>
          <w:szCs w:val="24"/>
        </w:rPr>
        <w:t xml:space="preserve">Порядок определения даты начала размещения: </w:t>
      </w:r>
    </w:p>
    <w:p w:rsidR="00587A29" w:rsidRPr="00587A29" w:rsidRDefault="00587A29" w:rsidP="00587A29">
      <w:pPr>
        <w:widowControl w:val="0"/>
        <w:adjustRightInd w:val="0"/>
        <w:spacing w:before="20"/>
        <w:ind w:firstLine="708"/>
        <w:rPr>
          <w:bCs/>
          <w:iCs/>
          <w:sz w:val="24"/>
          <w:szCs w:val="24"/>
        </w:rPr>
      </w:pPr>
      <w:r w:rsidRPr="00587A29">
        <w:rPr>
          <w:bCs/>
          <w:iCs/>
          <w:sz w:val="24"/>
          <w:szCs w:val="24"/>
        </w:rPr>
        <w:t>Дата начала размещения ценных бумаг:  день, следующий за датой уведомления лиц, имеющих преимущественное право приобретения дополнительно размещаемых ценных бумаг, о возможности осуществления ими такого права, но не ранее чем через две недели после опубликования сообщения о государственной регистрации дополнительного выпуска ценных бумаг в ленте новостей и на странице в сети Интернет информационного агентства  «Интерфакс»</w:t>
      </w:r>
      <w:r w:rsidRPr="00587A29">
        <w:rPr>
          <w:sz w:val="24"/>
          <w:szCs w:val="24"/>
        </w:rPr>
        <w:t xml:space="preserve"> по адресу: </w:t>
      </w:r>
      <w:hyperlink r:id="rId31" w:history="1">
        <w:r w:rsidRPr="00587A29">
          <w:rPr>
            <w:rStyle w:val="a8"/>
            <w:bCs/>
            <w:iCs/>
            <w:color w:val="auto"/>
            <w:sz w:val="24"/>
            <w:szCs w:val="24"/>
            <w:u w:val="none"/>
          </w:rPr>
          <w:t>http://www.e-disclosure.ru/portal/company.aspx?id=34948</w:t>
        </w:r>
      </w:hyperlink>
    </w:p>
    <w:p w:rsidR="00587A29" w:rsidRPr="00587A29" w:rsidRDefault="00587A29" w:rsidP="00587A29">
      <w:pPr>
        <w:widowControl w:val="0"/>
        <w:adjustRightInd w:val="0"/>
        <w:spacing w:before="20"/>
        <w:ind w:firstLine="708"/>
        <w:rPr>
          <w:bCs/>
          <w:iCs/>
          <w:sz w:val="24"/>
          <w:szCs w:val="24"/>
        </w:rPr>
      </w:pPr>
      <w:r w:rsidRPr="00587A29">
        <w:rPr>
          <w:bCs/>
          <w:iCs/>
          <w:sz w:val="24"/>
          <w:szCs w:val="24"/>
        </w:rPr>
        <w:t>Датой уведомления лиц, имеющих преимущественное право приобретения дополнительно размещаемых ценных бумаг о возможности осуществления ими такого права будет являться дата наступления наиболее позднего из следующих событий:</w:t>
      </w:r>
    </w:p>
    <w:p w:rsidR="00587A29" w:rsidRPr="00587A29" w:rsidRDefault="00587A29" w:rsidP="00587A29">
      <w:pPr>
        <w:widowControl w:val="0"/>
        <w:adjustRightInd w:val="0"/>
        <w:spacing w:before="20"/>
        <w:rPr>
          <w:sz w:val="24"/>
          <w:szCs w:val="24"/>
        </w:rPr>
      </w:pPr>
      <w:r w:rsidRPr="00587A29">
        <w:rPr>
          <w:bCs/>
          <w:iCs/>
          <w:sz w:val="24"/>
          <w:szCs w:val="24"/>
        </w:rPr>
        <w:t xml:space="preserve">- размещение уведомления о возможности осуществления преимущественного права  на сайте Общества в информационно-телекоммуникационной сети «Интернет»  - </w:t>
      </w:r>
      <w:hyperlink r:id="rId32" w:history="1">
        <w:r w:rsidRPr="00587A29">
          <w:rPr>
            <w:rStyle w:val="a8"/>
            <w:bCs/>
            <w:iCs/>
            <w:color w:val="auto"/>
            <w:sz w:val="24"/>
            <w:szCs w:val="24"/>
            <w:u w:val="none"/>
            <w:lang w:val="en-US"/>
          </w:rPr>
          <w:t>www</w:t>
        </w:r>
        <w:r w:rsidRPr="00587A29">
          <w:rPr>
            <w:rStyle w:val="a8"/>
            <w:bCs/>
            <w:iCs/>
            <w:color w:val="auto"/>
            <w:sz w:val="24"/>
            <w:szCs w:val="24"/>
            <w:u w:val="none"/>
          </w:rPr>
          <w:t>.</w:t>
        </w:r>
        <w:r w:rsidRPr="00587A29">
          <w:rPr>
            <w:rStyle w:val="a8"/>
            <w:bCs/>
            <w:iCs/>
            <w:color w:val="auto"/>
            <w:sz w:val="24"/>
            <w:szCs w:val="24"/>
            <w:u w:val="none"/>
            <w:lang w:val="en-US"/>
          </w:rPr>
          <w:t>yaltaintourist</w:t>
        </w:r>
        <w:r w:rsidRPr="00587A29">
          <w:rPr>
            <w:rStyle w:val="a8"/>
            <w:bCs/>
            <w:iCs/>
            <w:color w:val="auto"/>
            <w:sz w:val="24"/>
            <w:szCs w:val="24"/>
            <w:u w:val="none"/>
          </w:rPr>
          <w:t>.</w:t>
        </w:r>
        <w:r w:rsidRPr="00587A29">
          <w:rPr>
            <w:rStyle w:val="a8"/>
            <w:bCs/>
            <w:iCs/>
            <w:color w:val="auto"/>
            <w:sz w:val="24"/>
            <w:szCs w:val="24"/>
            <w:u w:val="none"/>
            <w:lang w:val="en-US"/>
          </w:rPr>
          <w:t>ru</w:t>
        </w:r>
      </w:hyperlink>
      <w:r w:rsidRPr="00587A29">
        <w:rPr>
          <w:bCs/>
          <w:iCs/>
          <w:sz w:val="24"/>
          <w:szCs w:val="24"/>
        </w:rPr>
        <w:t xml:space="preserve"> (раздел «Раскрытие информации»);</w:t>
      </w:r>
    </w:p>
    <w:p w:rsidR="00587A29" w:rsidRPr="00587A29" w:rsidRDefault="00587A29" w:rsidP="00587A29">
      <w:pPr>
        <w:widowControl w:val="0"/>
        <w:adjustRightInd w:val="0"/>
        <w:spacing w:before="20"/>
        <w:rPr>
          <w:bCs/>
          <w:iCs/>
          <w:sz w:val="24"/>
          <w:szCs w:val="24"/>
        </w:rPr>
      </w:pPr>
      <w:r w:rsidRPr="00587A29">
        <w:rPr>
          <w:bCs/>
          <w:iCs/>
          <w:sz w:val="24"/>
          <w:szCs w:val="24"/>
        </w:rPr>
        <w:t>- размещение уведомления о возможности осуществления преимущественного права на странице в сети «Интернет» информационного агентства  «Интерфакс»</w:t>
      </w:r>
      <w:r w:rsidRPr="00587A29">
        <w:rPr>
          <w:sz w:val="24"/>
          <w:szCs w:val="24"/>
        </w:rPr>
        <w:t xml:space="preserve"> по адресу:</w:t>
      </w:r>
    </w:p>
    <w:p w:rsidR="00587A29" w:rsidRPr="00587A29" w:rsidRDefault="006B52D2" w:rsidP="00587A29">
      <w:pPr>
        <w:widowControl w:val="0"/>
        <w:adjustRightInd w:val="0"/>
        <w:spacing w:before="20"/>
        <w:rPr>
          <w:bCs/>
          <w:iCs/>
          <w:sz w:val="24"/>
          <w:szCs w:val="24"/>
        </w:rPr>
      </w:pPr>
      <w:hyperlink r:id="rId33" w:history="1">
        <w:r w:rsidR="00587A29" w:rsidRPr="00587A29">
          <w:rPr>
            <w:rStyle w:val="a8"/>
            <w:bCs/>
            <w:iCs/>
            <w:color w:val="auto"/>
            <w:sz w:val="24"/>
            <w:szCs w:val="24"/>
            <w:u w:val="none"/>
          </w:rPr>
          <w:t>http://www.e-disclosure.ru/portal/company.aspx?id=34948</w:t>
        </w:r>
      </w:hyperlink>
    </w:p>
    <w:p w:rsidR="00587A29" w:rsidRPr="00587A29" w:rsidRDefault="00587A29" w:rsidP="00587A29">
      <w:pPr>
        <w:widowControl w:val="0"/>
        <w:adjustRightInd w:val="0"/>
        <w:spacing w:before="20"/>
        <w:rPr>
          <w:sz w:val="24"/>
          <w:szCs w:val="24"/>
        </w:rPr>
      </w:pPr>
    </w:p>
    <w:p w:rsidR="00587A29" w:rsidRPr="00587A29" w:rsidRDefault="00587A29" w:rsidP="00587A29">
      <w:pPr>
        <w:widowControl w:val="0"/>
        <w:adjustRightInd w:val="0"/>
        <w:spacing w:before="20"/>
        <w:rPr>
          <w:i/>
          <w:sz w:val="24"/>
          <w:szCs w:val="24"/>
        </w:rPr>
      </w:pPr>
      <w:r w:rsidRPr="00587A29">
        <w:rPr>
          <w:i/>
          <w:sz w:val="24"/>
          <w:szCs w:val="24"/>
        </w:rPr>
        <w:t xml:space="preserve">Порядок определения даты окончания размещения: </w:t>
      </w:r>
    </w:p>
    <w:p w:rsidR="00587A29" w:rsidRPr="00587A29" w:rsidRDefault="00587A29" w:rsidP="00587A29">
      <w:pPr>
        <w:widowControl w:val="0"/>
        <w:adjustRightInd w:val="0"/>
        <w:spacing w:before="20"/>
        <w:rPr>
          <w:bCs/>
          <w:iCs/>
          <w:sz w:val="24"/>
          <w:szCs w:val="24"/>
        </w:rPr>
      </w:pPr>
      <w:r w:rsidRPr="00587A29">
        <w:rPr>
          <w:bCs/>
          <w:iCs/>
          <w:sz w:val="24"/>
          <w:szCs w:val="24"/>
        </w:rPr>
        <w:t xml:space="preserve">Датой  окончания размещения ценных бумаг является наиболее ранняя из следующих дат: </w:t>
      </w:r>
    </w:p>
    <w:p w:rsidR="00587A29" w:rsidRPr="00587A29" w:rsidRDefault="00587A29" w:rsidP="00587A29">
      <w:pPr>
        <w:widowControl w:val="0"/>
        <w:adjustRightInd w:val="0"/>
        <w:spacing w:before="20"/>
        <w:rPr>
          <w:bCs/>
          <w:iCs/>
          <w:sz w:val="24"/>
          <w:szCs w:val="24"/>
        </w:rPr>
      </w:pPr>
      <w:r w:rsidRPr="00587A29">
        <w:rPr>
          <w:bCs/>
          <w:iCs/>
          <w:sz w:val="24"/>
          <w:szCs w:val="24"/>
        </w:rPr>
        <w:t>-  30 (тридцатый) календарный день со следующего дня после раскрытия в соответствии с настоящим решением о дополнительном выпуске ценных бумаг информации об итогах осуществления преимущественного права приобретения дополнительных акций акционерами, имеющими преимущественное право приобретения дополнительных акций;</w:t>
      </w:r>
    </w:p>
    <w:p w:rsidR="00587A29" w:rsidRPr="00587A29" w:rsidRDefault="00587A29" w:rsidP="00587A29">
      <w:pPr>
        <w:widowControl w:val="0"/>
        <w:adjustRightInd w:val="0"/>
        <w:spacing w:before="20"/>
        <w:rPr>
          <w:bCs/>
          <w:iCs/>
          <w:sz w:val="24"/>
          <w:szCs w:val="24"/>
        </w:rPr>
      </w:pPr>
      <w:r w:rsidRPr="00587A29">
        <w:rPr>
          <w:bCs/>
          <w:iCs/>
          <w:sz w:val="24"/>
          <w:szCs w:val="24"/>
        </w:rPr>
        <w:t>- дата размещения последней  ценной бумаги дополнительного выпуска, но не позднее одного года с даты государственной регистрации  дополнительного выпуска ценных бумаг.</w:t>
      </w:r>
    </w:p>
    <w:p w:rsidR="00587A29" w:rsidRPr="00587A29" w:rsidRDefault="00587A29" w:rsidP="00587A29">
      <w:pPr>
        <w:widowControl w:val="0"/>
        <w:adjustRightInd w:val="0"/>
        <w:spacing w:before="20"/>
        <w:rPr>
          <w:bCs/>
          <w:iCs/>
          <w:sz w:val="24"/>
          <w:szCs w:val="24"/>
        </w:rPr>
      </w:pPr>
    </w:p>
    <w:p w:rsidR="00587A29" w:rsidRPr="00587A29" w:rsidRDefault="00587A29" w:rsidP="00587A29">
      <w:pPr>
        <w:widowControl w:val="0"/>
        <w:adjustRightInd w:val="0"/>
        <w:spacing w:before="20"/>
        <w:rPr>
          <w:bCs/>
          <w:iCs/>
          <w:sz w:val="24"/>
          <w:szCs w:val="24"/>
        </w:rPr>
      </w:pPr>
      <w:r w:rsidRPr="00587A29">
        <w:rPr>
          <w:bCs/>
          <w:iCs/>
          <w:sz w:val="24"/>
          <w:szCs w:val="24"/>
        </w:rPr>
        <w:t xml:space="preserve"> Срок размещения ценных бумаг определяется  указанием на даты раскрытия какой-либо информации о выпуске (дополнительном выпуске) ценных бумаг.</w:t>
      </w:r>
    </w:p>
    <w:p w:rsidR="00587A29" w:rsidRPr="00587A29" w:rsidRDefault="00587A29" w:rsidP="00587A29">
      <w:pPr>
        <w:widowControl w:val="0"/>
        <w:adjustRightInd w:val="0"/>
        <w:spacing w:before="20"/>
        <w:rPr>
          <w:bCs/>
          <w:iCs/>
          <w:sz w:val="24"/>
          <w:szCs w:val="24"/>
        </w:rPr>
      </w:pPr>
    </w:p>
    <w:p w:rsidR="00587A29" w:rsidRPr="00587A29" w:rsidRDefault="00587A29" w:rsidP="00587A29">
      <w:pPr>
        <w:widowControl w:val="0"/>
        <w:adjustRightInd w:val="0"/>
        <w:spacing w:before="20"/>
        <w:rPr>
          <w:bCs/>
          <w:i/>
          <w:iCs/>
          <w:sz w:val="24"/>
          <w:szCs w:val="24"/>
        </w:rPr>
      </w:pPr>
      <w:r w:rsidRPr="00587A29">
        <w:rPr>
          <w:bCs/>
          <w:i/>
          <w:iCs/>
          <w:sz w:val="24"/>
          <w:szCs w:val="24"/>
        </w:rPr>
        <w:t>Порядок раскрытия информации:</w:t>
      </w:r>
    </w:p>
    <w:p w:rsidR="00587A29" w:rsidRPr="00587A29" w:rsidRDefault="00587A29" w:rsidP="00587A29">
      <w:pPr>
        <w:widowControl w:val="0"/>
        <w:adjustRightInd w:val="0"/>
        <w:spacing w:before="20"/>
        <w:rPr>
          <w:bCs/>
          <w:iCs/>
          <w:sz w:val="24"/>
          <w:szCs w:val="24"/>
        </w:rPr>
      </w:pPr>
      <w:r w:rsidRPr="00587A29">
        <w:rPr>
          <w:bCs/>
          <w:iCs/>
          <w:sz w:val="24"/>
          <w:szCs w:val="24"/>
        </w:rPr>
        <w:t xml:space="preserve">Не позднее чем через 30 (тридцать) дней после государственной регистрации дополнительного выпуска ценных бумаг эмитент уведомляет лиц, имеющих преимущественное право приобретения дополнительно размещаемых ценных бумаг, о возможности осуществления ими такого права путем </w:t>
      </w:r>
    </w:p>
    <w:p w:rsidR="00587A29" w:rsidRPr="00587A29" w:rsidRDefault="00587A29" w:rsidP="00587A29">
      <w:pPr>
        <w:widowControl w:val="0"/>
        <w:adjustRightInd w:val="0"/>
        <w:spacing w:before="20"/>
        <w:rPr>
          <w:bCs/>
          <w:iCs/>
          <w:sz w:val="24"/>
          <w:szCs w:val="24"/>
        </w:rPr>
      </w:pPr>
      <w:r w:rsidRPr="00587A29">
        <w:rPr>
          <w:bCs/>
          <w:iCs/>
          <w:sz w:val="24"/>
          <w:szCs w:val="24"/>
        </w:rPr>
        <w:t>размещения уведомления о возможности осуществления преимущественного права:</w:t>
      </w:r>
    </w:p>
    <w:p w:rsidR="00587A29" w:rsidRPr="00587A29" w:rsidRDefault="00587A29" w:rsidP="00587A29">
      <w:pPr>
        <w:widowControl w:val="0"/>
        <w:adjustRightInd w:val="0"/>
        <w:spacing w:before="20"/>
        <w:rPr>
          <w:bCs/>
          <w:iCs/>
          <w:sz w:val="24"/>
          <w:szCs w:val="24"/>
        </w:rPr>
      </w:pPr>
      <w:r w:rsidRPr="00587A29">
        <w:rPr>
          <w:bCs/>
          <w:iCs/>
          <w:sz w:val="24"/>
          <w:szCs w:val="24"/>
        </w:rPr>
        <w:t xml:space="preserve">-  на сайте Общества в информационно-телекоммуникационной сети «Интернет»  -  </w:t>
      </w:r>
      <w:hyperlink r:id="rId34" w:history="1">
        <w:r w:rsidRPr="00587A29">
          <w:rPr>
            <w:rStyle w:val="a8"/>
            <w:bCs/>
            <w:iCs/>
            <w:color w:val="auto"/>
            <w:sz w:val="24"/>
            <w:szCs w:val="24"/>
            <w:u w:val="none"/>
            <w:lang w:val="en-US"/>
          </w:rPr>
          <w:t>www</w:t>
        </w:r>
        <w:r w:rsidRPr="00587A29">
          <w:rPr>
            <w:rStyle w:val="a8"/>
            <w:bCs/>
            <w:iCs/>
            <w:color w:val="auto"/>
            <w:sz w:val="24"/>
            <w:szCs w:val="24"/>
            <w:u w:val="none"/>
          </w:rPr>
          <w:t>.</w:t>
        </w:r>
        <w:r w:rsidRPr="00587A29">
          <w:rPr>
            <w:rStyle w:val="a8"/>
            <w:bCs/>
            <w:iCs/>
            <w:color w:val="auto"/>
            <w:sz w:val="24"/>
            <w:szCs w:val="24"/>
            <w:u w:val="none"/>
            <w:lang w:val="en-US"/>
          </w:rPr>
          <w:t>yaltaintourist</w:t>
        </w:r>
        <w:r w:rsidRPr="00587A29">
          <w:rPr>
            <w:rStyle w:val="a8"/>
            <w:bCs/>
            <w:iCs/>
            <w:color w:val="auto"/>
            <w:sz w:val="24"/>
            <w:szCs w:val="24"/>
            <w:u w:val="none"/>
          </w:rPr>
          <w:t>.</w:t>
        </w:r>
        <w:r w:rsidRPr="00587A29">
          <w:rPr>
            <w:rStyle w:val="a8"/>
            <w:bCs/>
            <w:iCs/>
            <w:color w:val="auto"/>
            <w:sz w:val="24"/>
            <w:szCs w:val="24"/>
            <w:u w:val="none"/>
            <w:lang w:val="en-US"/>
          </w:rPr>
          <w:t>ru</w:t>
        </w:r>
      </w:hyperlink>
      <w:r w:rsidRPr="00587A29">
        <w:rPr>
          <w:bCs/>
          <w:iCs/>
          <w:sz w:val="24"/>
          <w:szCs w:val="24"/>
        </w:rPr>
        <w:t>(раздел «Раскрытие информации»);</w:t>
      </w:r>
    </w:p>
    <w:p w:rsidR="00587A29" w:rsidRPr="00587A29" w:rsidRDefault="00587A29" w:rsidP="00587A29">
      <w:pPr>
        <w:widowControl w:val="0"/>
        <w:adjustRightInd w:val="0"/>
        <w:spacing w:before="20"/>
        <w:rPr>
          <w:bCs/>
          <w:iCs/>
          <w:sz w:val="24"/>
          <w:szCs w:val="24"/>
          <w:u w:val="single"/>
        </w:rPr>
      </w:pPr>
      <w:r w:rsidRPr="00587A29">
        <w:rPr>
          <w:bCs/>
          <w:iCs/>
          <w:sz w:val="24"/>
          <w:szCs w:val="24"/>
        </w:rPr>
        <w:t xml:space="preserve">-  на странице распространителя информации на рынке ценных бумаг  -  информационного </w:t>
      </w:r>
      <w:r w:rsidRPr="00587A29">
        <w:rPr>
          <w:bCs/>
          <w:iCs/>
          <w:sz w:val="24"/>
          <w:szCs w:val="24"/>
        </w:rPr>
        <w:lastRenderedPageBreak/>
        <w:t xml:space="preserve">агентства «Интерфакс»: </w:t>
      </w:r>
      <w:hyperlink r:id="rId35" w:history="1">
        <w:r w:rsidRPr="00587A29">
          <w:rPr>
            <w:rStyle w:val="a8"/>
            <w:bCs/>
            <w:iCs/>
            <w:color w:val="auto"/>
            <w:sz w:val="24"/>
            <w:szCs w:val="24"/>
            <w:u w:val="none"/>
          </w:rPr>
          <w:t>http://www.e-disclosure.ru/portal/company.aspx?id=34948</w:t>
        </w:r>
      </w:hyperlink>
    </w:p>
    <w:p w:rsidR="00587A29" w:rsidRPr="00587A29" w:rsidRDefault="00587A29" w:rsidP="00587A29">
      <w:pPr>
        <w:widowControl w:val="0"/>
        <w:adjustRightInd w:val="0"/>
        <w:spacing w:before="20"/>
        <w:rPr>
          <w:bCs/>
          <w:iCs/>
          <w:sz w:val="24"/>
          <w:szCs w:val="24"/>
          <w:u w:val="single"/>
        </w:rPr>
      </w:pPr>
    </w:p>
    <w:p w:rsidR="00587A29" w:rsidRPr="00587A29" w:rsidRDefault="00587A29" w:rsidP="00587A29">
      <w:pPr>
        <w:widowControl w:val="0"/>
        <w:adjustRightInd w:val="0"/>
        <w:spacing w:before="20"/>
        <w:rPr>
          <w:bCs/>
          <w:iCs/>
          <w:sz w:val="24"/>
          <w:szCs w:val="24"/>
        </w:rPr>
      </w:pPr>
      <w:r w:rsidRPr="00587A29">
        <w:rPr>
          <w:bCs/>
          <w:iCs/>
          <w:sz w:val="24"/>
          <w:szCs w:val="24"/>
        </w:rPr>
        <w:t>Сообщение о государственной регистрации дополнительного выпуска ценных бумаг должно быть опубликовано эмитентом в следующие сроки с даты опубликования информации о государственной регистрации дополнительного выпуска ценных бумаг эмитента на странице регистрирующего органа в сети Интернет или с даты получения эмитентом письменного уведомления регистрирующего органа о государственной регистрации дополнительного выпуска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587A29" w:rsidRPr="00587A29" w:rsidRDefault="00587A29" w:rsidP="00587A29">
      <w:pPr>
        <w:widowControl w:val="0"/>
        <w:adjustRightInd w:val="0"/>
        <w:spacing w:before="20"/>
        <w:rPr>
          <w:bCs/>
          <w:iCs/>
          <w:sz w:val="24"/>
          <w:szCs w:val="24"/>
        </w:rPr>
      </w:pPr>
      <w:r w:rsidRPr="00587A29">
        <w:rPr>
          <w:bCs/>
          <w:iCs/>
          <w:sz w:val="24"/>
          <w:szCs w:val="24"/>
        </w:rPr>
        <w:t>- в ленте новостей информационного агентства «Интерфакс»  -  не позднее 1 (одного) дня;</w:t>
      </w:r>
    </w:p>
    <w:p w:rsidR="00587A29" w:rsidRPr="00587A29" w:rsidRDefault="00587A29" w:rsidP="00587A29">
      <w:pPr>
        <w:widowControl w:val="0"/>
        <w:adjustRightInd w:val="0"/>
        <w:spacing w:before="20"/>
        <w:rPr>
          <w:bCs/>
          <w:iCs/>
          <w:sz w:val="24"/>
          <w:szCs w:val="24"/>
          <w:u w:val="single"/>
        </w:rPr>
      </w:pPr>
      <w:r w:rsidRPr="00587A29">
        <w:rPr>
          <w:bCs/>
          <w:iCs/>
          <w:sz w:val="24"/>
          <w:szCs w:val="24"/>
        </w:rPr>
        <w:t xml:space="preserve">- на странице распространителя информации на рынке ценных бумаг  -  информационного агентства «Интерфакс»: </w:t>
      </w:r>
      <w:hyperlink r:id="rId36" w:history="1">
        <w:r w:rsidRPr="00587A29">
          <w:rPr>
            <w:rStyle w:val="a8"/>
            <w:bCs/>
            <w:iCs/>
            <w:color w:val="auto"/>
            <w:sz w:val="24"/>
            <w:szCs w:val="24"/>
            <w:u w:val="none"/>
          </w:rPr>
          <w:t>http://www.e-disclosure.ru/portal/company.aspx?id=34948</w:t>
        </w:r>
      </w:hyperlink>
      <w:r w:rsidRPr="00587A29">
        <w:rPr>
          <w:bCs/>
          <w:iCs/>
          <w:sz w:val="24"/>
          <w:szCs w:val="24"/>
        </w:rPr>
        <w:t xml:space="preserve">  -  не позднее 2 (двух) дней;</w:t>
      </w:r>
    </w:p>
    <w:p w:rsidR="00587A29" w:rsidRPr="00587A29" w:rsidRDefault="00587A29" w:rsidP="00587A29">
      <w:pPr>
        <w:widowControl w:val="0"/>
        <w:adjustRightInd w:val="0"/>
        <w:spacing w:before="20"/>
        <w:rPr>
          <w:bCs/>
          <w:iCs/>
          <w:sz w:val="24"/>
          <w:szCs w:val="24"/>
        </w:rPr>
      </w:pPr>
      <w:r w:rsidRPr="00587A29">
        <w:rPr>
          <w:bCs/>
          <w:iCs/>
          <w:sz w:val="24"/>
          <w:szCs w:val="24"/>
        </w:rPr>
        <w:t xml:space="preserve">- на странице эмитента в сети Интернет: </w:t>
      </w:r>
      <w:hyperlink r:id="rId37" w:history="1">
        <w:r w:rsidRPr="00587A29">
          <w:rPr>
            <w:rStyle w:val="a8"/>
            <w:bCs/>
            <w:iCs/>
            <w:color w:val="auto"/>
            <w:sz w:val="24"/>
            <w:szCs w:val="24"/>
            <w:u w:val="none"/>
            <w:lang w:val="en-US"/>
          </w:rPr>
          <w:t>www</w:t>
        </w:r>
        <w:r w:rsidRPr="00587A29">
          <w:rPr>
            <w:rStyle w:val="a8"/>
            <w:bCs/>
            <w:iCs/>
            <w:color w:val="auto"/>
            <w:sz w:val="24"/>
            <w:szCs w:val="24"/>
            <w:u w:val="none"/>
          </w:rPr>
          <w:t>.</w:t>
        </w:r>
        <w:r w:rsidRPr="00587A29">
          <w:rPr>
            <w:rStyle w:val="a8"/>
            <w:bCs/>
            <w:iCs/>
            <w:color w:val="auto"/>
            <w:sz w:val="24"/>
            <w:szCs w:val="24"/>
            <w:u w:val="none"/>
            <w:lang w:val="en-US"/>
          </w:rPr>
          <w:t>yaltaintourist</w:t>
        </w:r>
        <w:r w:rsidRPr="00587A29">
          <w:rPr>
            <w:rStyle w:val="a8"/>
            <w:bCs/>
            <w:iCs/>
            <w:color w:val="auto"/>
            <w:sz w:val="24"/>
            <w:szCs w:val="24"/>
            <w:u w:val="none"/>
          </w:rPr>
          <w:t>.</w:t>
        </w:r>
        <w:r w:rsidRPr="00587A29">
          <w:rPr>
            <w:rStyle w:val="a8"/>
            <w:bCs/>
            <w:iCs/>
            <w:color w:val="auto"/>
            <w:sz w:val="24"/>
            <w:szCs w:val="24"/>
            <w:u w:val="none"/>
            <w:lang w:val="en-US"/>
          </w:rPr>
          <w:t>ru</w:t>
        </w:r>
      </w:hyperlink>
      <w:r w:rsidRPr="00587A29">
        <w:rPr>
          <w:bCs/>
          <w:iCs/>
          <w:sz w:val="24"/>
          <w:szCs w:val="24"/>
        </w:rPr>
        <w:t>(раздел «Раскрытие информации») –не позднее 1 (одного) дня.</w:t>
      </w:r>
    </w:p>
    <w:p w:rsidR="00587A29" w:rsidRPr="00587A29" w:rsidRDefault="00587A29" w:rsidP="00587A29">
      <w:pPr>
        <w:widowControl w:val="0"/>
        <w:adjustRightInd w:val="0"/>
        <w:spacing w:before="20"/>
        <w:rPr>
          <w:bCs/>
          <w:iCs/>
          <w:sz w:val="24"/>
          <w:szCs w:val="24"/>
        </w:rPr>
      </w:pPr>
    </w:p>
    <w:p w:rsidR="00587A29" w:rsidRPr="00587A29" w:rsidRDefault="00587A29" w:rsidP="00587A29">
      <w:pPr>
        <w:widowControl w:val="0"/>
        <w:adjustRightInd w:val="0"/>
        <w:spacing w:before="20"/>
        <w:rPr>
          <w:bCs/>
          <w:iCs/>
          <w:sz w:val="24"/>
          <w:szCs w:val="24"/>
        </w:rPr>
      </w:pPr>
      <w:r w:rsidRPr="00587A29">
        <w:rPr>
          <w:bCs/>
          <w:iCs/>
          <w:sz w:val="24"/>
          <w:szCs w:val="24"/>
        </w:rPr>
        <w:t>Сообщение о дате начала размещения ценных бумаг должно быть опубликовано эмитентом в следующие сроки:</w:t>
      </w:r>
    </w:p>
    <w:p w:rsidR="00587A29" w:rsidRPr="00587A29" w:rsidRDefault="00587A29" w:rsidP="00587A29">
      <w:pPr>
        <w:widowControl w:val="0"/>
        <w:adjustRightInd w:val="0"/>
        <w:spacing w:before="20"/>
        <w:rPr>
          <w:bCs/>
          <w:iCs/>
          <w:sz w:val="24"/>
          <w:szCs w:val="24"/>
        </w:rPr>
      </w:pPr>
      <w:r w:rsidRPr="00587A29">
        <w:rPr>
          <w:bCs/>
          <w:iCs/>
          <w:sz w:val="24"/>
          <w:szCs w:val="24"/>
        </w:rPr>
        <w:t>- в ленте новостей информационного агентства «Интерфакс»  -  не позднее чем за 1 (один) день до даты начала размещения ценных бумаг;</w:t>
      </w:r>
    </w:p>
    <w:p w:rsidR="00587A29" w:rsidRPr="00587A29" w:rsidRDefault="00587A29" w:rsidP="00587A29">
      <w:pPr>
        <w:widowControl w:val="0"/>
        <w:adjustRightInd w:val="0"/>
        <w:spacing w:before="20"/>
        <w:rPr>
          <w:bCs/>
          <w:iCs/>
          <w:sz w:val="24"/>
          <w:szCs w:val="24"/>
        </w:rPr>
      </w:pPr>
      <w:r w:rsidRPr="00587A29">
        <w:rPr>
          <w:bCs/>
          <w:iCs/>
          <w:sz w:val="24"/>
          <w:szCs w:val="24"/>
        </w:rPr>
        <w:t xml:space="preserve">- на странице распространителя информации на рынке ценных бумаг  -   информационного агентства «Интерфакс»: </w:t>
      </w:r>
      <w:hyperlink r:id="rId38" w:history="1">
        <w:r w:rsidRPr="00587A29">
          <w:rPr>
            <w:rStyle w:val="a8"/>
            <w:bCs/>
            <w:iCs/>
            <w:color w:val="auto"/>
            <w:sz w:val="24"/>
            <w:szCs w:val="24"/>
            <w:u w:val="none"/>
          </w:rPr>
          <w:t>http://www.e-disclosure.ru/portal/company.aspx?id=34948</w:t>
        </w:r>
      </w:hyperlink>
      <w:r w:rsidRPr="00587A29">
        <w:rPr>
          <w:bCs/>
          <w:iCs/>
          <w:sz w:val="24"/>
          <w:szCs w:val="24"/>
        </w:rPr>
        <w:t xml:space="preserve">    -  не позднее, чем за 1 (один) день до даты начала размещения ценных бумаг;</w:t>
      </w:r>
    </w:p>
    <w:p w:rsidR="00587A29" w:rsidRPr="00587A29" w:rsidRDefault="00587A29" w:rsidP="00587A29">
      <w:pPr>
        <w:widowControl w:val="0"/>
        <w:adjustRightInd w:val="0"/>
        <w:spacing w:before="20"/>
        <w:rPr>
          <w:bCs/>
          <w:iCs/>
          <w:sz w:val="24"/>
          <w:szCs w:val="24"/>
        </w:rPr>
      </w:pPr>
    </w:p>
    <w:p w:rsidR="00587A29" w:rsidRPr="00587A29" w:rsidRDefault="00587A29" w:rsidP="00587A29">
      <w:pPr>
        <w:widowControl w:val="0"/>
        <w:adjustRightInd w:val="0"/>
        <w:spacing w:before="20"/>
        <w:rPr>
          <w:bCs/>
          <w:iCs/>
          <w:sz w:val="24"/>
          <w:szCs w:val="24"/>
        </w:rPr>
      </w:pPr>
      <w:r w:rsidRPr="00587A29">
        <w:rPr>
          <w:bCs/>
          <w:iCs/>
          <w:sz w:val="24"/>
          <w:szCs w:val="24"/>
        </w:rPr>
        <w:t>Сообщение о начале размещения акций раскрывается эмитентом в форме сообщения о существенном факте «Об этапах процедуры эмиссии эмиссионных ценных бумаг эмитента»  в следующие сроки с даты, с которой начинается размещение акций:</w:t>
      </w:r>
    </w:p>
    <w:p w:rsidR="00587A29" w:rsidRPr="00587A29" w:rsidRDefault="00587A29" w:rsidP="00587A29">
      <w:pPr>
        <w:widowControl w:val="0"/>
        <w:adjustRightInd w:val="0"/>
        <w:spacing w:before="20"/>
        <w:rPr>
          <w:bCs/>
          <w:iCs/>
          <w:sz w:val="24"/>
          <w:szCs w:val="24"/>
        </w:rPr>
      </w:pPr>
      <w:r w:rsidRPr="00587A29">
        <w:rPr>
          <w:bCs/>
          <w:iCs/>
          <w:sz w:val="24"/>
          <w:szCs w:val="24"/>
        </w:rPr>
        <w:t>- в ленте новостей информационного агентства «Интерфакс»  -  не позднее 1 (одного) дня;</w:t>
      </w:r>
    </w:p>
    <w:p w:rsidR="00587A29" w:rsidRDefault="00587A29" w:rsidP="00587A29">
      <w:pPr>
        <w:widowControl w:val="0"/>
        <w:adjustRightInd w:val="0"/>
        <w:spacing w:before="20"/>
        <w:rPr>
          <w:bCs/>
          <w:iCs/>
          <w:sz w:val="24"/>
          <w:szCs w:val="24"/>
        </w:rPr>
      </w:pPr>
      <w:r w:rsidRPr="00587A29">
        <w:rPr>
          <w:bCs/>
          <w:iCs/>
          <w:sz w:val="24"/>
          <w:szCs w:val="24"/>
        </w:rPr>
        <w:t xml:space="preserve">- на странице распространителя информации на рынке ценных бумаг  -  информационного агентства «Интерфакс»: </w:t>
      </w:r>
      <w:hyperlink r:id="rId39" w:history="1">
        <w:r w:rsidRPr="00587A29">
          <w:rPr>
            <w:rStyle w:val="a8"/>
            <w:bCs/>
            <w:iCs/>
            <w:color w:val="auto"/>
            <w:sz w:val="24"/>
            <w:szCs w:val="24"/>
            <w:u w:val="none"/>
          </w:rPr>
          <w:t>http://www.e-disclosure.ru/portal/company.aspx?id=34948</w:t>
        </w:r>
      </w:hyperlink>
      <w:r w:rsidRPr="00587A29">
        <w:rPr>
          <w:bCs/>
          <w:iCs/>
          <w:sz w:val="24"/>
          <w:szCs w:val="24"/>
        </w:rPr>
        <w:t xml:space="preserve">  -  не позднее 2 (двух) дней;</w:t>
      </w:r>
    </w:p>
    <w:p w:rsidR="00E85556" w:rsidRPr="00587A29" w:rsidRDefault="00E85556" w:rsidP="00587A29">
      <w:pPr>
        <w:widowControl w:val="0"/>
        <w:adjustRightInd w:val="0"/>
        <w:spacing w:before="20"/>
        <w:rPr>
          <w:bCs/>
          <w:iCs/>
          <w:sz w:val="24"/>
          <w:szCs w:val="24"/>
        </w:rPr>
      </w:pPr>
    </w:p>
    <w:p w:rsidR="00E85556" w:rsidRDefault="00E85556" w:rsidP="00E85556">
      <w:pPr>
        <w:adjustRightInd w:val="0"/>
        <w:jc w:val="both"/>
        <w:rPr>
          <w:rFonts w:eastAsia="TimesNewRomanPS-BoldItalicMT"/>
          <w:b/>
          <w:bCs/>
          <w:i/>
          <w:iCs/>
          <w:sz w:val="24"/>
          <w:szCs w:val="24"/>
        </w:rPr>
      </w:pPr>
      <w:r w:rsidRPr="00BF487B">
        <w:rPr>
          <w:rFonts w:eastAsia="TimesNewRomanPS-BoldItalicMT"/>
          <w:b/>
          <w:bCs/>
          <w:i/>
          <w:iCs/>
          <w:sz w:val="24"/>
          <w:szCs w:val="24"/>
        </w:rPr>
        <w:t>Эмитент не размещает облигации.</w:t>
      </w:r>
    </w:p>
    <w:p w:rsidR="00E85556" w:rsidRDefault="00E85556" w:rsidP="00E85556">
      <w:pPr>
        <w:adjustRightInd w:val="0"/>
        <w:jc w:val="both"/>
        <w:rPr>
          <w:rFonts w:eastAsia="TimesNewRomanPS-BoldItalicMT"/>
          <w:b/>
          <w:bCs/>
          <w:i/>
          <w:iCs/>
          <w:sz w:val="24"/>
          <w:szCs w:val="24"/>
        </w:rPr>
      </w:pPr>
    </w:p>
    <w:p w:rsidR="00572052" w:rsidRDefault="00E85556" w:rsidP="00572052">
      <w:pPr>
        <w:adjustRightInd w:val="0"/>
        <w:jc w:val="both"/>
        <w:rPr>
          <w:rFonts w:eastAsia="TimesNewRomanPS-BoldItalicMT"/>
          <w:b/>
          <w:bCs/>
          <w:iCs/>
          <w:sz w:val="24"/>
          <w:szCs w:val="24"/>
        </w:rPr>
      </w:pPr>
      <w:r>
        <w:rPr>
          <w:rFonts w:eastAsia="TimesNewRomanPS-BoldItalicMT"/>
          <w:b/>
          <w:bCs/>
          <w:iCs/>
          <w:sz w:val="24"/>
          <w:szCs w:val="24"/>
        </w:rPr>
        <w:t>8.8.3. Порядок размещения ценных бумаг.</w:t>
      </w:r>
    </w:p>
    <w:p w:rsidR="00572052" w:rsidRPr="00572052" w:rsidRDefault="00572052" w:rsidP="00572052">
      <w:pPr>
        <w:widowControl w:val="0"/>
        <w:adjustRightInd w:val="0"/>
        <w:spacing w:before="20"/>
        <w:rPr>
          <w:bCs/>
          <w:iCs/>
          <w:sz w:val="24"/>
          <w:szCs w:val="24"/>
        </w:rPr>
      </w:pPr>
    </w:p>
    <w:p w:rsidR="00505602" w:rsidRPr="00505602" w:rsidRDefault="00505602" w:rsidP="00505602">
      <w:pPr>
        <w:widowControl w:val="0"/>
        <w:adjustRightInd w:val="0"/>
        <w:spacing w:before="20"/>
        <w:rPr>
          <w:bCs/>
          <w:iCs/>
          <w:sz w:val="24"/>
          <w:szCs w:val="24"/>
        </w:rPr>
      </w:pPr>
      <w:r w:rsidRPr="00505602">
        <w:rPr>
          <w:bCs/>
          <w:iCs/>
          <w:sz w:val="24"/>
          <w:szCs w:val="24"/>
        </w:rPr>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(направление) заявок, требования к содержанию заявок и срок их рассмотрения, способ и срок направления уведомлений (сообщений) об удовлетворении (об отказев удовлетворении) заявок):</w:t>
      </w:r>
    </w:p>
    <w:p w:rsidR="00505602" w:rsidRDefault="00505602" w:rsidP="00572052">
      <w:pPr>
        <w:widowControl w:val="0"/>
        <w:adjustRightInd w:val="0"/>
        <w:spacing w:before="20"/>
        <w:rPr>
          <w:bCs/>
          <w:iCs/>
          <w:sz w:val="24"/>
          <w:szCs w:val="24"/>
        </w:rPr>
      </w:pPr>
    </w:p>
    <w:p w:rsidR="00572052" w:rsidRPr="00572052" w:rsidRDefault="00572052" w:rsidP="00572052">
      <w:pPr>
        <w:widowControl w:val="0"/>
        <w:adjustRightInd w:val="0"/>
        <w:spacing w:before="20"/>
        <w:rPr>
          <w:bCs/>
          <w:iCs/>
          <w:sz w:val="24"/>
          <w:szCs w:val="24"/>
        </w:rPr>
      </w:pPr>
      <w:r w:rsidRPr="00572052">
        <w:rPr>
          <w:bCs/>
          <w:iCs/>
          <w:sz w:val="24"/>
          <w:szCs w:val="24"/>
        </w:rPr>
        <w:t>Форма и способ заключения договоров:</w:t>
      </w:r>
    </w:p>
    <w:p w:rsidR="00572052" w:rsidRPr="00572052" w:rsidRDefault="00572052" w:rsidP="00572052">
      <w:pPr>
        <w:widowControl w:val="0"/>
        <w:adjustRightInd w:val="0"/>
        <w:spacing w:before="20"/>
        <w:rPr>
          <w:b/>
          <w:bCs/>
          <w:i/>
          <w:iCs/>
          <w:sz w:val="24"/>
          <w:szCs w:val="24"/>
        </w:rPr>
      </w:pPr>
      <w:r w:rsidRPr="00572052">
        <w:rPr>
          <w:b/>
          <w:bCs/>
          <w:i/>
          <w:iCs/>
          <w:sz w:val="24"/>
          <w:szCs w:val="24"/>
        </w:rPr>
        <w:t xml:space="preserve">С лицом, участвующим в открытой подписке договор заключается в простой письменной форме </w:t>
      </w:r>
    </w:p>
    <w:p w:rsidR="00572052" w:rsidRPr="00572052" w:rsidRDefault="00572052" w:rsidP="00572052">
      <w:pPr>
        <w:widowControl w:val="0"/>
        <w:adjustRightInd w:val="0"/>
        <w:spacing w:before="20"/>
        <w:rPr>
          <w:b/>
          <w:bCs/>
          <w:i/>
          <w:iCs/>
          <w:sz w:val="24"/>
          <w:szCs w:val="24"/>
        </w:rPr>
      </w:pPr>
      <w:r w:rsidRPr="00572052">
        <w:rPr>
          <w:b/>
          <w:bCs/>
          <w:i/>
          <w:iCs/>
          <w:sz w:val="24"/>
          <w:szCs w:val="24"/>
        </w:rPr>
        <w:t xml:space="preserve"> путем составления одного документа, подписанного сторонами (их представителями). </w:t>
      </w:r>
    </w:p>
    <w:p w:rsidR="00572052" w:rsidRPr="00572052" w:rsidRDefault="00572052" w:rsidP="00572052">
      <w:pPr>
        <w:widowControl w:val="0"/>
        <w:adjustRightInd w:val="0"/>
        <w:spacing w:before="20"/>
        <w:rPr>
          <w:b/>
          <w:bCs/>
          <w:i/>
          <w:iCs/>
          <w:sz w:val="24"/>
          <w:szCs w:val="24"/>
        </w:rPr>
      </w:pPr>
    </w:p>
    <w:p w:rsidR="00572052" w:rsidRPr="00572052" w:rsidRDefault="00572052" w:rsidP="00572052">
      <w:pPr>
        <w:widowControl w:val="0"/>
        <w:adjustRightInd w:val="0"/>
        <w:spacing w:before="20"/>
        <w:rPr>
          <w:bCs/>
          <w:iCs/>
          <w:sz w:val="24"/>
          <w:szCs w:val="24"/>
        </w:rPr>
      </w:pPr>
      <w:r w:rsidRPr="00572052">
        <w:rPr>
          <w:bCs/>
          <w:iCs/>
          <w:sz w:val="24"/>
          <w:szCs w:val="24"/>
        </w:rPr>
        <w:t>Место  заключения договоров:</w:t>
      </w:r>
    </w:p>
    <w:p w:rsidR="00572052" w:rsidRPr="00572052" w:rsidRDefault="00572052" w:rsidP="00572052">
      <w:pPr>
        <w:widowControl w:val="0"/>
        <w:adjustRightInd w:val="0"/>
        <w:spacing w:before="20"/>
        <w:rPr>
          <w:b/>
          <w:bCs/>
          <w:i/>
          <w:iCs/>
          <w:sz w:val="24"/>
          <w:szCs w:val="24"/>
        </w:rPr>
      </w:pPr>
      <w:r w:rsidRPr="00572052">
        <w:rPr>
          <w:b/>
          <w:bCs/>
          <w:i/>
          <w:iCs/>
          <w:sz w:val="24"/>
          <w:szCs w:val="24"/>
        </w:rPr>
        <w:t>Российская Федерация, Республика Крым, г. Ялта,  ул. Дражинского, до м 50.</w:t>
      </w:r>
    </w:p>
    <w:p w:rsidR="00572052" w:rsidRPr="00572052" w:rsidRDefault="00572052" w:rsidP="00572052">
      <w:pPr>
        <w:widowControl w:val="0"/>
        <w:adjustRightInd w:val="0"/>
        <w:spacing w:before="20"/>
        <w:rPr>
          <w:b/>
          <w:bCs/>
          <w:i/>
          <w:iCs/>
          <w:sz w:val="24"/>
          <w:szCs w:val="24"/>
        </w:rPr>
      </w:pPr>
    </w:p>
    <w:p w:rsidR="00572052" w:rsidRPr="00572052" w:rsidRDefault="00572052" w:rsidP="00572052">
      <w:pPr>
        <w:widowControl w:val="0"/>
        <w:adjustRightInd w:val="0"/>
        <w:spacing w:before="20"/>
        <w:rPr>
          <w:b/>
          <w:bCs/>
          <w:i/>
          <w:iCs/>
          <w:sz w:val="24"/>
          <w:szCs w:val="24"/>
        </w:rPr>
      </w:pPr>
      <w:r w:rsidRPr="00572052">
        <w:rPr>
          <w:bCs/>
          <w:iCs/>
          <w:sz w:val="24"/>
          <w:szCs w:val="24"/>
        </w:rPr>
        <w:lastRenderedPageBreak/>
        <w:t>Момент заключения договоров:</w:t>
      </w:r>
    </w:p>
    <w:p w:rsidR="00572052" w:rsidRPr="00572052" w:rsidRDefault="00572052" w:rsidP="00572052">
      <w:pPr>
        <w:widowControl w:val="0"/>
        <w:adjustRightInd w:val="0"/>
        <w:spacing w:before="20"/>
        <w:rPr>
          <w:b/>
          <w:bCs/>
          <w:i/>
          <w:iCs/>
          <w:sz w:val="24"/>
          <w:szCs w:val="24"/>
        </w:rPr>
      </w:pPr>
      <w:r w:rsidRPr="00572052">
        <w:rPr>
          <w:b/>
          <w:bCs/>
          <w:i/>
          <w:iCs/>
          <w:sz w:val="24"/>
          <w:szCs w:val="24"/>
        </w:rPr>
        <w:t>С акционерами, осуществляющими преимущественное право приобретения ценных бумаг, договор считается заключенным с момента получения эмитентом заявления о приобретении ценных бумаг с приложенным документом об их оплате.</w:t>
      </w:r>
    </w:p>
    <w:p w:rsidR="00572052" w:rsidRPr="00572052" w:rsidRDefault="00572052" w:rsidP="00572052">
      <w:pPr>
        <w:widowControl w:val="0"/>
        <w:adjustRightInd w:val="0"/>
        <w:spacing w:before="20"/>
        <w:rPr>
          <w:b/>
          <w:bCs/>
          <w:i/>
          <w:iCs/>
          <w:color w:val="FF0000"/>
          <w:sz w:val="24"/>
          <w:szCs w:val="24"/>
        </w:rPr>
      </w:pPr>
    </w:p>
    <w:p w:rsidR="00572052" w:rsidRPr="00572052" w:rsidRDefault="00572052" w:rsidP="00572052">
      <w:pPr>
        <w:widowControl w:val="0"/>
        <w:adjustRightInd w:val="0"/>
        <w:spacing w:before="20"/>
        <w:rPr>
          <w:b/>
          <w:bCs/>
          <w:i/>
          <w:iCs/>
          <w:sz w:val="24"/>
          <w:szCs w:val="24"/>
        </w:rPr>
      </w:pPr>
      <w:r w:rsidRPr="00572052">
        <w:rPr>
          <w:b/>
          <w:bCs/>
          <w:i/>
          <w:iCs/>
          <w:sz w:val="24"/>
          <w:szCs w:val="24"/>
        </w:rPr>
        <w:t xml:space="preserve">Для потенциальных приобретателей ценных бумаг не в рамках преимущественного права </w:t>
      </w:r>
      <w:r w:rsidRPr="00572052">
        <w:rPr>
          <w:b/>
          <w:i/>
          <w:sz w:val="24"/>
          <w:szCs w:val="24"/>
        </w:rPr>
        <w:t xml:space="preserve">договор о приобретении акций считается заключенным с момента получения ими  ответа на заявку </w:t>
      </w:r>
      <w:r w:rsidRPr="00572052">
        <w:rPr>
          <w:b/>
          <w:bCs/>
          <w:i/>
          <w:iCs/>
          <w:sz w:val="24"/>
          <w:szCs w:val="24"/>
        </w:rPr>
        <w:t xml:space="preserve">о приобретении дополнительных акций настоящего дополнительного выпуска </w:t>
      </w:r>
      <w:r w:rsidRPr="00572052">
        <w:rPr>
          <w:b/>
          <w:i/>
          <w:sz w:val="24"/>
          <w:szCs w:val="24"/>
        </w:rPr>
        <w:t xml:space="preserve">(акцепта). </w:t>
      </w:r>
    </w:p>
    <w:p w:rsidR="00572052" w:rsidRPr="00572052" w:rsidRDefault="00572052" w:rsidP="00572052">
      <w:pPr>
        <w:widowControl w:val="0"/>
        <w:adjustRightInd w:val="0"/>
        <w:spacing w:before="20"/>
        <w:rPr>
          <w:b/>
          <w:bCs/>
          <w:i/>
          <w:iCs/>
          <w:color w:val="FF0000"/>
          <w:sz w:val="24"/>
          <w:szCs w:val="24"/>
        </w:rPr>
      </w:pPr>
    </w:p>
    <w:p w:rsidR="00572052" w:rsidRPr="00572052" w:rsidRDefault="00572052" w:rsidP="00572052">
      <w:pPr>
        <w:widowControl w:val="0"/>
        <w:adjustRightInd w:val="0"/>
        <w:spacing w:before="20"/>
        <w:rPr>
          <w:bCs/>
          <w:iCs/>
          <w:sz w:val="24"/>
          <w:szCs w:val="24"/>
        </w:rPr>
      </w:pPr>
      <w:r w:rsidRPr="00572052">
        <w:rPr>
          <w:bCs/>
          <w:iCs/>
          <w:sz w:val="24"/>
          <w:szCs w:val="24"/>
        </w:rPr>
        <w:t>Порядок и условия заключения договоров, направленных на отчуждение ценных бумаг первым владельцам в ходе их размещения:</w:t>
      </w:r>
    </w:p>
    <w:p w:rsidR="00572052" w:rsidRPr="00572052" w:rsidRDefault="00572052" w:rsidP="00572052">
      <w:pPr>
        <w:widowControl w:val="0"/>
        <w:adjustRightInd w:val="0"/>
        <w:spacing w:before="20"/>
        <w:rPr>
          <w:bCs/>
          <w:iCs/>
          <w:sz w:val="24"/>
          <w:szCs w:val="24"/>
        </w:rPr>
      </w:pPr>
    </w:p>
    <w:p w:rsidR="00572052" w:rsidRPr="00572052" w:rsidRDefault="00572052" w:rsidP="00572052">
      <w:pPr>
        <w:widowControl w:val="0"/>
        <w:adjustRightInd w:val="0"/>
        <w:spacing w:before="20"/>
        <w:rPr>
          <w:b/>
          <w:bCs/>
          <w:i/>
          <w:iCs/>
          <w:sz w:val="24"/>
          <w:szCs w:val="24"/>
        </w:rPr>
      </w:pPr>
      <w:r w:rsidRPr="00572052">
        <w:rPr>
          <w:b/>
          <w:bCs/>
          <w:i/>
          <w:iCs/>
          <w:sz w:val="24"/>
          <w:szCs w:val="24"/>
        </w:rPr>
        <w:t xml:space="preserve">Размещение дополнительных акций лицам, осуществляющим преимущественное право приобретения ценных бумаг, осуществляется в порядке, предусмотренном п. 8.5. Решения о дополнительном выпуске ценных бумаг и п. </w:t>
      </w:r>
      <w:r w:rsidR="008C088C">
        <w:rPr>
          <w:b/>
          <w:bCs/>
          <w:i/>
          <w:iCs/>
          <w:sz w:val="24"/>
          <w:szCs w:val="24"/>
        </w:rPr>
        <w:t>8</w:t>
      </w:r>
      <w:r w:rsidR="008C088C" w:rsidRPr="008C088C">
        <w:rPr>
          <w:b/>
          <w:bCs/>
          <w:i/>
          <w:iCs/>
          <w:sz w:val="24"/>
          <w:szCs w:val="24"/>
        </w:rPr>
        <w:t>.8</w:t>
      </w:r>
      <w:r w:rsidRPr="008C088C">
        <w:rPr>
          <w:b/>
          <w:bCs/>
          <w:i/>
          <w:iCs/>
          <w:sz w:val="24"/>
          <w:szCs w:val="24"/>
        </w:rPr>
        <w:t>.</w:t>
      </w:r>
      <w:r w:rsidR="008C088C" w:rsidRPr="008C088C">
        <w:rPr>
          <w:b/>
          <w:bCs/>
          <w:i/>
          <w:iCs/>
          <w:sz w:val="24"/>
          <w:szCs w:val="24"/>
        </w:rPr>
        <w:t>5</w:t>
      </w:r>
      <w:r w:rsidRPr="008C088C">
        <w:rPr>
          <w:b/>
          <w:bCs/>
          <w:i/>
          <w:iCs/>
          <w:sz w:val="24"/>
          <w:szCs w:val="24"/>
        </w:rPr>
        <w:t>.</w:t>
      </w:r>
      <w:r w:rsidRPr="00572052">
        <w:rPr>
          <w:b/>
          <w:bCs/>
          <w:i/>
          <w:iCs/>
          <w:sz w:val="24"/>
          <w:szCs w:val="24"/>
        </w:rPr>
        <w:t xml:space="preserve"> Проспекта ценных бумаг, регистрация которого осуществляется одновременно с государственной регистрацией этого дополнительного выпуска ценных бумаг.</w:t>
      </w:r>
    </w:p>
    <w:p w:rsidR="00572052" w:rsidRPr="00572052" w:rsidRDefault="00572052" w:rsidP="00572052">
      <w:pPr>
        <w:widowControl w:val="0"/>
        <w:adjustRightInd w:val="0"/>
        <w:spacing w:before="20"/>
        <w:rPr>
          <w:b/>
          <w:bCs/>
          <w:i/>
          <w:iCs/>
          <w:sz w:val="24"/>
          <w:szCs w:val="24"/>
        </w:rPr>
      </w:pPr>
    </w:p>
    <w:p w:rsidR="00572052" w:rsidRPr="00572052" w:rsidRDefault="00572052" w:rsidP="00572052">
      <w:pPr>
        <w:widowControl w:val="0"/>
        <w:adjustRightInd w:val="0"/>
        <w:spacing w:before="20"/>
        <w:rPr>
          <w:b/>
          <w:bCs/>
          <w:i/>
          <w:iCs/>
          <w:sz w:val="24"/>
          <w:szCs w:val="24"/>
        </w:rPr>
      </w:pPr>
      <w:r w:rsidRPr="00572052">
        <w:rPr>
          <w:b/>
          <w:bCs/>
          <w:i/>
          <w:iCs/>
          <w:sz w:val="24"/>
          <w:szCs w:val="24"/>
        </w:rPr>
        <w:t xml:space="preserve">При размещении дополнительных ценных бумаг не в рамках преимущественного права, для целей заключения договоров эмитент одновременно с подведением итогов осуществления преимущественного права приобретения дополнительных акций публикует в ленте новостей информационного агентства «Интерфакс», на странице распространителя информации на рынке ценных бумаг – информационного агентства «Интерфакс»: </w:t>
      </w:r>
    </w:p>
    <w:p w:rsidR="00572052" w:rsidRPr="00572052" w:rsidRDefault="00572052" w:rsidP="00572052">
      <w:pPr>
        <w:widowControl w:val="0"/>
        <w:adjustRightInd w:val="0"/>
        <w:spacing w:before="20"/>
        <w:rPr>
          <w:b/>
          <w:bCs/>
          <w:i/>
          <w:iCs/>
          <w:sz w:val="24"/>
          <w:szCs w:val="24"/>
        </w:rPr>
      </w:pPr>
      <w:r w:rsidRPr="00572052">
        <w:rPr>
          <w:b/>
          <w:bCs/>
          <w:i/>
          <w:iCs/>
          <w:sz w:val="24"/>
          <w:szCs w:val="24"/>
        </w:rPr>
        <w:t xml:space="preserve">по адресу </w:t>
      </w:r>
      <w:hyperlink r:id="rId40" w:history="1">
        <w:r w:rsidRPr="00505602">
          <w:rPr>
            <w:rStyle w:val="a8"/>
            <w:b/>
            <w:bCs/>
            <w:i/>
            <w:iCs/>
            <w:color w:val="auto"/>
            <w:sz w:val="24"/>
            <w:szCs w:val="24"/>
            <w:u w:val="none"/>
          </w:rPr>
          <w:t>http://www.e-disclosure.ru/portal/company.aspx?id=34948</w:t>
        </w:r>
      </w:hyperlink>
      <w:r w:rsidRPr="00505602">
        <w:rPr>
          <w:b/>
          <w:i/>
          <w:sz w:val="24"/>
          <w:szCs w:val="24"/>
        </w:rPr>
        <w:t xml:space="preserve">и на странице эмитента в сети Интернет по адресу: </w:t>
      </w:r>
      <w:hyperlink r:id="rId41" w:history="1">
        <w:r w:rsidRPr="00505602">
          <w:rPr>
            <w:rStyle w:val="a8"/>
            <w:b/>
            <w:bCs/>
            <w:i/>
            <w:iCs/>
            <w:color w:val="auto"/>
            <w:sz w:val="24"/>
            <w:szCs w:val="24"/>
            <w:u w:val="none"/>
            <w:lang w:val="en-US"/>
          </w:rPr>
          <w:t>www</w:t>
        </w:r>
        <w:r w:rsidRPr="00505602">
          <w:rPr>
            <w:rStyle w:val="a8"/>
            <w:b/>
            <w:bCs/>
            <w:i/>
            <w:iCs/>
            <w:color w:val="auto"/>
            <w:sz w:val="24"/>
            <w:szCs w:val="24"/>
            <w:u w:val="none"/>
          </w:rPr>
          <w:t>.</w:t>
        </w:r>
        <w:r w:rsidRPr="00505602">
          <w:rPr>
            <w:rStyle w:val="a8"/>
            <w:b/>
            <w:bCs/>
            <w:i/>
            <w:iCs/>
            <w:color w:val="auto"/>
            <w:sz w:val="24"/>
            <w:szCs w:val="24"/>
            <w:u w:val="none"/>
            <w:lang w:val="en-US"/>
          </w:rPr>
          <w:t>yaltaintourist</w:t>
        </w:r>
        <w:r w:rsidRPr="00505602">
          <w:rPr>
            <w:rStyle w:val="a8"/>
            <w:b/>
            <w:bCs/>
            <w:i/>
            <w:iCs/>
            <w:color w:val="auto"/>
            <w:sz w:val="24"/>
            <w:szCs w:val="24"/>
            <w:u w:val="none"/>
          </w:rPr>
          <w:t>.</w:t>
        </w:r>
        <w:r w:rsidRPr="00505602">
          <w:rPr>
            <w:rStyle w:val="a8"/>
            <w:b/>
            <w:bCs/>
            <w:i/>
            <w:iCs/>
            <w:color w:val="auto"/>
            <w:sz w:val="24"/>
            <w:szCs w:val="24"/>
            <w:u w:val="none"/>
            <w:lang w:val="en-US"/>
          </w:rPr>
          <w:t>ru</w:t>
        </w:r>
      </w:hyperlink>
      <w:r w:rsidRPr="00505602">
        <w:rPr>
          <w:b/>
          <w:bCs/>
          <w:i/>
          <w:iCs/>
          <w:sz w:val="24"/>
          <w:szCs w:val="24"/>
        </w:rPr>
        <w:t xml:space="preserve"> (раздел «Раскры</w:t>
      </w:r>
      <w:r w:rsidRPr="00572052">
        <w:rPr>
          <w:b/>
          <w:bCs/>
          <w:i/>
          <w:iCs/>
          <w:sz w:val="24"/>
          <w:szCs w:val="24"/>
        </w:rPr>
        <w:t>тие информации») адресованное неопределенному кругу лиц приглашение делать  предложения (далее также «приглашение делать оферты») о приобретении дополнительных акций.</w:t>
      </w:r>
    </w:p>
    <w:p w:rsidR="00572052" w:rsidRPr="00572052" w:rsidRDefault="00572052" w:rsidP="00572052">
      <w:pPr>
        <w:widowControl w:val="0"/>
        <w:adjustRightInd w:val="0"/>
        <w:spacing w:before="20"/>
        <w:rPr>
          <w:b/>
          <w:bCs/>
          <w:i/>
          <w:iCs/>
          <w:sz w:val="24"/>
          <w:szCs w:val="24"/>
        </w:rPr>
      </w:pPr>
    </w:p>
    <w:p w:rsidR="00572052" w:rsidRPr="00572052" w:rsidRDefault="00572052" w:rsidP="00572052">
      <w:pPr>
        <w:widowControl w:val="0"/>
        <w:adjustRightInd w:val="0"/>
        <w:spacing w:before="20"/>
        <w:ind w:firstLine="708"/>
        <w:rPr>
          <w:b/>
          <w:bCs/>
          <w:i/>
          <w:iCs/>
          <w:sz w:val="24"/>
          <w:szCs w:val="24"/>
        </w:rPr>
      </w:pPr>
      <w:r w:rsidRPr="00572052">
        <w:rPr>
          <w:b/>
          <w:bCs/>
          <w:i/>
          <w:iCs/>
          <w:sz w:val="24"/>
          <w:szCs w:val="24"/>
        </w:rPr>
        <w:t xml:space="preserve">Начиная с даты публикации эмитентом приглашения делать оферты, потенциальные приобретатели дополнительных акций могут делать предложения (заявки) о приобретении акций путем предоставления эмитенту письменных заявок  на </w:t>
      </w:r>
      <w:r w:rsidRPr="00E64C75">
        <w:rPr>
          <w:b/>
          <w:bCs/>
          <w:i/>
          <w:iCs/>
          <w:sz w:val="24"/>
          <w:szCs w:val="24"/>
        </w:rPr>
        <w:t>приобретение дополнительных акций. Заявки должны  быть поданы в течение 3(трех) дней с даты публикации приглашения делать оферты,  включая дату публикации. В случае, если</w:t>
      </w:r>
      <w:r w:rsidRPr="00572052">
        <w:rPr>
          <w:b/>
          <w:bCs/>
          <w:i/>
          <w:iCs/>
          <w:sz w:val="24"/>
          <w:szCs w:val="24"/>
        </w:rPr>
        <w:t xml:space="preserve"> определяемая таким образом дата окончания срока приема заявок приходится на нерабочий день, то датой окончания срока приема заявок считается  следующий за ним рабочий день. </w:t>
      </w:r>
    </w:p>
    <w:p w:rsidR="00572052" w:rsidRPr="00572052" w:rsidRDefault="00572052" w:rsidP="00572052">
      <w:pPr>
        <w:widowControl w:val="0"/>
        <w:adjustRightInd w:val="0"/>
        <w:spacing w:before="20"/>
        <w:rPr>
          <w:b/>
          <w:bCs/>
          <w:i/>
          <w:iCs/>
          <w:sz w:val="24"/>
          <w:szCs w:val="24"/>
        </w:rPr>
      </w:pPr>
      <w:r w:rsidRPr="00572052">
        <w:rPr>
          <w:b/>
          <w:bCs/>
          <w:i/>
          <w:iCs/>
          <w:sz w:val="24"/>
          <w:szCs w:val="24"/>
        </w:rPr>
        <w:tab/>
        <w:t xml:space="preserve">Заявки о приобретении дополнительных акций настоящего дополнительного выпуска должны представляться в рабочие дни с 10:00 часов  до  18:00 часов по Московскому времени по следующему адресу:  Россия, 298600, Республика Крым, г. Ялта, ул. Дражинского, д. 50,  2-ой этаж, приемная генерального директора  либо направляться посредством почтовой связи по адресу:    </w:t>
      </w:r>
    </w:p>
    <w:p w:rsidR="00572052" w:rsidRPr="00572052" w:rsidRDefault="00572052" w:rsidP="00572052">
      <w:pPr>
        <w:widowControl w:val="0"/>
        <w:adjustRightInd w:val="0"/>
        <w:spacing w:before="20"/>
        <w:rPr>
          <w:b/>
          <w:bCs/>
          <w:i/>
          <w:iCs/>
          <w:sz w:val="24"/>
          <w:szCs w:val="24"/>
        </w:rPr>
      </w:pPr>
      <w:r w:rsidRPr="00572052">
        <w:rPr>
          <w:b/>
          <w:bCs/>
          <w:i/>
          <w:iCs/>
          <w:sz w:val="24"/>
          <w:szCs w:val="24"/>
        </w:rPr>
        <w:t>Россия, 298600, Республика Крым, г. Ялта, ул. Дражинского, д. 50.</w:t>
      </w:r>
    </w:p>
    <w:p w:rsidR="00572052" w:rsidRPr="00572052" w:rsidRDefault="00572052" w:rsidP="00572052">
      <w:pPr>
        <w:widowControl w:val="0"/>
        <w:adjustRightInd w:val="0"/>
        <w:spacing w:before="20"/>
        <w:rPr>
          <w:b/>
          <w:bCs/>
          <w:i/>
          <w:iCs/>
          <w:sz w:val="24"/>
          <w:szCs w:val="24"/>
        </w:rPr>
      </w:pPr>
    </w:p>
    <w:p w:rsidR="00572052" w:rsidRPr="00572052" w:rsidRDefault="00572052" w:rsidP="00572052">
      <w:pPr>
        <w:widowControl w:val="0"/>
        <w:adjustRightInd w:val="0"/>
        <w:spacing w:before="20"/>
        <w:rPr>
          <w:b/>
          <w:bCs/>
          <w:i/>
          <w:iCs/>
          <w:sz w:val="24"/>
          <w:szCs w:val="24"/>
        </w:rPr>
      </w:pPr>
      <w:r w:rsidRPr="00572052">
        <w:rPr>
          <w:b/>
          <w:bCs/>
          <w:i/>
          <w:iCs/>
          <w:sz w:val="24"/>
          <w:szCs w:val="24"/>
        </w:rPr>
        <w:tab/>
        <w:t>Каждая заявка должна содержать следующие сведения:</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заголовок: «Заявка на приобретение дополнительных акций Публичного акционерного общества «Гостиничный комплекс «Ялта-Интурист»;</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полное фирменное наименование (наименование) (для юридических лиц) или фамилия, имя, отчество (для физических лиц) потенциального приобретателя акций;</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место нахождения (для юридических лиц) или место жительства (для физических лиц) потенциального приобретателя акций, а также почтовый адрес;</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идентификационный номер налогоплательщика (указывается при наличии);</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lastRenderedPageBreak/>
        <w:t>для потенциальных приобретателей акций, являющихся физическими лицами - серия, номер и дата выдачи паспорта (иного документа, удостоверяющего личность), орган, его выдавший;</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для потенциальных приобретателей акций, являющихся юридическими лицами – дата государственной регистрации, наименование регистрирующего органа, номер соответствующего свидетельства, основной государственный регистрационный номер;</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согласие лица, подающего заявку, приобрести размещаемые акции в определенном в заявке количестве по цене размещения, установленной в Решении о дополнительном выпуске ценных бумаг;</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категорию (тип) акций, количество акций, которое желает приобрести потенциальный приобретатель, а также указание на согласие или несогласие потенциального приобретателя приобрести меньшее количество акций, в случае, если указанное в заявке количество акций превысит количество акций, оставшихся после  удовлетворения заявок других лиц;</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сведения о номинальном держателе, если дополнительные акции должны быть зачислены в реестре владельцев именных ценных бумаг эмитента на лицевой счет номинального держателя (полное фирменное наименование, основной государственный регистрационный номер, наименование органа, осуществившего государственную регистрацию, дата государственной регистрации (внесения в единый государственный реестр юридических лиц), номер счета депо потенциального приобретателя акций, номер и дата договора о счете депо, номер и датамеждепозитарного договора (при наличии));</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банковские реквизиты счета приобретателя, на который будет осуществляться возврат средств в случае признания выпуска несостоявшимся или недействительным, а также в иных случаях;</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способ направления ответа о результатах рассмотрения заявки (вручение потенциальному приобретателю лично или через его уполномоченного представителя, либо направление по почтовому адресу или факсу) с указанием контактных данных;</w:t>
      </w:r>
    </w:p>
    <w:p w:rsidR="00572052" w:rsidRPr="00572052" w:rsidRDefault="00572052"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572052">
        <w:rPr>
          <w:b/>
          <w:bCs/>
          <w:i/>
          <w:iCs/>
          <w:sz w:val="24"/>
          <w:szCs w:val="24"/>
        </w:rPr>
        <w:t>дата подписания заявки на приобретение акций.</w:t>
      </w:r>
    </w:p>
    <w:p w:rsidR="00572052" w:rsidRPr="00572052" w:rsidRDefault="00572052" w:rsidP="006A08B0">
      <w:pPr>
        <w:widowControl w:val="0"/>
        <w:adjustRightInd w:val="0"/>
        <w:spacing w:beforeLines="20" w:before="48"/>
        <w:ind w:left="567"/>
        <w:jc w:val="both"/>
        <w:rPr>
          <w:b/>
          <w:bCs/>
          <w:i/>
          <w:iCs/>
          <w:sz w:val="24"/>
          <w:szCs w:val="24"/>
        </w:rPr>
      </w:pPr>
    </w:p>
    <w:p w:rsidR="00572052" w:rsidRPr="00572052" w:rsidRDefault="00572052" w:rsidP="00572052">
      <w:pPr>
        <w:pStyle w:val="TableText"/>
        <w:spacing w:before="40"/>
        <w:ind w:firstLine="567"/>
        <w:jc w:val="both"/>
        <w:rPr>
          <w:b/>
          <w:i/>
          <w:sz w:val="24"/>
          <w:szCs w:val="24"/>
        </w:rPr>
      </w:pPr>
      <w:r w:rsidRPr="00572052">
        <w:rPr>
          <w:b/>
          <w:i/>
          <w:sz w:val="24"/>
          <w:szCs w:val="24"/>
        </w:rPr>
        <w:t>Заявка должна быть подписана потенциальным приобретателем или его уполномоченным представителем (для юридических лиц также должна содержать оттиск печати). В случае подписания заявки уполномоченным представителем приобретателя, к заявке должен прилагаться оригинал или нотариально заверенная копия доверенности, оформленной в соответствии со статьей 185 Гражданского кодекса Российской Федерации.</w:t>
      </w:r>
    </w:p>
    <w:p w:rsidR="00572052" w:rsidRPr="00572052" w:rsidRDefault="00572052" w:rsidP="00572052">
      <w:pPr>
        <w:pStyle w:val="TableText"/>
        <w:spacing w:before="40"/>
        <w:ind w:firstLine="567"/>
        <w:jc w:val="both"/>
        <w:rPr>
          <w:b/>
          <w:i/>
          <w:sz w:val="24"/>
          <w:szCs w:val="24"/>
        </w:rPr>
      </w:pPr>
      <w:r w:rsidRPr="00572052">
        <w:rPr>
          <w:b/>
          <w:i/>
          <w:sz w:val="24"/>
          <w:szCs w:val="24"/>
        </w:rPr>
        <w:t>Заявки, несоответствующие указанным требованиям и полученные не в установленные настоящим решением сроки, удовлетворению не подлежат.</w:t>
      </w:r>
    </w:p>
    <w:p w:rsidR="00572052" w:rsidRPr="00572052" w:rsidRDefault="00572052" w:rsidP="00572052">
      <w:pPr>
        <w:pStyle w:val="TableText"/>
        <w:spacing w:before="40"/>
        <w:ind w:firstLine="567"/>
        <w:jc w:val="both"/>
        <w:rPr>
          <w:b/>
          <w:i/>
          <w:sz w:val="24"/>
          <w:szCs w:val="24"/>
        </w:rPr>
      </w:pPr>
      <w:r w:rsidRPr="00572052">
        <w:rPr>
          <w:b/>
          <w:i/>
          <w:sz w:val="24"/>
          <w:szCs w:val="24"/>
        </w:rPr>
        <w:t>Потенциальные приобретатели акций несут ответственность за достоверность, полноту и актуальность сведений, указываемых в заявках, в соответствии с действующим законодательством Российской Федерации.</w:t>
      </w:r>
    </w:p>
    <w:p w:rsidR="00572052" w:rsidRPr="00572052" w:rsidRDefault="00572052" w:rsidP="00572052">
      <w:pPr>
        <w:pStyle w:val="TableText"/>
        <w:spacing w:before="40"/>
        <w:ind w:firstLine="708"/>
        <w:jc w:val="both"/>
        <w:rPr>
          <w:b/>
          <w:i/>
          <w:sz w:val="24"/>
          <w:szCs w:val="24"/>
        </w:rPr>
      </w:pPr>
      <w:r w:rsidRPr="00572052">
        <w:rPr>
          <w:b/>
          <w:i/>
          <w:sz w:val="24"/>
          <w:szCs w:val="24"/>
        </w:rPr>
        <w:t>Поданные заявки подлежат регистрации эмитентом в специальном журнале учета поступивших заявок в день их поступлений.</w:t>
      </w:r>
    </w:p>
    <w:p w:rsidR="00572052" w:rsidRPr="00572052" w:rsidRDefault="00572052" w:rsidP="00572052">
      <w:pPr>
        <w:pStyle w:val="TableText"/>
        <w:spacing w:before="40"/>
        <w:ind w:firstLine="708"/>
        <w:jc w:val="both"/>
        <w:rPr>
          <w:b/>
          <w:i/>
          <w:sz w:val="24"/>
          <w:szCs w:val="24"/>
        </w:rPr>
      </w:pPr>
      <w:r w:rsidRPr="00572052">
        <w:rPr>
          <w:b/>
          <w:i/>
          <w:sz w:val="24"/>
          <w:szCs w:val="24"/>
        </w:rPr>
        <w:t>Лица, заявки на приобретение акций которых подлежат удовлетворению, определяются эмитентом по собственному усмотрению из числа лиц, подавших такие заявки. При этом решение об удовлетворении заявки принимается эмитентом только при условии ее соответствия требованиям, установленным  п.8.3. Решения о дополнительном выпуске ценных бумаг.</w:t>
      </w:r>
    </w:p>
    <w:p w:rsidR="00572052" w:rsidRPr="00572052" w:rsidRDefault="00572052" w:rsidP="00572052">
      <w:pPr>
        <w:pStyle w:val="TableText"/>
        <w:spacing w:before="40"/>
        <w:ind w:firstLine="708"/>
        <w:jc w:val="both"/>
        <w:rPr>
          <w:b/>
          <w:i/>
          <w:sz w:val="24"/>
          <w:szCs w:val="24"/>
        </w:rPr>
      </w:pPr>
      <w:r w:rsidRPr="00572052">
        <w:rPr>
          <w:b/>
          <w:i/>
          <w:sz w:val="24"/>
          <w:szCs w:val="24"/>
        </w:rPr>
        <w:t xml:space="preserve">Поданные заявки на приобретение акций, которые по собственному усмотрению эмитента подлежат удовлетворению, удовлетворяются эмитентом в полном объеме, если </w:t>
      </w:r>
      <w:r w:rsidRPr="00572052">
        <w:rPr>
          <w:b/>
          <w:i/>
          <w:sz w:val="24"/>
          <w:szCs w:val="24"/>
        </w:rPr>
        <w:lastRenderedPageBreak/>
        <w:t>количество акций, которое желает приобрести потенциальный приобретатель, указанное в заявке, не превышает количество акций, оставшихся к размещению после удовлетворения заявок других лиц. В случае, если количество акций, которое желает приобрести потенциальный приобретатель, указанное в заявке, превысит количество акций, оставшихся к размещению после удовлетворения заявок других лиц, то заявка может быть удовлетворена в количестве оставшихся к размещению акций, при наличии в заявке согласия потенциального приобретателя приобрести меньшее количество акций чем указанное в заявке.</w:t>
      </w:r>
    </w:p>
    <w:p w:rsidR="00572052" w:rsidRPr="00572052" w:rsidRDefault="00572052" w:rsidP="00572052">
      <w:pPr>
        <w:pStyle w:val="TableText"/>
        <w:spacing w:before="40"/>
        <w:ind w:firstLine="708"/>
        <w:jc w:val="both"/>
        <w:rPr>
          <w:b/>
          <w:i/>
          <w:sz w:val="24"/>
          <w:szCs w:val="24"/>
        </w:rPr>
      </w:pPr>
      <w:r w:rsidRPr="00572052">
        <w:rPr>
          <w:b/>
          <w:i/>
          <w:sz w:val="24"/>
          <w:szCs w:val="24"/>
        </w:rPr>
        <w:t>В случае удовлетворения заявок в отношении всего объёма акций удовлетворение других заявок на приобретение акций не производится.</w:t>
      </w:r>
    </w:p>
    <w:p w:rsidR="00572052" w:rsidRPr="00572052" w:rsidRDefault="00572052" w:rsidP="00572052">
      <w:pPr>
        <w:pStyle w:val="TableText"/>
        <w:spacing w:before="40"/>
        <w:ind w:firstLine="708"/>
        <w:jc w:val="both"/>
        <w:rPr>
          <w:b/>
          <w:i/>
          <w:sz w:val="24"/>
          <w:szCs w:val="24"/>
        </w:rPr>
      </w:pPr>
      <w:r w:rsidRPr="00572052">
        <w:rPr>
          <w:b/>
          <w:i/>
          <w:sz w:val="24"/>
          <w:szCs w:val="24"/>
        </w:rPr>
        <w:t xml:space="preserve">Ответ о результатах рассмотрения заявки вручается (направляется) потенциальному приобретателю способом, указанным им в заявке.  </w:t>
      </w:r>
    </w:p>
    <w:p w:rsidR="00572052" w:rsidRPr="00E64C75" w:rsidRDefault="00572052" w:rsidP="00572052">
      <w:pPr>
        <w:pStyle w:val="TableText"/>
        <w:spacing w:before="40"/>
        <w:ind w:firstLine="708"/>
        <w:jc w:val="both"/>
        <w:rPr>
          <w:b/>
          <w:i/>
          <w:sz w:val="24"/>
          <w:szCs w:val="24"/>
        </w:rPr>
      </w:pPr>
      <w:r w:rsidRPr="00E64C75">
        <w:rPr>
          <w:b/>
          <w:i/>
          <w:sz w:val="24"/>
          <w:szCs w:val="24"/>
        </w:rPr>
        <w:t>Такое решение принимается эмитентом в течение 3 (трёх) дней с даты получения заявки (срок рассылки акцептов). В ответе о результатах рассмотрения заявки, содержащем решение об удовлетворении заявки, должно быть указано количество акций, в отношении которого заявка удовлетворяется. Ответ о результатах рассмотрения заявки, содержащий решение об удовлетворении заявки, является акцептом. С момента получения лицом, направившим заявку (оферту), ответа на заявку (акцепта) договор о приобретении акций считается заключенным. Письменная форма договора при этом считается соблюденной.</w:t>
      </w:r>
    </w:p>
    <w:p w:rsidR="00572052" w:rsidRPr="00E64C75" w:rsidRDefault="00572052" w:rsidP="00572052">
      <w:pPr>
        <w:pStyle w:val="TableText"/>
        <w:spacing w:before="40"/>
        <w:ind w:firstLine="708"/>
        <w:jc w:val="both"/>
        <w:rPr>
          <w:b/>
          <w:i/>
          <w:sz w:val="24"/>
          <w:szCs w:val="24"/>
        </w:rPr>
      </w:pPr>
      <w:r w:rsidRPr="00E64C75">
        <w:rPr>
          <w:b/>
          <w:i/>
          <w:sz w:val="24"/>
          <w:szCs w:val="24"/>
        </w:rPr>
        <w:t xml:space="preserve">Оформление  договора о приобретении акций путем составления единого документа и подписания его сторонами осуществляется  ежедневно </w:t>
      </w:r>
      <w:r w:rsidRPr="00E64C75">
        <w:rPr>
          <w:b/>
          <w:bCs/>
          <w:i/>
          <w:iCs/>
          <w:sz w:val="24"/>
          <w:szCs w:val="24"/>
        </w:rPr>
        <w:t>в рабочие дни с 10:00 часов  до  18:00 часов по Московскому времени по следующему адресу:  Россия, 298600, Республика Крым, г. Ялта, ул. Дражинского, д. 50  на 2-ом этаже в приемной  генерального директора до даты окончания  размещения ценных бумаг, установленной п. 8.2. настоящего Решения о дополнительном выпуске ценных бумаг и  п. 2.5. Проспекта ценных бумаг.</w:t>
      </w:r>
    </w:p>
    <w:p w:rsidR="00572052" w:rsidRPr="00572052" w:rsidRDefault="00572052" w:rsidP="00572052">
      <w:pPr>
        <w:pStyle w:val="TableText"/>
        <w:spacing w:before="40"/>
        <w:ind w:firstLine="708"/>
        <w:jc w:val="both"/>
        <w:rPr>
          <w:b/>
          <w:i/>
          <w:sz w:val="24"/>
          <w:szCs w:val="24"/>
        </w:rPr>
      </w:pPr>
      <w:r w:rsidRPr="00E64C75">
        <w:rPr>
          <w:b/>
          <w:i/>
          <w:sz w:val="24"/>
          <w:szCs w:val="24"/>
        </w:rPr>
        <w:t>Акции, в отношении которых удовлетворена заявка, должны быть полностью оплачены потенциальным приобретателем в течение 3 (трех) дней с даты получения акцепта, но не позднее, чем за три дня до истечения срока размещения ценных бумаг, установленного п. 8.2 Решения о дополнительном выпуске ценных бумаги п.2.5 Проспекта ценных бумаг. В случае если в указанный срок обязательство по оплате приобретаемых</w:t>
      </w:r>
      <w:r w:rsidRPr="00572052">
        <w:rPr>
          <w:b/>
          <w:i/>
          <w:sz w:val="24"/>
          <w:szCs w:val="24"/>
        </w:rPr>
        <w:t xml:space="preserve"> акций не будет исполнено, эмитент имеет право отказаться от исполнения встречного обязательства по передаче акций приобретателю. О таком отказе эмитент сообщает потенциальному приобретателю путем направления соответствующего уведомления по почтовому адресу или факсу, указанному в заявке такого потенциального приобретателя, или вручает лично либо через его уполномоченного представителя. Договор о приобретении акций настоящего выпуска с данным потенциальным приобретателем будет считаться расторгнутым с момента отправки либо с момента вручения соответствующего уведомления.</w:t>
      </w:r>
    </w:p>
    <w:p w:rsidR="00572052" w:rsidRPr="00572052" w:rsidRDefault="00572052" w:rsidP="00572052">
      <w:pPr>
        <w:pStyle w:val="TableText"/>
        <w:spacing w:before="40"/>
        <w:ind w:firstLine="708"/>
        <w:jc w:val="both"/>
        <w:rPr>
          <w:b/>
          <w:i/>
          <w:sz w:val="24"/>
          <w:szCs w:val="24"/>
        </w:rPr>
      </w:pPr>
      <w:r w:rsidRPr="00572052">
        <w:rPr>
          <w:b/>
          <w:i/>
          <w:sz w:val="24"/>
          <w:szCs w:val="24"/>
        </w:rPr>
        <w:t>В случае если в указанный срок обязательство по оплате приобретаемых акций будет исполнено частично, эмитент имеет право полностью отказаться от исполнения встречного обязательства по передаче акций приобретателю и в течение 15 (пятнадцати) рабочих дней с даты окончания срока размещения акций вернуть приобретателю полученные денежные средства. О таком отказе эмитент сообщает потенциальному приобретателю путем направления соответствующего уведомления по почтовому адресу или факсу, указанному в заявке такого потенциального приобретателя, или вручает лично либо через его уполномоченного представителя. Договор о приобретении акций настоящего выпуска с данным потенциальным приобретателем будет считаться расторгнутым с момента отправки либо с момента вручения соответствующего уведомления.</w:t>
      </w:r>
    </w:p>
    <w:p w:rsidR="00572052" w:rsidRPr="00572052" w:rsidRDefault="00572052" w:rsidP="00572052">
      <w:pPr>
        <w:pStyle w:val="TableText"/>
        <w:spacing w:before="40"/>
        <w:ind w:firstLine="708"/>
        <w:jc w:val="both"/>
        <w:rPr>
          <w:b/>
          <w:i/>
          <w:sz w:val="24"/>
          <w:szCs w:val="24"/>
        </w:rPr>
      </w:pPr>
      <w:r w:rsidRPr="00572052">
        <w:rPr>
          <w:b/>
          <w:i/>
          <w:sz w:val="24"/>
          <w:szCs w:val="24"/>
        </w:rPr>
        <w:t xml:space="preserve">В случае если размер денежных средств, перечисленных эмитенту в оплату акций, превысит размер денежных средств, которые должны быть уплачены за акции, излишне уплаченные денежные средства подлежат возврату приобретателю в безналичном порядке </w:t>
      </w:r>
      <w:r w:rsidRPr="00572052">
        <w:rPr>
          <w:b/>
          <w:i/>
          <w:sz w:val="24"/>
          <w:szCs w:val="24"/>
        </w:rPr>
        <w:lastRenderedPageBreak/>
        <w:t>не позднее 15 (пятнадцати) рабочих дней с даты окончания срока размещения акций. Возврат денежных средств производится по банковским реквизитам, указанным в заявке на приобретение акций.</w:t>
      </w:r>
    </w:p>
    <w:p w:rsidR="00572052" w:rsidRPr="00572052" w:rsidRDefault="00572052" w:rsidP="00572052">
      <w:pPr>
        <w:pStyle w:val="TableText"/>
        <w:spacing w:before="40"/>
        <w:jc w:val="both"/>
        <w:rPr>
          <w:b/>
          <w:i/>
          <w:sz w:val="24"/>
          <w:szCs w:val="24"/>
        </w:rPr>
      </w:pPr>
      <w:r w:rsidRPr="00572052">
        <w:rPr>
          <w:b/>
          <w:i/>
          <w:sz w:val="24"/>
          <w:szCs w:val="24"/>
        </w:rPr>
        <w:tab/>
        <w:t xml:space="preserve">Изменение и/или расторжение договоров, заключенных при размещении акций, осуществляется по основаниям и в порядке, предусмотренном главой 29 Гражданского кодекса Российской Федерации.  </w:t>
      </w:r>
    </w:p>
    <w:p w:rsidR="00572052" w:rsidRPr="00572052" w:rsidRDefault="00572052" w:rsidP="00572052">
      <w:pPr>
        <w:pStyle w:val="TableText"/>
        <w:spacing w:before="40"/>
        <w:jc w:val="both"/>
        <w:rPr>
          <w:bCs/>
          <w:iCs/>
          <w:sz w:val="24"/>
          <w:szCs w:val="24"/>
          <w:highlight w:val="yellow"/>
        </w:rPr>
      </w:pPr>
    </w:p>
    <w:p w:rsidR="00572052" w:rsidRPr="00572052" w:rsidRDefault="00572052" w:rsidP="00572052">
      <w:pPr>
        <w:widowControl w:val="0"/>
        <w:adjustRightInd w:val="0"/>
        <w:spacing w:before="20"/>
        <w:rPr>
          <w:bCs/>
          <w:iCs/>
          <w:sz w:val="24"/>
          <w:szCs w:val="24"/>
        </w:rPr>
      </w:pPr>
      <w:r w:rsidRPr="00572052">
        <w:rPr>
          <w:bCs/>
          <w:iCs/>
          <w:sz w:val="24"/>
          <w:szCs w:val="24"/>
        </w:rPr>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 </w:t>
      </w:r>
    </w:p>
    <w:p w:rsidR="00572052" w:rsidRPr="00572052" w:rsidRDefault="00572052" w:rsidP="00572052">
      <w:pPr>
        <w:widowControl w:val="0"/>
        <w:adjustRightInd w:val="0"/>
        <w:spacing w:before="20"/>
        <w:rPr>
          <w:b/>
          <w:bCs/>
          <w:i/>
          <w:iCs/>
          <w:sz w:val="24"/>
          <w:szCs w:val="24"/>
        </w:rPr>
      </w:pPr>
      <w:r w:rsidRPr="00572052">
        <w:rPr>
          <w:b/>
          <w:bCs/>
          <w:i/>
          <w:iCs/>
          <w:sz w:val="24"/>
          <w:szCs w:val="24"/>
        </w:rPr>
        <w:t>При размещении ценных бумаг предоставляется преимущественное право приобретения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w:t>
      </w:r>
    </w:p>
    <w:p w:rsidR="00572052" w:rsidRPr="00572052" w:rsidRDefault="00572052" w:rsidP="00572052">
      <w:pPr>
        <w:pStyle w:val="TableText"/>
        <w:spacing w:before="40"/>
        <w:jc w:val="both"/>
        <w:rPr>
          <w:bCs/>
          <w:iCs/>
          <w:sz w:val="24"/>
          <w:szCs w:val="24"/>
          <w:highlight w:val="yellow"/>
        </w:rPr>
      </w:pPr>
    </w:p>
    <w:p w:rsidR="00572052" w:rsidRPr="00572052" w:rsidRDefault="00572052" w:rsidP="00572052">
      <w:pPr>
        <w:pStyle w:val="TableText"/>
        <w:spacing w:before="40"/>
        <w:jc w:val="both"/>
        <w:rPr>
          <w:sz w:val="24"/>
          <w:szCs w:val="24"/>
        </w:rPr>
      </w:pPr>
      <w:r w:rsidRPr="00572052">
        <w:rPr>
          <w:sz w:val="24"/>
          <w:szCs w:val="24"/>
        </w:rPr>
        <w:t>Для именных ценных бумаг, ведение Реестров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срок и иные условия выдачи передаточного распоряжения.</w:t>
      </w:r>
    </w:p>
    <w:p w:rsidR="00572052" w:rsidRPr="00572052" w:rsidRDefault="00572052" w:rsidP="00572052">
      <w:pPr>
        <w:pStyle w:val="TableText"/>
        <w:spacing w:before="40"/>
        <w:jc w:val="both"/>
        <w:rPr>
          <w:sz w:val="24"/>
          <w:szCs w:val="24"/>
        </w:rPr>
      </w:pPr>
    </w:p>
    <w:p w:rsidR="00572052" w:rsidRPr="00572052" w:rsidRDefault="00572052" w:rsidP="00572052">
      <w:pPr>
        <w:pStyle w:val="TableText"/>
        <w:spacing w:before="40"/>
        <w:jc w:val="both"/>
        <w:rPr>
          <w:b/>
          <w:i/>
          <w:sz w:val="24"/>
          <w:szCs w:val="24"/>
        </w:rPr>
      </w:pPr>
      <w:r w:rsidRPr="00572052">
        <w:rPr>
          <w:b/>
          <w:i/>
          <w:sz w:val="24"/>
          <w:szCs w:val="24"/>
        </w:rPr>
        <w:t>Ценные бумаги являются именными. Ведение владельцев именных ценных бумаг осуществляется регистратором и лицом,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является   Закрытое акционерное общество «Финансовая компания «ВАШ ВЫБОР».</w:t>
      </w:r>
    </w:p>
    <w:p w:rsidR="00572052" w:rsidRPr="00572052" w:rsidRDefault="00572052" w:rsidP="00572052">
      <w:pPr>
        <w:pStyle w:val="TableText"/>
        <w:spacing w:before="40"/>
        <w:jc w:val="both"/>
        <w:rPr>
          <w:b/>
          <w:i/>
          <w:sz w:val="24"/>
          <w:szCs w:val="24"/>
        </w:rPr>
      </w:pPr>
    </w:p>
    <w:p w:rsidR="00572052" w:rsidRPr="00572052" w:rsidRDefault="00572052" w:rsidP="00572052">
      <w:pPr>
        <w:pStyle w:val="TableText"/>
        <w:spacing w:before="40"/>
        <w:jc w:val="both"/>
        <w:rPr>
          <w:sz w:val="24"/>
          <w:szCs w:val="24"/>
        </w:rPr>
      </w:pPr>
      <w:r w:rsidRPr="00572052">
        <w:rPr>
          <w:sz w:val="24"/>
          <w:szCs w:val="24"/>
        </w:rPr>
        <w:t>Условия выдачи передаточного распоряжения:</w:t>
      </w:r>
    </w:p>
    <w:p w:rsidR="00572052" w:rsidRPr="00572052" w:rsidRDefault="00572052" w:rsidP="00572052">
      <w:pPr>
        <w:pStyle w:val="TableText"/>
        <w:spacing w:before="40"/>
        <w:ind w:firstLine="708"/>
        <w:jc w:val="both"/>
        <w:rPr>
          <w:b/>
          <w:i/>
          <w:sz w:val="24"/>
          <w:szCs w:val="24"/>
        </w:rPr>
      </w:pPr>
      <w:r w:rsidRPr="00572052">
        <w:rPr>
          <w:b/>
          <w:i/>
          <w:sz w:val="24"/>
          <w:szCs w:val="24"/>
        </w:rPr>
        <w:t>В течение 3-х рабочих дней передаточное распоряжение направляется регистратору только после заключения с приобретателем договора о приобретении акций и полной оплаты дополнительных акций.</w:t>
      </w:r>
    </w:p>
    <w:p w:rsidR="00572052" w:rsidRPr="00572052" w:rsidRDefault="00572052" w:rsidP="00572052">
      <w:pPr>
        <w:pStyle w:val="TableText"/>
        <w:spacing w:before="40"/>
        <w:ind w:firstLine="708"/>
        <w:jc w:val="both"/>
        <w:rPr>
          <w:b/>
          <w:i/>
          <w:sz w:val="24"/>
          <w:szCs w:val="24"/>
        </w:rPr>
      </w:pPr>
      <w:r w:rsidRPr="00572052">
        <w:rPr>
          <w:b/>
          <w:i/>
          <w:sz w:val="24"/>
          <w:szCs w:val="24"/>
        </w:rPr>
        <w:t>Расходы, связанные с внесением приходных записей о зачислении размещаемых ценных бумаг на лицевые счета (счета депо) их первых владельцев (приобретателей), несет эмитент.</w:t>
      </w:r>
    </w:p>
    <w:p w:rsidR="00572052" w:rsidRPr="00572052" w:rsidRDefault="00572052" w:rsidP="00572052">
      <w:pPr>
        <w:pStyle w:val="TableText"/>
        <w:spacing w:before="40"/>
        <w:ind w:firstLine="708"/>
        <w:jc w:val="both"/>
        <w:rPr>
          <w:b/>
          <w:i/>
          <w:sz w:val="24"/>
          <w:szCs w:val="24"/>
        </w:rPr>
      </w:pPr>
      <w:r w:rsidRPr="00572052">
        <w:rPr>
          <w:b/>
          <w:i/>
          <w:sz w:val="24"/>
          <w:szCs w:val="24"/>
        </w:rPr>
        <w:t>Приходные записи по лицевому счету приобретателя должны быть внесены в течение 3-х дней с даты получения передаточного распоряжения. При этом зачисление ценных бумаг на лицевые счета в реестре владельцев именных ценных бумаг осуществляется не позднее последнего дня срока размещения ценных бумаг, установленного Решением о дополнительном выпуске ценных бумаг и Проспектом ценных бумаг.</w:t>
      </w:r>
    </w:p>
    <w:p w:rsidR="00572052" w:rsidRPr="00572052" w:rsidRDefault="00572052" w:rsidP="00572052">
      <w:pPr>
        <w:pStyle w:val="TableText"/>
        <w:spacing w:before="40"/>
        <w:jc w:val="both"/>
        <w:rPr>
          <w:b/>
          <w:i/>
          <w:sz w:val="24"/>
          <w:szCs w:val="24"/>
        </w:rPr>
      </w:pPr>
    </w:p>
    <w:p w:rsidR="00572052" w:rsidRPr="00572052" w:rsidRDefault="00572052" w:rsidP="00572052">
      <w:pPr>
        <w:pStyle w:val="TableText"/>
        <w:spacing w:before="40"/>
        <w:jc w:val="both"/>
        <w:rPr>
          <w:sz w:val="24"/>
          <w:szCs w:val="24"/>
        </w:rPr>
      </w:pPr>
      <w:r w:rsidRPr="00572052">
        <w:rPr>
          <w:sz w:val="24"/>
          <w:szCs w:val="24"/>
        </w:rPr>
        <w:t>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rsidR="00572052" w:rsidRPr="00572052" w:rsidRDefault="00572052" w:rsidP="00572052">
      <w:pPr>
        <w:adjustRightInd w:val="0"/>
        <w:jc w:val="both"/>
        <w:rPr>
          <w:rFonts w:eastAsia="TimesNewRomanPS-BoldItalicMT"/>
          <w:b/>
          <w:bCs/>
          <w:i/>
          <w:iCs/>
          <w:color w:val="000000"/>
          <w:sz w:val="24"/>
          <w:szCs w:val="24"/>
        </w:rPr>
      </w:pPr>
      <w:r w:rsidRPr="00572052">
        <w:rPr>
          <w:rFonts w:eastAsia="TimesNewRomanPS-BoldItalicMT"/>
          <w:b/>
          <w:bCs/>
          <w:i/>
          <w:iCs/>
          <w:color w:val="000000"/>
          <w:sz w:val="24"/>
          <w:szCs w:val="24"/>
        </w:rPr>
        <w:t>Документарные ценные бумаги</w:t>
      </w:r>
      <w:r w:rsidRPr="00572052">
        <w:rPr>
          <w:b/>
          <w:i/>
          <w:sz w:val="24"/>
          <w:szCs w:val="24"/>
        </w:rPr>
        <w:t>с обязательным централизованным хранением</w:t>
      </w:r>
      <w:r w:rsidRPr="00572052">
        <w:rPr>
          <w:rFonts w:eastAsia="TimesNewRomanPS-BoldItalicMT"/>
          <w:b/>
          <w:bCs/>
          <w:i/>
          <w:iCs/>
          <w:color w:val="000000"/>
          <w:sz w:val="24"/>
          <w:szCs w:val="24"/>
        </w:rPr>
        <w:t>эмитентом не размещаются.</w:t>
      </w: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t>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w:t>
      </w:r>
    </w:p>
    <w:p w:rsidR="00572052" w:rsidRPr="00572052" w:rsidRDefault="00572052" w:rsidP="00572052">
      <w:pPr>
        <w:pStyle w:val="affff3"/>
        <w:rPr>
          <w:rFonts w:ascii="Times New Roman" w:eastAsia="TimesNewRomanPS-BoldItalicMT" w:hAnsi="Times New Roman" w:cs="Times New Roman"/>
          <w:b/>
          <w:i/>
          <w:sz w:val="24"/>
          <w:szCs w:val="24"/>
        </w:rPr>
      </w:pPr>
      <w:r w:rsidRPr="00572052">
        <w:rPr>
          <w:rFonts w:ascii="Times New Roman" w:eastAsia="TimesNewRomanPS-BoldItalicMT" w:hAnsi="Times New Roman" w:cs="Times New Roman"/>
          <w:b/>
          <w:i/>
          <w:sz w:val="24"/>
          <w:szCs w:val="24"/>
        </w:rPr>
        <w:t>Документарные ценные бумаги</w:t>
      </w:r>
      <w:r w:rsidRPr="00572052">
        <w:rPr>
          <w:rFonts w:ascii="Times New Roman" w:hAnsi="Times New Roman" w:cs="Times New Roman"/>
          <w:b/>
          <w:i/>
          <w:sz w:val="24"/>
          <w:szCs w:val="24"/>
        </w:rPr>
        <w:t>безобязательного  централизованного  хранения</w:t>
      </w:r>
      <w:r w:rsidRPr="00572052">
        <w:rPr>
          <w:rFonts w:ascii="Times New Roman" w:eastAsia="TimesNewRomanPS-BoldItalicMT" w:hAnsi="Times New Roman" w:cs="Times New Roman"/>
          <w:b/>
          <w:i/>
          <w:sz w:val="24"/>
          <w:szCs w:val="24"/>
        </w:rPr>
        <w:t>эмитентом не размещаются.</w:t>
      </w:r>
    </w:p>
    <w:p w:rsidR="00572052" w:rsidRPr="00572052" w:rsidRDefault="00572052" w:rsidP="00572052">
      <w:pPr>
        <w:pStyle w:val="affff3"/>
        <w:rPr>
          <w:rFonts w:ascii="Times New Roman" w:eastAsia="TimesNewRomanPS-BoldItalicMT" w:hAnsi="Times New Roman" w:cs="Times New Roman"/>
          <w:b/>
          <w:i/>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lastRenderedPageBreak/>
        <w:t>В случае если ценные бумаги размещаются посредством закрытой подписки в несколько этапов, условия размещения по каждому из которых не совпадают (различаются), раскрываются сроки (порядок определения сроков) размещения ценных бумаг по каждому этапу и не совпадающие условия размещения.</w:t>
      </w:r>
    </w:p>
    <w:p w:rsidR="00572052" w:rsidRPr="00572052" w:rsidRDefault="00572052" w:rsidP="00572052">
      <w:pPr>
        <w:pStyle w:val="affff3"/>
        <w:rPr>
          <w:rFonts w:ascii="Times New Roman" w:eastAsia="TimesNewRomanPS-BoldItalicMT" w:hAnsi="Times New Roman" w:cs="Times New Roman"/>
          <w:b/>
          <w:i/>
          <w:sz w:val="24"/>
          <w:szCs w:val="24"/>
        </w:rPr>
      </w:pPr>
      <w:r w:rsidRPr="00572052">
        <w:rPr>
          <w:rFonts w:ascii="Times New Roman" w:eastAsia="TimesNewRomanPS-BoldItalicMT" w:hAnsi="Times New Roman" w:cs="Times New Roman"/>
          <w:b/>
          <w:i/>
          <w:sz w:val="24"/>
          <w:szCs w:val="24"/>
        </w:rPr>
        <w:t xml:space="preserve"> Ценные бумаги не  размещаются посредством закрытой подписки.</w:t>
      </w:r>
    </w:p>
    <w:p w:rsidR="00572052" w:rsidRPr="00572052" w:rsidRDefault="00572052" w:rsidP="00572052">
      <w:pPr>
        <w:pStyle w:val="affff3"/>
        <w:rPr>
          <w:rFonts w:ascii="Times New Roman" w:eastAsia="TimesNewRomanPS-BoldItalicMT" w:hAnsi="Times New Roman" w:cs="Times New Roman"/>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t xml:space="preserve">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w:t>
      </w:r>
    </w:p>
    <w:p w:rsidR="00572052" w:rsidRPr="00572052" w:rsidRDefault="00572052" w:rsidP="00572052">
      <w:pPr>
        <w:pStyle w:val="affff3"/>
        <w:rPr>
          <w:rFonts w:ascii="Times New Roman" w:eastAsia="TimesNewRomanPS-BoldItalicMT" w:hAnsi="Times New Roman" w:cs="Times New Roman"/>
          <w:b/>
          <w:i/>
          <w:sz w:val="24"/>
          <w:szCs w:val="24"/>
        </w:rPr>
      </w:pPr>
      <w:r w:rsidRPr="00572052">
        <w:rPr>
          <w:rFonts w:ascii="Times New Roman" w:eastAsia="TimesNewRomanPS-BoldItalicMT" w:hAnsi="Times New Roman" w:cs="Times New Roman"/>
          <w:b/>
          <w:i/>
          <w:sz w:val="24"/>
          <w:szCs w:val="24"/>
        </w:rPr>
        <w:t>Ценные бумаги не размещаются посредством подписки путем проведения торгов.</w:t>
      </w:r>
    </w:p>
    <w:p w:rsidR="00572052" w:rsidRPr="00572052" w:rsidRDefault="00572052" w:rsidP="00572052">
      <w:pPr>
        <w:pStyle w:val="affff3"/>
        <w:rPr>
          <w:rFonts w:ascii="Times New Roman" w:eastAsia="TimesNewRomanPS-BoldItalicMT" w:hAnsi="Times New Roman" w:cs="Times New Roman"/>
          <w:b/>
          <w:i/>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направленные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rsidR="00572052" w:rsidRPr="00572052" w:rsidRDefault="00572052" w:rsidP="00572052">
      <w:pPr>
        <w:pStyle w:val="affff3"/>
        <w:rPr>
          <w:rFonts w:ascii="Times New Roman" w:eastAsia="TimesNewRomanPS-BoldItalicMT" w:hAnsi="Times New Roman" w:cs="Times New Roman"/>
          <w:b/>
          <w:i/>
          <w:sz w:val="24"/>
          <w:szCs w:val="24"/>
        </w:rPr>
      </w:pPr>
    </w:p>
    <w:p w:rsidR="00572052" w:rsidRPr="00572052" w:rsidRDefault="00572052" w:rsidP="00572052">
      <w:pPr>
        <w:pStyle w:val="affff3"/>
        <w:rPr>
          <w:rFonts w:ascii="Times New Roman" w:eastAsia="TimesNewRomanPS-BoldItalicMT" w:hAnsi="Times New Roman" w:cs="Times New Roman"/>
          <w:b/>
          <w:i/>
          <w:sz w:val="24"/>
          <w:szCs w:val="24"/>
        </w:rPr>
      </w:pPr>
      <w:r w:rsidRPr="00572052">
        <w:rPr>
          <w:rFonts w:ascii="Times New Roman" w:eastAsia="TimesNewRomanPS-BoldItalicMT" w:hAnsi="Times New Roman" w:cs="Times New Roman"/>
          <w:b/>
          <w:i/>
          <w:sz w:val="24"/>
          <w:szCs w:val="24"/>
        </w:rPr>
        <w:t>Эмитент и (или) уполномоченное им лицо  не намереваются заключать предварительные договоры, содержащие обязанность заключить в будущем основной договор, направленные на отчуждение размещаемых ценных бумаг первому владельцу, или собирать предварительные заявки на приобретение размещаемых ценных бумаг.</w:t>
      </w:r>
    </w:p>
    <w:p w:rsidR="00572052" w:rsidRPr="00572052" w:rsidRDefault="00572052" w:rsidP="00572052">
      <w:pPr>
        <w:pStyle w:val="affff3"/>
        <w:rPr>
          <w:rFonts w:ascii="Times New Roman" w:eastAsia="TimesNewRomanPS-BoldItalicMT" w:hAnsi="Times New Roman" w:cs="Times New Roman"/>
          <w:b/>
          <w:i/>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t>Размещение ценных бумаг  эмитентом с привлечением брокеров.</w:t>
      </w:r>
    </w:p>
    <w:p w:rsidR="00572052" w:rsidRPr="00572052" w:rsidRDefault="00572052" w:rsidP="00572052">
      <w:pPr>
        <w:pStyle w:val="affff3"/>
        <w:rPr>
          <w:rFonts w:ascii="Times New Roman" w:eastAsia="TimesNewRomanPS-BoldItalicMT" w:hAnsi="Times New Roman" w:cs="Times New Roman"/>
          <w:b/>
          <w:i/>
          <w:sz w:val="24"/>
          <w:szCs w:val="24"/>
        </w:rPr>
      </w:pPr>
      <w:r w:rsidRPr="00572052">
        <w:rPr>
          <w:rFonts w:ascii="Times New Roman" w:eastAsia="TimesNewRomanPS-BoldItalicMT" w:hAnsi="Times New Roman" w:cs="Times New Roman"/>
          <w:b/>
          <w:i/>
          <w:sz w:val="24"/>
          <w:szCs w:val="24"/>
        </w:rPr>
        <w:t>Размещение ценных бумаг  эмитентом с привлечением брокеров не осуществляется.</w:t>
      </w:r>
    </w:p>
    <w:p w:rsidR="00572052" w:rsidRPr="00572052" w:rsidRDefault="00572052" w:rsidP="00572052">
      <w:pPr>
        <w:pStyle w:val="affff3"/>
        <w:rPr>
          <w:rFonts w:ascii="Times New Roman" w:eastAsia="TimesNewRomanPS-BoldItalicMT" w:hAnsi="Times New Roman" w:cs="Times New Roman"/>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t>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w:t>
      </w: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b/>
          <w:i/>
          <w:sz w:val="24"/>
          <w:szCs w:val="24"/>
        </w:rPr>
        <w:t>Размещение ценных бумаг не предполагается осуществлять за пределами Российской Федерации, в том числе посредством размещения  соответствующих иностранных ценных бумаг</w:t>
      </w:r>
      <w:r w:rsidRPr="00572052">
        <w:rPr>
          <w:rFonts w:ascii="Times New Roman" w:eastAsia="TimesNewRomanPS-BoldItalicMT" w:hAnsi="Times New Roman" w:cs="Times New Roman"/>
          <w:sz w:val="24"/>
          <w:szCs w:val="24"/>
        </w:rPr>
        <w:t>.</w:t>
      </w: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b/>
          <w:i/>
          <w:sz w:val="24"/>
          <w:szCs w:val="24"/>
        </w:rPr>
        <w:t>При этом ничто не ограничивает преимущественного права приобретения акций иностранными юридическими лицами, являющимися акционерами.</w:t>
      </w:r>
    </w:p>
    <w:p w:rsidR="00572052" w:rsidRPr="00572052" w:rsidRDefault="00572052" w:rsidP="00572052">
      <w:pPr>
        <w:pStyle w:val="affff3"/>
        <w:rPr>
          <w:rFonts w:ascii="Times New Roman" w:eastAsia="TimesNewRomanPS-BoldItalicMT" w:hAnsi="Times New Roman" w:cs="Times New Roman"/>
          <w:b/>
          <w:i/>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b/>
          <w:i/>
          <w:sz w:val="24"/>
          <w:szCs w:val="24"/>
        </w:rPr>
        <w:t>Одновременно с размещением ценных бумаг не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rsidR="00572052" w:rsidRPr="00572052" w:rsidRDefault="00572052" w:rsidP="00572052">
      <w:pPr>
        <w:pStyle w:val="affff3"/>
        <w:rPr>
          <w:rFonts w:ascii="Times New Roman" w:eastAsia="TimesNewRomanPS-BoldItalicMT" w:hAnsi="Times New Roman" w:cs="Times New Roman"/>
          <w:sz w:val="24"/>
          <w:szCs w:val="24"/>
        </w:rPr>
      </w:pPr>
    </w:p>
    <w:p w:rsidR="00572052" w:rsidRPr="00572052" w:rsidRDefault="00572052" w:rsidP="00572052">
      <w:pPr>
        <w:pStyle w:val="affff3"/>
        <w:rPr>
          <w:rFonts w:ascii="Times New Roman" w:eastAsia="TimesNewRomanPS-BoldItalicMT" w:hAnsi="Times New Roman" w:cs="Times New Roman"/>
          <w:sz w:val="24"/>
          <w:szCs w:val="24"/>
        </w:rPr>
      </w:pPr>
      <w:r w:rsidRPr="00572052">
        <w:rPr>
          <w:rFonts w:ascii="Times New Roman" w:eastAsia="TimesNewRomanPS-BoldItalicMT" w:hAnsi="Times New Roman" w:cs="Times New Roman"/>
          <w:sz w:val="24"/>
          <w:szCs w:val="24"/>
        </w:rPr>
        <w:t xml:space="preserve">В случае если 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 </w:t>
      </w:r>
    </w:p>
    <w:p w:rsidR="00B706D2" w:rsidRDefault="00572052" w:rsidP="005A1E29">
      <w:pPr>
        <w:pStyle w:val="affff3"/>
        <w:rPr>
          <w:rFonts w:ascii="Times New Roman" w:eastAsia="TimesNewRomanPS-BoldItalicMT" w:hAnsi="Times New Roman" w:cs="Times New Roman"/>
          <w:b/>
          <w:i/>
          <w:sz w:val="24"/>
          <w:szCs w:val="24"/>
        </w:rPr>
      </w:pPr>
      <w:r w:rsidRPr="00572052">
        <w:rPr>
          <w:rFonts w:ascii="Times New Roman" w:eastAsia="TimesNewRomanPS-BoldItalicMT" w:hAnsi="Times New Roman" w:cs="Times New Roman"/>
          <w:b/>
          <w:i/>
          <w:sz w:val="24"/>
          <w:szCs w:val="24"/>
        </w:rPr>
        <w:t>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не является хозяйственным обществом, имеющим стратегическое значение для обеспечения обороны страны и безопасности государства.</w:t>
      </w:r>
    </w:p>
    <w:p w:rsidR="005A1E29" w:rsidRDefault="005A1E29" w:rsidP="005A1E29">
      <w:pPr>
        <w:pStyle w:val="affff3"/>
        <w:rPr>
          <w:rFonts w:ascii="Times New Roman" w:eastAsia="TimesNewRomanPS-BoldItalicMT" w:hAnsi="Times New Roman" w:cs="Times New Roman"/>
          <w:b/>
          <w:i/>
          <w:sz w:val="24"/>
          <w:szCs w:val="24"/>
        </w:rPr>
      </w:pPr>
    </w:p>
    <w:p w:rsidR="005A1E29" w:rsidRPr="005A1E29" w:rsidRDefault="005A1E29" w:rsidP="005A1E29">
      <w:pPr>
        <w:pStyle w:val="affff3"/>
        <w:rPr>
          <w:rFonts w:ascii="Times New Roman" w:eastAsia="TimesNewRomanPS-BoldItalicMT" w:hAnsi="Times New Roman" w:cs="Times New Roman"/>
          <w:b/>
          <w:i/>
          <w:sz w:val="24"/>
          <w:szCs w:val="24"/>
        </w:rPr>
      </w:pPr>
    </w:p>
    <w:p w:rsidR="00B706D2" w:rsidRDefault="00B706D2" w:rsidP="00F55952">
      <w:pPr>
        <w:pStyle w:val="TableText"/>
        <w:spacing w:before="40"/>
        <w:jc w:val="both"/>
        <w:rPr>
          <w:b/>
          <w:sz w:val="24"/>
          <w:szCs w:val="24"/>
        </w:rPr>
      </w:pPr>
    </w:p>
    <w:p w:rsidR="00E57D93" w:rsidRDefault="00505602" w:rsidP="00E57D93">
      <w:pPr>
        <w:pStyle w:val="affff3"/>
        <w:rPr>
          <w:rFonts w:ascii="Times New Roman" w:eastAsia="TimesNewRomanPS-BoldItalicMT" w:hAnsi="Times New Roman" w:cs="Times New Roman"/>
          <w:b/>
          <w:sz w:val="24"/>
          <w:szCs w:val="24"/>
        </w:rPr>
      </w:pPr>
      <w:r w:rsidRPr="00E57D93">
        <w:rPr>
          <w:rFonts w:ascii="Times New Roman" w:hAnsi="Times New Roman" w:cs="Times New Roman"/>
          <w:b/>
          <w:sz w:val="24"/>
          <w:szCs w:val="24"/>
        </w:rPr>
        <w:lastRenderedPageBreak/>
        <w:t>8.8.4.</w:t>
      </w:r>
      <w:r w:rsidR="00E57D93" w:rsidRPr="00E57D93">
        <w:rPr>
          <w:rFonts w:ascii="Times New Roman" w:eastAsia="TimesNewRomanPS-BoldItalicMT" w:hAnsi="Times New Roman" w:cs="Times New Roman"/>
          <w:b/>
          <w:sz w:val="24"/>
          <w:szCs w:val="24"/>
        </w:rPr>
        <w:t xml:space="preserve"> Цена (цены) или порядок определения цены размещения ценных бумаг</w:t>
      </w:r>
    </w:p>
    <w:p w:rsidR="00E57D93" w:rsidRPr="00E57D93" w:rsidRDefault="00E57D93" w:rsidP="00E57D93">
      <w:pPr>
        <w:pStyle w:val="affff3"/>
        <w:rPr>
          <w:rFonts w:ascii="Times New Roman" w:eastAsia="TimesNewRomanPS-BoldItalicMT" w:hAnsi="Times New Roman" w:cs="Times New Roman"/>
          <w:b/>
          <w:sz w:val="24"/>
          <w:szCs w:val="24"/>
        </w:rPr>
      </w:pPr>
    </w:p>
    <w:p w:rsidR="00587A29" w:rsidRDefault="00E57D93" w:rsidP="005B3CA1">
      <w:pPr>
        <w:pStyle w:val="affff3"/>
        <w:rPr>
          <w:rFonts w:ascii="Times New Roman" w:eastAsia="TimesNewRomanPS-BoldItalicMT" w:hAnsi="Times New Roman" w:cs="Times New Roman"/>
          <w:b/>
          <w:i/>
          <w:sz w:val="24"/>
          <w:szCs w:val="24"/>
        </w:rPr>
      </w:pPr>
      <w:r w:rsidRPr="00E57D93">
        <w:rPr>
          <w:rFonts w:ascii="Times New Roman" w:eastAsia="TimesNewRomanPS-BoldItalicMT" w:hAnsi="Times New Roman" w:cs="Times New Roman"/>
          <w:sz w:val="24"/>
          <w:szCs w:val="24"/>
        </w:rPr>
        <w:t xml:space="preserve">Цена (цены) или порядок определения цены размещения ценных бумаг: </w:t>
      </w:r>
    </w:p>
    <w:p w:rsidR="005B3CA1" w:rsidRPr="005B3CA1" w:rsidRDefault="005B3CA1" w:rsidP="005B3CA1">
      <w:pPr>
        <w:pStyle w:val="affff3"/>
        <w:rPr>
          <w:rFonts w:ascii="Times New Roman" w:eastAsia="TimesNewRomanPS-BoldItalicMT" w:hAnsi="Times New Roman" w:cs="Times New Roman"/>
          <w:b/>
          <w:i/>
          <w:sz w:val="24"/>
          <w:szCs w:val="24"/>
        </w:rPr>
      </w:pPr>
      <w:r w:rsidRPr="005B3CA1">
        <w:rPr>
          <w:rFonts w:ascii="Times New Roman" w:eastAsia="TimesNewRomanPS-BoldItalicMT" w:hAnsi="Times New Roman" w:cs="Times New Roman"/>
          <w:b/>
          <w:i/>
          <w:sz w:val="24"/>
          <w:szCs w:val="24"/>
        </w:rPr>
        <w:t>цена размещения ценных бумаг, в том числе для лиц, имеющих преимущественное право приобретения размещаемых ценных бумаг:  3 (три) рубля 20 копеек за одну акцию согласно решения Совета директоров ПАО «г/к «Ялта-Интурист» (Протокол № 3/2015 заседания Совета директоров</w:t>
      </w:r>
      <w:r>
        <w:rPr>
          <w:rFonts w:ascii="Times New Roman" w:eastAsia="TimesNewRomanPS-BoldItalicMT" w:hAnsi="Times New Roman" w:cs="Times New Roman"/>
          <w:b/>
          <w:i/>
          <w:sz w:val="24"/>
          <w:szCs w:val="24"/>
        </w:rPr>
        <w:t xml:space="preserve"> </w:t>
      </w:r>
      <w:r w:rsidRPr="005B3CA1">
        <w:rPr>
          <w:rFonts w:ascii="Times New Roman" w:eastAsia="TimesNewRomanPS-BoldItalicMT" w:hAnsi="Times New Roman" w:cs="Times New Roman"/>
          <w:b/>
          <w:i/>
          <w:sz w:val="24"/>
          <w:szCs w:val="24"/>
        </w:rPr>
        <w:t xml:space="preserve">Публичного акционерного общества «Гостиничный комплекс «Ялта-Интурист»  от 27 марта 2015 г.)  </w:t>
      </w:r>
    </w:p>
    <w:p w:rsidR="005B3CA1" w:rsidRPr="00074A66" w:rsidRDefault="005B3CA1" w:rsidP="005B3CA1">
      <w:pPr>
        <w:pStyle w:val="affff3"/>
        <w:rPr>
          <w:b/>
          <w:sz w:val="24"/>
          <w:szCs w:val="24"/>
        </w:rPr>
      </w:pPr>
    </w:p>
    <w:p w:rsidR="00D005BC" w:rsidRDefault="00D005BC" w:rsidP="00D005BC">
      <w:pPr>
        <w:pStyle w:val="affff3"/>
        <w:rPr>
          <w:rFonts w:ascii="Times New Roman" w:eastAsia="TimesNewRomanPS-BoldItalicMT" w:hAnsi="Times New Roman" w:cs="Times New Roman"/>
          <w:b/>
          <w:sz w:val="24"/>
          <w:szCs w:val="24"/>
        </w:rPr>
      </w:pPr>
      <w:r>
        <w:rPr>
          <w:rFonts w:ascii="Times New Roman" w:eastAsia="TimesNewRomanPS-BoldItalicMT" w:hAnsi="Times New Roman" w:cs="Times New Roman"/>
          <w:b/>
          <w:sz w:val="24"/>
          <w:szCs w:val="24"/>
        </w:rPr>
        <w:t>8.</w:t>
      </w:r>
      <w:r w:rsidRPr="00D005BC">
        <w:rPr>
          <w:rFonts w:ascii="Times New Roman" w:eastAsia="TimesNewRomanPS-BoldItalicMT" w:hAnsi="Times New Roman" w:cs="Times New Roman"/>
          <w:b/>
          <w:sz w:val="24"/>
          <w:szCs w:val="24"/>
        </w:rPr>
        <w:t>8.5. Порядок осуществления преимущественного права приобретения размещаемых ценных бумаг.</w:t>
      </w:r>
    </w:p>
    <w:p w:rsidR="00D005BC" w:rsidRPr="00D005BC" w:rsidRDefault="00D005BC" w:rsidP="00D005BC">
      <w:pPr>
        <w:pStyle w:val="affff3"/>
        <w:rPr>
          <w:rFonts w:ascii="Times New Roman" w:eastAsia="TimesNewRomanPS-BoldItalicMT" w:hAnsi="Times New Roman" w:cs="Times New Roman"/>
          <w:b/>
          <w:sz w:val="24"/>
          <w:szCs w:val="24"/>
        </w:rPr>
      </w:pPr>
    </w:p>
    <w:p w:rsidR="00D005BC" w:rsidRPr="00D005BC" w:rsidRDefault="00D005BC" w:rsidP="00D005BC">
      <w:pPr>
        <w:pStyle w:val="affff3"/>
        <w:rPr>
          <w:rFonts w:ascii="Times New Roman" w:eastAsia="TimesNewRomanPS-BoldItalicMT" w:hAnsi="Times New Roman" w:cs="Times New Roman"/>
          <w:b/>
          <w:i/>
          <w:sz w:val="24"/>
          <w:szCs w:val="24"/>
        </w:rPr>
      </w:pPr>
      <w:r w:rsidRPr="00D005BC">
        <w:rPr>
          <w:rFonts w:ascii="Times New Roman" w:eastAsia="TimesNewRomanPS-BoldItalicMT" w:hAnsi="Times New Roman" w:cs="Times New Roman"/>
          <w:b/>
          <w:i/>
          <w:sz w:val="24"/>
          <w:szCs w:val="24"/>
        </w:rPr>
        <w:t>В соответствии со статьями 40, 41 Федерального закона № 208-ФЗ  «Об акционерных обществах» акционеры эмитента имеют преимущественное право приобретения размещаемых по открытой подписке дополнительных акций в количестве, пропорциональном количеству принадлежащих им обыкновенных именных акций эмитента.</w:t>
      </w:r>
    </w:p>
    <w:p w:rsidR="00D005BC" w:rsidRPr="00D005BC" w:rsidRDefault="00D005BC" w:rsidP="00D005BC">
      <w:pPr>
        <w:pStyle w:val="affff3"/>
        <w:rPr>
          <w:rFonts w:ascii="Times New Roman" w:eastAsia="TimesNewRomanPS-BoldItalicMT" w:hAnsi="Times New Roman" w:cs="Times New Roman"/>
          <w:b/>
          <w:i/>
          <w:sz w:val="24"/>
          <w:szCs w:val="24"/>
        </w:rPr>
      </w:pPr>
    </w:p>
    <w:p w:rsidR="00D005BC" w:rsidRPr="00D005BC" w:rsidRDefault="00D005BC" w:rsidP="00D005BC">
      <w:pPr>
        <w:pStyle w:val="affff3"/>
        <w:rPr>
          <w:rFonts w:ascii="Times New Roman" w:eastAsia="TimesNewRomanPS-BoldItalicMT" w:hAnsi="Times New Roman" w:cs="Times New Roman"/>
          <w:sz w:val="24"/>
          <w:szCs w:val="24"/>
        </w:rPr>
      </w:pPr>
      <w:r w:rsidRPr="00D005BC">
        <w:rPr>
          <w:rFonts w:ascii="Times New Roman" w:eastAsia="TimesNewRomanPS-BoldItalicMT" w:hAnsi="Times New Roman" w:cs="Times New Roman"/>
          <w:sz w:val="24"/>
          <w:szCs w:val="24"/>
        </w:rPr>
        <w:t xml:space="preserve">Дата, на которую составляется список лиц, имеющих преимущественное право приобретения размещаемых ценных бумаг: </w:t>
      </w:r>
      <w:r w:rsidRPr="00D005BC">
        <w:rPr>
          <w:rFonts w:ascii="Times New Roman" w:eastAsia="TimesNewRomanPS-BoldItalicMT" w:hAnsi="Times New Roman" w:cs="Times New Roman"/>
          <w:b/>
          <w:i/>
          <w:sz w:val="24"/>
          <w:szCs w:val="24"/>
        </w:rPr>
        <w:t>06 апреля 2015 г.</w:t>
      </w:r>
    </w:p>
    <w:p w:rsidR="00D005BC" w:rsidRPr="00D005BC" w:rsidRDefault="00D005BC" w:rsidP="00D005BC">
      <w:pPr>
        <w:pStyle w:val="affff3"/>
        <w:rPr>
          <w:rFonts w:ascii="Times New Roman" w:eastAsia="TimesNewRomanPS-BoldItalicMT" w:hAnsi="Times New Roman" w:cs="Times New Roman"/>
          <w:b/>
          <w:i/>
          <w:color w:val="FF0000"/>
          <w:sz w:val="24"/>
          <w:szCs w:val="24"/>
        </w:rPr>
      </w:pPr>
    </w:p>
    <w:p w:rsidR="00D005BC" w:rsidRPr="00D005BC" w:rsidRDefault="00D005BC" w:rsidP="00D005BC">
      <w:pPr>
        <w:pStyle w:val="affff3"/>
        <w:rPr>
          <w:rFonts w:ascii="Times New Roman" w:eastAsia="TimesNewRomanPS-BoldItalicMT" w:hAnsi="Times New Roman" w:cs="Times New Roman"/>
          <w:sz w:val="24"/>
          <w:szCs w:val="24"/>
        </w:rPr>
      </w:pPr>
      <w:r w:rsidRPr="00D005BC">
        <w:rPr>
          <w:rFonts w:ascii="Times New Roman" w:eastAsia="TimesNewRomanPS-BoldItalicMT" w:hAnsi="Times New Roman" w:cs="Times New Roman"/>
          <w:sz w:val="24"/>
          <w:szCs w:val="24"/>
        </w:rPr>
        <w:t>Порядок уведомления лиц, имеющих преимущественное право приобретения размещаемых ценных бумаг,  о возможности его осуществления:</w:t>
      </w:r>
    </w:p>
    <w:p w:rsidR="00D005BC" w:rsidRPr="00D005BC" w:rsidRDefault="00D005BC" w:rsidP="00D005BC">
      <w:pPr>
        <w:widowControl w:val="0"/>
        <w:adjustRightInd w:val="0"/>
        <w:spacing w:before="20"/>
        <w:ind w:firstLine="708"/>
        <w:rPr>
          <w:b/>
          <w:bCs/>
          <w:i/>
          <w:iCs/>
          <w:sz w:val="24"/>
          <w:szCs w:val="24"/>
        </w:rPr>
      </w:pPr>
      <w:r w:rsidRPr="00D005BC">
        <w:rPr>
          <w:b/>
          <w:bCs/>
          <w:i/>
          <w:iCs/>
          <w:sz w:val="24"/>
          <w:szCs w:val="24"/>
        </w:rPr>
        <w:t xml:space="preserve">Не позднее чем через 30 (тридцать) дней после государственной регистрации дополнительного выпуска ценных бумаг эмитент уведомляет лиц, имеющих преимущественное право приобретения дополнительно размещаемых ценных бумаг, о возможности осуществления ими такого права путем </w:t>
      </w:r>
    </w:p>
    <w:p w:rsidR="00D005BC" w:rsidRPr="00D005BC" w:rsidRDefault="00D005BC" w:rsidP="00D005BC">
      <w:pPr>
        <w:widowControl w:val="0"/>
        <w:adjustRightInd w:val="0"/>
        <w:spacing w:before="20"/>
        <w:rPr>
          <w:b/>
          <w:bCs/>
          <w:i/>
          <w:iCs/>
          <w:sz w:val="24"/>
          <w:szCs w:val="24"/>
        </w:rPr>
      </w:pPr>
      <w:r w:rsidRPr="00D005BC">
        <w:rPr>
          <w:b/>
          <w:bCs/>
          <w:i/>
          <w:iCs/>
          <w:sz w:val="24"/>
          <w:szCs w:val="24"/>
        </w:rPr>
        <w:t>размещения уведомления о возможности осуществления преимущественного права:</w:t>
      </w:r>
    </w:p>
    <w:p w:rsidR="00D005BC" w:rsidRPr="00341B73" w:rsidRDefault="00D005BC" w:rsidP="00D005BC">
      <w:pPr>
        <w:widowControl w:val="0"/>
        <w:adjustRightInd w:val="0"/>
        <w:spacing w:before="20"/>
        <w:rPr>
          <w:b/>
          <w:bCs/>
          <w:i/>
          <w:iCs/>
          <w:sz w:val="24"/>
          <w:szCs w:val="24"/>
        </w:rPr>
      </w:pPr>
      <w:r w:rsidRPr="00D005BC">
        <w:rPr>
          <w:b/>
          <w:bCs/>
          <w:i/>
          <w:iCs/>
          <w:sz w:val="24"/>
          <w:szCs w:val="24"/>
        </w:rPr>
        <w:t xml:space="preserve">-  на сайте Общества в информационно-телекоммуникационной сети «Интернет»  -  </w:t>
      </w:r>
      <w:hyperlink r:id="rId42" w:history="1">
        <w:r w:rsidRPr="00341B73">
          <w:rPr>
            <w:rStyle w:val="a8"/>
            <w:b/>
            <w:bCs/>
            <w:i/>
            <w:iCs/>
            <w:color w:val="auto"/>
            <w:sz w:val="24"/>
            <w:szCs w:val="24"/>
            <w:u w:val="none"/>
            <w:lang w:val="en-US"/>
          </w:rPr>
          <w:t>www</w:t>
        </w:r>
        <w:r w:rsidRPr="00341B73">
          <w:rPr>
            <w:rStyle w:val="a8"/>
            <w:b/>
            <w:bCs/>
            <w:i/>
            <w:iCs/>
            <w:color w:val="auto"/>
            <w:sz w:val="24"/>
            <w:szCs w:val="24"/>
            <w:u w:val="none"/>
          </w:rPr>
          <w:t>.</w:t>
        </w:r>
        <w:r w:rsidRPr="00341B73">
          <w:rPr>
            <w:rStyle w:val="a8"/>
            <w:b/>
            <w:bCs/>
            <w:i/>
            <w:iCs/>
            <w:color w:val="auto"/>
            <w:sz w:val="24"/>
            <w:szCs w:val="24"/>
            <w:u w:val="none"/>
            <w:lang w:val="en-US"/>
          </w:rPr>
          <w:t>yaltaintourist</w:t>
        </w:r>
        <w:r w:rsidRPr="00341B73">
          <w:rPr>
            <w:rStyle w:val="a8"/>
            <w:b/>
            <w:bCs/>
            <w:i/>
            <w:iCs/>
            <w:color w:val="auto"/>
            <w:sz w:val="24"/>
            <w:szCs w:val="24"/>
            <w:u w:val="none"/>
          </w:rPr>
          <w:t>.</w:t>
        </w:r>
        <w:r w:rsidRPr="00341B73">
          <w:rPr>
            <w:rStyle w:val="a8"/>
            <w:b/>
            <w:bCs/>
            <w:i/>
            <w:iCs/>
            <w:color w:val="auto"/>
            <w:sz w:val="24"/>
            <w:szCs w:val="24"/>
            <w:u w:val="none"/>
            <w:lang w:val="en-US"/>
          </w:rPr>
          <w:t>ru</w:t>
        </w:r>
      </w:hyperlink>
      <w:r w:rsidR="00DD5534">
        <w:rPr>
          <w:rStyle w:val="a8"/>
          <w:b/>
          <w:bCs/>
          <w:i/>
          <w:iCs/>
          <w:color w:val="auto"/>
          <w:sz w:val="24"/>
          <w:szCs w:val="24"/>
          <w:u w:val="none"/>
        </w:rPr>
        <w:t xml:space="preserve"> </w:t>
      </w:r>
      <w:r w:rsidRPr="00341B73">
        <w:rPr>
          <w:b/>
          <w:bCs/>
          <w:i/>
          <w:iCs/>
          <w:sz w:val="24"/>
          <w:szCs w:val="24"/>
        </w:rPr>
        <w:t>(раздел «Раскрытие информации»);</w:t>
      </w:r>
    </w:p>
    <w:p w:rsidR="00D005BC" w:rsidRPr="00341B73" w:rsidRDefault="00D005BC" w:rsidP="00D005BC">
      <w:pPr>
        <w:widowControl w:val="0"/>
        <w:adjustRightInd w:val="0"/>
        <w:spacing w:before="20"/>
        <w:rPr>
          <w:b/>
          <w:bCs/>
          <w:i/>
          <w:iCs/>
          <w:sz w:val="24"/>
          <w:szCs w:val="24"/>
        </w:rPr>
      </w:pPr>
      <w:r w:rsidRPr="00341B73">
        <w:rPr>
          <w:b/>
          <w:bCs/>
          <w:i/>
          <w:iCs/>
          <w:sz w:val="24"/>
          <w:szCs w:val="24"/>
        </w:rPr>
        <w:t xml:space="preserve">-  на странице распространителя информации на рынке ценных бумаг  -  информационного агентства «Интерфакс»: </w:t>
      </w:r>
      <w:hyperlink r:id="rId43" w:history="1">
        <w:r w:rsidRPr="00341B73">
          <w:rPr>
            <w:rStyle w:val="a8"/>
            <w:b/>
            <w:bCs/>
            <w:i/>
            <w:iCs/>
            <w:color w:val="auto"/>
            <w:sz w:val="24"/>
            <w:szCs w:val="24"/>
            <w:u w:val="none"/>
          </w:rPr>
          <w:t>http://www.e-disclosure.ru/portal/company.aspx?id=34948</w:t>
        </w:r>
      </w:hyperlink>
    </w:p>
    <w:p w:rsidR="00D005BC" w:rsidRPr="00341B73" w:rsidRDefault="00D005BC" w:rsidP="00D005BC">
      <w:pPr>
        <w:widowControl w:val="0"/>
        <w:adjustRightInd w:val="0"/>
        <w:spacing w:before="20"/>
        <w:rPr>
          <w:b/>
          <w:bCs/>
          <w:i/>
          <w:iCs/>
          <w:sz w:val="24"/>
          <w:szCs w:val="24"/>
        </w:rPr>
      </w:pPr>
    </w:p>
    <w:p w:rsidR="00D005BC" w:rsidRPr="00D005BC" w:rsidRDefault="00D005BC" w:rsidP="00D005BC">
      <w:pPr>
        <w:pStyle w:val="affff3"/>
        <w:rPr>
          <w:rFonts w:ascii="Times New Roman" w:eastAsia="TimesNewRomanPS-BoldItalicMT" w:hAnsi="Times New Roman" w:cs="Times New Roman"/>
          <w:b/>
          <w:i/>
          <w:sz w:val="24"/>
          <w:szCs w:val="24"/>
        </w:rPr>
      </w:pPr>
      <w:r w:rsidRPr="00D005BC">
        <w:rPr>
          <w:rFonts w:ascii="Times New Roman" w:eastAsia="TimesNewRomanPS-BoldItalicMT" w:hAnsi="Times New Roman" w:cs="Times New Roman"/>
          <w:b/>
          <w:i/>
          <w:sz w:val="24"/>
          <w:szCs w:val="24"/>
        </w:rPr>
        <w:tab/>
        <w:t>Уведомление должно содержать: сведения о количестве размещаемых акций, цене их размещения, в том числе о цене их размещения при осуществлении преимущественного права приобретения,  порядке определения количества ценных бумаг, которые вправе приобрести каждое лицо, имеющее преимущественное право их приобретения, порядке в котором заявления таких лиц о приобретении акций должны быть поданы в Общество,    порядке оплаты приобретаемых акций и сроке, в течениекоторого такие заявления должны поступить в Общество,  сроке действия преимущественного права, который составляет 45 дней с даты опубликования уведомления о возможности осуществления преимущественного права приобретения размещаемых ценных бумаг в порядке, установленном настоящим пунктом Решения о дополнительном выпуске ценных бумаг.</w:t>
      </w:r>
    </w:p>
    <w:p w:rsidR="00D005BC" w:rsidRPr="00D005BC" w:rsidRDefault="00D005BC" w:rsidP="00D005BC">
      <w:pPr>
        <w:pStyle w:val="affff3"/>
        <w:rPr>
          <w:rFonts w:ascii="Times New Roman" w:eastAsia="TimesNewRomanPS-BoldItalicMT" w:hAnsi="Times New Roman" w:cs="Times New Roman"/>
          <w:b/>
          <w:i/>
          <w:sz w:val="24"/>
          <w:szCs w:val="24"/>
        </w:rPr>
      </w:pPr>
    </w:p>
    <w:p w:rsidR="00D005BC" w:rsidRPr="00D005BC" w:rsidRDefault="00D005BC" w:rsidP="00D005BC">
      <w:pPr>
        <w:pStyle w:val="affff3"/>
        <w:rPr>
          <w:rFonts w:ascii="Times New Roman" w:eastAsia="TimesNewRomanPS-BoldItalicMT" w:hAnsi="Times New Roman" w:cs="Times New Roman"/>
          <w:sz w:val="24"/>
          <w:szCs w:val="24"/>
        </w:rPr>
      </w:pPr>
      <w:r w:rsidRPr="00D005BC">
        <w:rPr>
          <w:rFonts w:ascii="Times New Roman" w:eastAsia="TimesNewRomanPS-BoldItalicMT" w:hAnsi="Times New Roman" w:cs="Times New Roman"/>
          <w:sz w:val="24"/>
          <w:szCs w:val="24"/>
        </w:rPr>
        <w:t>Порядок осуществления преимущественного права приобретения размещаемых ценных бумаг, в том числе срок действия указанного преимущественного права:</w:t>
      </w:r>
    </w:p>
    <w:p w:rsidR="00D005BC" w:rsidRPr="00D005BC" w:rsidRDefault="00D005BC" w:rsidP="00D005BC">
      <w:pPr>
        <w:pStyle w:val="affff3"/>
        <w:rPr>
          <w:rFonts w:ascii="Times New Roman" w:eastAsia="TimesNewRomanPS-BoldItalicMT" w:hAnsi="Times New Roman" w:cs="Times New Roman"/>
          <w:b/>
          <w:i/>
          <w:sz w:val="24"/>
          <w:szCs w:val="24"/>
        </w:rPr>
      </w:pPr>
      <w:r w:rsidRPr="00D005BC">
        <w:rPr>
          <w:rFonts w:ascii="Times New Roman" w:eastAsia="TimesNewRomanPS-BoldItalicMT" w:hAnsi="Times New Roman" w:cs="Times New Roman"/>
          <w:b/>
          <w:i/>
          <w:sz w:val="24"/>
          <w:szCs w:val="24"/>
        </w:rPr>
        <w:t>Размещение дополнительных акций лицам, имеющим преимущественное право приобретения размещаемых ценных бумаг, осуществляется на основании поданных такими лицами письменных заявлений о приобретении размещаемых ценных бумаг, а также документа об их оплате.</w:t>
      </w:r>
    </w:p>
    <w:p w:rsidR="00D005BC" w:rsidRPr="00D005BC" w:rsidRDefault="00D005BC" w:rsidP="00D005BC">
      <w:pPr>
        <w:pStyle w:val="affff3"/>
        <w:rPr>
          <w:rFonts w:ascii="Times New Roman" w:eastAsia="TimesNewRomanPS-BoldItalicMT" w:hAnsi="Times New Roman" w:cs="Times New Roman"/>
          <w:b/>
          <w:i/>
          <w:sz w:val="24"/>
          <w:szCs w:val="24"/>
        </w:rPr>
      </w:pPr>
      <w:r w:rsidRPr="00D005BC">
        <w:rPr>
          <w:rFonts w:ascii="Times New Roman" w:eastAsia="TimesNewRomanPS-BoldItalicMT" w:hAnsi="Times New Roman" w:cs="Times New Roman"/>
          <w:b/>
          <w:i/>
          <w:sz w:val="24"/>
          <w:szCs w:val="24"/>
        </w:rPr>
        <w:tab/>
        <w:t xml:space="preserve">Лица, имеющие преимущественное право приобретения размещаемых ценных бумаг, вправе полностью или частично осуществить свое преимущественное право в количестве, </w:t>
      </w:r>
      <w:r w:rsidRPr="00D005BC">
        <w:rPr>
          <w:rFonts w:ascii="Times New Roman" w:eastAsia="TimesNewRomanPS-BoldItalicMT" w:hAnsi="Times New Roman" w:cs="Times New Roman"/>
          <w:b/>
          <w:i/>
          <w:sz w:val="24"/>
          <w:szCs w:val="24"/>
        </w:rPr>
        <w:lastRenderedPageBreak/>
        <w:t>пропорциональном количеству принадлежащих им обыкновенных именных акций эмитента.</w:t>
      </w:r>
    </w:p>
    <w:p w:rsidR="00D005BC" w:rsidRPr="00D005BC" w:rsidRDefault="00D005BC" w:rsidP="00D005BC">
      <w:pPr>
        <w:pStyle w:val="affff3"/>
        <w:rPr>
          <w:rFonts w:ascii="Times New Roman" w:eastAsia="TimesNewRomanPS-BoldItalicMT" w:hAnsi="Times New Roman" w:cs="Times New Roman"/>
          <w:b/>
          <w:i/>
          <w:sz w:val="24"/>
          <w:szCs w:val="24"/>
        </w:rPr>
      </w:pPr>
      <w:r w:rsidRPr="00D005BC">
        <w:rPr>
          <w:rFonts w:ascii="Times New Roman" w:eastAsia="TimesNewRomanPS-BoldItalicMT" w:hAnsi="Times New Roman" w:cs="Times New Roman"/>
          <w:b/>
          <w:i/>
          <w:sz w:val="24"/>
          <w:szCs w:val="24"/>
        </w:rPr>
        <w:tab/>
      </w:r>
    </w:p>
    <w:p w:rsidR="00D005BC" w:rsidRPr="00D005BC" w:rsidRDefault="00D005BC" w:rsidP="00D005BC">
      <w:pPr>
        <w:pStyle w:val="affff3"/>
        <w:rPr>
          <w:rFonts w:ascii="Times New Roman" w:hAnsi="Times New Roman" w:cs="Times New Roman"/>
          <w:b/>
          <w:bCs/>
          <w:i/>
          <w:iCs/>
          <w:sz w:val="24"/>
          <w:szCs w:val="24"/>
        </w:rPr>
      </w:pPr>
      <w:r w:rsidRPr="00D005BC">
        <w:rPr>
          <w:rFonts w:ascii="Times New Roman" w:eastAsia="TimesNewRomanPS-BoldItalicMT" w:hAnsi="Times New Roman" w:cs="Times New Roman"/>
          <w:b/>
          <w:i/>
          <w:sz w:val="24"/>
          <w:szCs w:val="24"/>
        </w:rPr>
        <w:t>Срок действия преимущественного права составляет 45 (Сорок пять) дней с даты опубликования</w:t>
      </w:r>
      <w:r w:rsidRPr="00D005BC">
        <w:rPr>
          <w:rFonts w:ascii="Times New Roman" w:hAnsi="Times New Roman" w:cs="Times New Roman"/>
          <w:b/>
          <w:bCs/>
          <w:i/>
          <w:iCs/>
          <w:sz w:val="24"/>
          <w:szCs w:val="24"/>
        </w:rPr>
        <w:t xml:space="preserve">уведомления лиц, имеющих преимущественное право приобретения дополнительно размещаемых ценных бумаг о возможности осуществления ими такого права. </w:t>
      </w:r>
    </w:p>
    <w:p w:rsidR="00D005BC" w:rsidRPr="00D005BC" w:rsidRDefault="00D005BC" w:rsidP="00D005BC">
      <w:pPr>
        <w:pStyle w:val="affff3"/>
        <w:rPr>
          <w:rFonts w:ascii="Times New Roman" w:hAnsi="Times New Roman" w:cs="Times New Roman"/>
          <w:b/>
          <w:bCs/>
          <w:i/>
          <w:iCs/>
          <w:sz w:val="24"/>
          <w:szCs w:val="24"/>
        </w:rPr>
      </w:pPr>
      <w:r w:rsidRPr="00D005BC">
        <w:rPr>
          <w:rFonts w:ascii="Times New Roman" w:eastAsia="TimesNewRomanPS-BoldItalicMT" w:hAnsi="Times New Roman" w:cs="Times New Roman"/>
          <w:sz w:val="24"/>
          <w:szCs w:val="24"/>
        </w:rPr>
        <w:tab/>
      </w:r>
    </w:p>
    <w:p w:rsidR="00D005BC" w:rsidRPr="00D005BC" w:rsidRDefault="00D005BC" w:rsidP="00D005BC">
      <w:pPr>
        <w:widowControl w:val="0"/>
        <w:adjustRightInd w:val="0"/>
        <w:spacing w:before="20"/>
        <w:rPr>
          <w:b/>
          <w:bCs/>
          <w:i/>
          <w:iCs/>
          <w:sz w:val="24"/>
          <w:szCs w:val="24"/>
        </w:rPr>
      </w:pPr>
      <w:r w:rsidRPr="00D005BC">
        <w:rPr>
          <w:b/>
          <w:bCs/>
          <w:i/>
          <w:iCs/>
          <w:sz w:val="24"/>
          <w:szCs w:val="24"/>
        </w:rPr>
        <w:t xml:space="preserve">Подача заявлений лицом, имеющим преимущественное право приобретения размещаемых ценных бумаг, осуществляется в течение срока действия преимущественного права. </w:t>
      </w:r>
    </w:p>
    <w:p w:rsidR="00D005BC" w:rsidRPr="00D005BC" w:rsidRDefault="00D005BC" w:rsidP="00D005BC">
      <w:pPr>
        <w:widowControl w:val="0"/>
        <w:adjustRightInd w:val="0"/>
        <w:spacing w:before="20"/>
        <w:rPr>
          <w:b/>
          <w:bCs/>
          <w:i/>
          <w:iCs/>
          <w:sz w:val="24"/>
          <w:szCs w:val="24"/>
        </w:rPr>
      </w:pPr>
    </w:p>
    <w:p w:rsidR="00D005BC" w:rsidRPr="00D005BC" w:rsidRDefault="00D005BC" w:rsidP="00D005BC">
      <w:pPr>
        <w:widowControl w:val="0"/>
        <w:adjustRightInd w:val="0"/>
        <w:spacing w:before="20"/>
        <w:rPr>
          <w:b/>
          <w:bCs/>
          <w:i/>
          <w:iCs/>
          <w:sz w:val="24"/>
          <w:szCs w:val="24"/>
        </w:rPr>
      </w:pPr>
      <w:r w:rsidRPr="00D005BC">
        <w:rPr>
          <w:b/>
          <w:bCs/>
          <w:i/>
          <w:iCs/>
          <w:sz w:val="24"/>
          <w:szCs w:val="24"/>
        </w:rPr>
        <w:t>Каждое заявление лица, имеющего преимущественное право приобретения размещаемых ценных бумаг,  должно содержать следующие сведения:</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заголовок: «Заявление  на приобретение дополнительных акций Публичного акционерного общества «Гостиничный комплекс «Ялта-Интурист» в порядке осуществления преимущественного права»;</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полное фирменное наименование (наименование) (для юридических лиц) или фамилия, имя, отчество (для физических лиц), имеющих преимущественное право  приобретения размещаемых ценных бумаг;</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место нахождения (для юридических лиц) или место жительства (для физических лиц), имеющих преимущественное право приобретения размещаемых ценных бумаг, а также почтовый адрес;</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идентификационный номер налогоплательщика (указывается при наличии);</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для физических лиц  -  серия, номер и дата выдачи паспорта (иного документа, удостоверяющего личность), орган, его выдавший;</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для юридических лиц  –  дата государственной регистрации, наименование регистрирующего органа, номер соответствующего свидетельства, основной государственный регистрационный номер;</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банковские реквизиты счета лица, имеющего преимущественное право приобретения размещаемых ценных бумаг, на который будет осуществляться возврат средств;</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 xml:space="preserve"> дата подписания заявления  на приобретение акций;</w:t>
      </w:r>
    </w:p>
    <w:p w:rsidR="00D005BC" w:rsidRPr="00D005BC" w:rsidRDefault="00D005BC" w:rsidP="009D0F11">
      <w:pPr>
        <w:widowControl w:val="0"/>
        <w:numPr>
          <w:ilvl w:val="0"/>
          <w:numId w:val="14"/>
        </w:numPr>
        <w:tabs>
          <w:tab w:val="clear" w:pos="1713"/>
          <w:tab w:val="num" w:pos="567"/>
        </w:tabs>
        <w:adjustRightInd w:val="0"/>
        <w:spacing w:beforeLines="20" w:before="48"/>
        <w:ind w:left="567" w:hanging="567"/>
        <w:jc w:val="both"/>
        <w:rPr>
          <w:b/>
          <w:bCs/>
          <w:i/>
          <w:iCs/>
          <w:sz w:val="24"/>
          <w:szCs w:val="24"/>
        </w:rPr>
      </w:pPr>
      <w:r w:rsidRPr="00D005BC">
        <w:rPr>
          <w:b/>
          <w:bCs/>
          <w:i/>
          <w:iCs/>
          <w:sz w:val="24"/>
          <w:szCs w:val="24"/>
        </w:rPr>
        <w:t>указание на приложенный к заявлению документ, подтверждающий оплату лицом, имеющим преимущественное право приобретения размещаемых ценных бумаг.</w:t>
      </w:r>
    </w:p>
    <w:p w:rsidR="00D005BC" w:rsidRPr="00D005BC" w:rsidRDefault="00D005BC" w:rsidP="006A08B0">
      <w:pPr>
        <w:widowControl w:val="0"/>
        <w:adjustRightInd w:val="0"/>
        <w:spacing w:beforeLines="20" w:before="48"/>
        <w:ind w:firstLine="567"/>
        <w:jc w:val="both"/>
        <w:rPr>
          <w:b/>
          <w:bCs/>
          <w:i/>
          <w:iCs/>
          <w:sz w:val="24"/>
          <w:szCs w:val="24"/>
        </w:rPr>
      </w:pPr>
      <w:r w:rsidRPr="00D005BC">
        <w:rPr>
          <w:b/>
          <w:bCs/>
          <w:i/>
          <w:iCs/>
          <w:sz w:val="24"/>
          <w:szCs w:val="24"/>
        </w:rPr>
        <w:t>К заявлению должен быть приложен оригинал документа, подтверждающего оплату ценных бумаг.</w:t>
      </w:r>
    </w:p>
    <w:p w:rsidR="00D005BC" w:rsidRPr="00D005BC" w:rsidRDefault="00D005BC" w:rsidP="006A08B0">
      <w:pPr>
        <w:widowControl w:val="0"/>
        <w:adjustRightInd w:val="0"/>
        <w:spacing w:beforeLines="20" w:before="48"/>
        <w:ind w:firstLine="567"/>
        <w:jc w:val="both"/>
        <w:rPr>
          <w:b/>
          <w:bCs/>
          <w:i/>
          <w:iCs/>
          <w:sz w:val="24"/>
          <w:szCs w:val="24"/>
        </w:rPr>
      </w:pPr>
      <w:r w:rsidRPr="00D005BC">
        <w:rPr>
          <w:b/>
          <w:bCs/>
          <w:i/>
          <w:iCs/>
          <w:sz w:val="24"/>
          <w:szCs w:val="24"/>
        </w:rPr>
        <w:t>Оплата приобретаемых ценных бумаг должна быть произведена лицом, имеющим преимущественное право приобретения размещаемых ценных бумаг, в порядке и сроки, установленные пунктом 8.6.  Решения о дополнительном выпуске ценных бумаг.</w:t>
      </w:r>
    </w:p>
    <w:p w:rsidR="00D005BC" w:rsidRPr="00D005BC" w:rsidRDefault="00D005BC" w:rsidP="006A08B0">
      <w:pPr>
        <w:widowControl w:val="0"/>
        <w:adjustRightInd w:val="0"/>
        <w:spacing w:beforeLines="20" w:before="48"/>
        <w:ind w:firstLine="567"/>
        <w:jc w:val="both"/>
        <w:rPr>
          <w:b/>
          <w:bCs/>
          <w:i/>
          <w:iCs/>
          <w:sz w:val="24"/>
          <w:szCs w:val="24"/>
        </w:rPr>
      </w:pPr>
      <w:r w:rsidRPr="00D005BC">
        <w:rPr>
          <w:b/>
          <w:bCs/>
          <w:i/>
          <w:iCs/>
          <w:sz w:val="24"/>
          <w:szCs w:val="24"/>
        </w:rPr>
        <w:t>Заявление должно быть подписано лицом, имеющим преимущественное право приобретения ценных бумаг, (или его уполномоченным представителем, с приложением оригинала или удостоверенной  нотариально копии надлежащим образом оформленной доверенности или иного документа, подтверждающего полномочия представителя) и для юридических лиц  -  содержать оттиск печати.</w:t>
      </w:r>
    </w:p>
    <w:p w:rsidR="00D005BC" w:rsidRPr="00D005BC" w:rsidRDefault="00D005BC" w:rsidP="006A08B0">
      <w:pPr>
        <w:widowControl w:val="0"/>
        <w:adjustRightInd w:val="0"/>
        <w:spacing w:beforeLines="20" w:before="48"/>
        <w:ind w:firstLine="567"/>
        <w:jc w:val="both"/>
        <w:rPr>
          <w:b/>
          <w:bCs/>
          <w:i/>
          <w:iCs/>
          <w:sz w:val="24"/>
          <w:szCs w:val="24"/>
        </w:rPr>
      </w:pPr>
      <w:r w:rsidRPr="00D005BC">
        <w:rPr>
          <w:b/>
          <w:bCs/>
          <w:i/>
          <w:iCs/>
          <w:sz w:val="24"/>
          <w:szCs w:val="24"/>
        </w:rPr>
        <w:t>Лицо, имеющее преимущественное право приобретения размещаемых ценных бумаг (заявитель), несет ответственность за достоверность сведений, указанных в заявлении, и их соответствие сведениям в реестре акционеров эмитента.</w:t>
      </w:r>
    </w:p>
    <w:p w:rsidR="00D005BC" w:rsidRPr="00D005BC" w:rsidRDefault="00D005BC" w:rsidP="006A08B0">
      <w:pPr>
        <w:widowControl w:val="0"/>
        <w:adjustRightInd w:val="0"/>
        <w:spacing w:beforeLines="20" w:before="48"/>
        <w:ind w:firstLine="567"/>
        <w:jc w:val="both"/>
        <w:rPr>
          <w:b/>
          <w:bCs/>
          <w:i/>
          <w:iCs/>
          <w:sz w:val="24"/>
          <w:szCs w:val="24"/>
        </w:rPr>
      </w:pPr>
      <w:r w:rsidRPr="00D005BC">
        <w:rPr>
          <w:b/>
          <w:bCs/>
          <w:i/>
          <w:iCs/>
          <w:sz w:val="24"/>
          <w:szCs w:val="24"/>
        </w:rPr>
        <w:t>Прием заявлений осуществляется ежедневно в рабочие дни с 10:00 часов  до  17:00 часов по Московскому времени по следующему адресу:  Россия, 298600, Республика Крым, г. Ялта, ул. Дражинского, д. 50  на 2-ом этаже в приемной  генерального директора.</w:t>
      </w:r>
    </w:p>
    <w:p w:rsidR="00D005BC" w:rsidRPr="00D005BC" w:rsidRDefault="00D005BC" w:rsidP="006A08B0">
      <w:pPr>
        <w:widowControl w:val="0"/>
        <w:adjustRightInd w:val="0"/>
        <w:spacing w:beforeLines="20" w:before="48"/>
        <w:jc w:val="both"/>
        <w:rPr>
          <w:b/>
          <w:bCs/>
          <w:i/>
          <w:iCs/>
          <w:sz w:val="24"/>
          <w:szCs w:val="24"/>
        </w:rPr>
      </w:pPr>
      <w:r w:rsidRPr="00D005BC">
        <w:rPr>
          <w:b/>
          <w:bCs/>
          <w:i/>
          <w:iCs/>
          <w:sz w:val="24"/>
          <w:szCs w:val="24"/>
        </w:rPr>
        <w:t xml:space="preserve">Почтовый адрес для направления заявлений: Россия, 298600, Республика Крым, г. Ялта, ул. </w:t>
      </w:r>
      <w:r w:rsidRPr="00D005BC">
        <w:rPr>
          <w:b/>
          <w:bCs/>
          <w:i/>
          <w:iCs/>
          <w:sz w:val="24"/>
          <w:szCs w:val="24"/>
        </w:rPr>
        <w:lastRenderedPageBreak/>
        <w:t>Дражинского, д. 50.</w:t>
      </w:r>
    </w:p>
    <w:p w:rsidR="00D005BC" w:rsidRPr="00D005BC" w:rsidRDefault="00D005BC" w:rsidP="006A08B0">
      <w:pPr>
        <w:widowControl w:val="0"/>
        <w:adjustRightInd w:val="0"/>
        <w:spacing w:beforeLines="20" w:before="48"/>
        <w:ind w:firstLine="567"/>
        <w:jc w:val="both"/>
        <w:rPr>
          <w:b/>
          <w:bCs/>
          <w:i/>
          <w:iCs/>
          <w:sz w:val="24"/>
          <w:szCs w:val="24"/>
        </w:rPr>
      </w:pPr>
      <w:r w:rsidRPr="00D005BC">
        <w:rPr>
          <w:b/>
          <w:bCs/>
          <w:i/>
          <w:iCs/>
          <w:sz w:val="24"/>
          <w:szCs w:val="24"/>
        </w:rPr>
        <w:t>Заявления регистрируются в журнале учета  поступивших заявлений с указанием даты поступления по каждому заявлению.</w:t>
      </w:r>
    </w:p>
    <w:p w:rsidR="00D005BC" w:rsidRPr="00D005BC" w:rsidRDefault="00D005BC" w:rsidP="006A08B0">
      <w:pPr>
        <w:widowControl w:val="0"/>
        <w:adjustRightInd w:val="0"/>
        <w:spacing w:beforeLines="20" w:before="48"/>
        <w:ind w:left="567"/>
        <w:jc w:val="both"/>
        <w:rPr>
          <w:b/>
          <w:bCs/>
          <w:i/>
          <w:iCs/>
          <w:sz w:val="24"/>
          <w:szCs w:val="24"/>
        </w:rPr>
      </w:pPr>
      <w:r w:rsidRPr="00D005BC">
        <w:rPr>
          <w:b/>
          <w:bCs/>
          <w:i/>
          <w:iCs/>
          <w:sz w:val="24"/>
          <w:szCs w:val="24"/>
        </w:rPr>
        <w:t>В случае если:</w:t>
      </w:r>
    </w:p>
    <w:p w:rsidR="00D005BC" w:rsidRPr="00D005BC" w:rsidRDefault="00D005BC" w:rsidP="006A08B0">
      <w:pPr>
        <w:widowControl w:val="0"/>
        <w:adjustRightInd w:val="0"/>
        <w:spacing w:beforeLines="20" w:before="48"/>
        <w:ind w:left="567"/>
        <w:jc w:val="both"/>
        <w:rPr>
          <w:b/>
          <w:bCs/>
          <w:i/>
          <w:iCs/>
          <w:sz w:val="24"/>
          <w:szCs w:val="24"/>
        </w:rPr>
      </w:pPr>
      <w:r w:rsidRPr="00D005BC">
        <w:rPr>
          <w:b/>
          <w:bCs/>
          <w:i/>
          <w:iCs/>
          <w:sz w:val="24"/>
          <w:szCs w:val="24"/>
        </w:rPr>
        <w:t>-  заявление не отвечает требованиям, предусмотренным в пункте 8.5. Решения о дополнительном выпуске ценных бумаг;</w:t>
      </w:r>
    </w:p>
    <w:p w:rsidR="00D005BC" w:rsidRPr="00D005BC" w:rsidRDefault="00D005BC" w:rsidP="006A08B0">
      <w:pPr>
        <w:widowControl w:val="0"/>
        <w:adjustRightInd w:val="0"/>
        <w:spacing w:beforeLines="20" w:before="48"/>
        <w:ind w:left="567"/>
        <w:jc w:val="both"/>
        <w:rPr>
          <w:b/>
          <w:bCs/>
          <w:i/>
          <w:iCs/>
          <w:sz w:val="24"/>
          <w:szCs w:val="24"/>
        </w:rPr>
      </w:pPr>
      <w:r w:rsidRPr="00D005BC">
        <w:rPr>
          <w:b/>
          <w:bCs/>
          <w:i/>
          <w:iCs/>
          <w:sz w:val="24"/>
          <w:szCs w:val="24"/>
        </w:rPr>
        <w:t>- заявление не позволяет идентифицировать лицо, от имени которого подано заявление, как лицо, имеющее преимущественное право приобретения размещаемых ценных бумаг;</w:t>
      </w:r>
    </w:p>
    <w:p w:rsidR="00D005BC" w:rsidRPr="00D005BC" w:rsidRDefault="00D005BC" w:rsidP="006A08B0">
      <w:pPr>
        <w:widowControl w:val="0"/>
        <w:adjustRightInd w:val="0"/>
        <w:spacing w:beforeLines="20" w:before="48"/>
        <w:ind w:left="567"/>
        <w:jc w:val="both"/>
        <w:rPr>
          <w:b/>
          <w:bCs/>
          <w:i/>
          <w:iCs/>
          <w:sz w:val="24"/>
          <w:szCs w:val="24"/>
        </w:rPr>
      </w:pPr>
      <w:r w:rsidRPr="00D005BC">
        <w:rPr>
          <w:b/>
          <w:bCs/>
          <w:i/>
          <w:iCs/>
          <w:sz w:val="24"/>
          <w:szCs w:val="24"/>
        </w:rPr>
        <w:t>-   к заявлению не приложен документ, подтверждающий оплату ценных бумаг;</w:t>
      </w:r>
    </w:p>
    <w:p w:rsidR="00D005BC" w:rsidRPr="00D005BC" w:rsidRDefault="00D005BC" w:rsidP="006A08B0">
      <w:pPr>
        <w:widowControl w:val="0"/>
        <w:adjustRightInd w:val="0"/>
        <w:spacing w:beforeLines="20" w:before="48"/>
        <w:ind w:left="567"/>
        <w:jc w:val="both"/>
        <w:rPr>
          <w:b/>
          <w:bCs/>
          <w:i/>
          <w:iCs/>
          <w:sz w:val="24"/>
          <w:szCs w:val="24"/>
        </w:rPr>
      </w:pPr>
      <w:r w:rsidRPr="00D005BC">
        <w:rPr>
          <w:b/>
          <w:bCs/>
          <w:i/>
          <w:iCs/>
          <w:sz w:val="24"/>
          <w:szCs w:val="24"/>
        </w:rPr>
        <w:t xml:space="preserve">-   заявление получено эмитентом по истечении срока действия преимущественного права, </w:t>
      </w:r>
    </w:p>
    <w:p w:rsidR="00D005BC" w:rsidRPr="00D005BC" w:rsidRDefault="00D005BC" w:rsidP="006A08B0">
      <w:pPr>
        <w:widowControl w:val="0"/>
        <w:adjustRightInd w:val="0"/>
        <w:spacing w:beforeLines="20" w:before="48"/>
        <w:jc w:val="both"/>
        <w:rPr>
          <w:b/>
          <w:bCs/>
          <w:i/>
          <w:iCs/>
          <w:sz w:val="24"/>
          <w:szCs w:val="24"/>
        </w:rPr>
      </w:pPr>
      <w:r w:rsidRPr="00D005BC">
        <w:rPr>
          <w:b/>
          <w:bCs/>
          <w:i/>
          <w:iCs/>
          <w:sz w:val="24"/>
          <w:szCs w:val="24"/>
        </w:rPr>
        <w:t>эмитент  уведомляет акционера о неудовлетворении заявления путем направления уведомления простым почтовым отправлением по почтовому адресу, указанному в заявлении.</w:t>
      </w:r>
    </w:p>
    <w:p w:rsidR="00D005BC" w:rsidRPr="00D005BC" w:rsidRDefault="00D005BC" w:rsidP="006A08B0">
      <w:pPr>
        <w:widowControl w:val="0"/>
        <w:adjustRightInd w:val="0"/>
        <w:spacing w:beforeLines="20" w:before="48"/>
        <w:ind w:firstLine="708"/>
        <w:jc w:val="both"/>
        <w:rPr>
          <w:b/>
          <w:bCs/>
          <w:i/>
          <w:iCs/>
          <w:sz w:val="24"/>
          <w:szCs w:val="24"/>
        </w:rPr>
      </w:pPr>
      <w:r w:rsidRPr="00D005BC">
        <w:rPr>
          <w:b/>
          <w:bCs/>
          <w:i/>
          <w:iCs/>
          <w:sz w:val="24"/>
          <w:szCs w:val="24"/>
        </w:rPr>
        <w:t>В уведомлении указывается на возможность подачи заявления повторно до истечения срока действия преимущественного права.</w:t>
      </w:r>
    </w:p>
    <w:p w:rsidR="00D005BC" w:rsidRPr="00D005BC" w:rsidRDefault="00D005BC" w:rsidP="006A08B0">
      <w:pPr>
        <w:widowControl w:val="0"/>
        <w:adjustRightInd w:val="0"/>
        <w:spacing w:beforeLines="20" w:before="48"/>
        <w:ind w:firstLine="708"/>
        <w:jc w:val="both"/>
        <w:rPr>
          <w:b/>
          <w:bCs/>
          <w:i/>
          <w:iCs/>
          <w:sz w:val="24"/>
          <w:szCs w:val="24"/>
        </w:rPr>
      </w:pPr>
      <w:r w:rsidRPr="00D005BC">
        <w:rPr>
          <w:b/>
          <w:bCs/>
          <w:i/>
          <w:iCs/>
          <w:sz w:val="24"/>
          <w:szCs w:val="24"/>
        </w:rPr>
        <w:t>В случае если эмитент отказывает в удовлетворении заявления, денежные средства, полученные эмитентом в качестве оплаты за акции, подлежат возврату заявителю в течение 15 (пятнадцати) дней с даты истечения срока действия  преимущественного права путем перечисления по банковским реквизитам, указанным в заявлении.</w:t>
      </w:r>
    </w:p>
    <w:p w:rsidR="00D005BC" w:rsidRPr="00D005BC" w:rsidRDefault="00D005BC" w:rsidP="006A08B0">
      <w:pPr>
        <w:widowControl w:val="0"/>
        <w:adjustRightInd w:val="0"/>
        <w:spacing w:beforeLines="20" w:before="48"/>
        <w:ind w:firstLine="708"/>
        <w:jc w:val="both"/>
        <w:rPr>
          <w:b/>
          <w:bCs/>
          <w:i/>
          <w:iCs/>
          <w:sz w:val="24"/>
          <w:szCs w:val="24"/>
        </w:rPr>
      </w:pPr>
      <w:r w:rsidRPr="00D005BC">
        <w:rPr>
          <w:b/>
          <w:bCs/>
          <w:i/>
          <w:iCs/>
          <w:sz w:val="24"/>
          <w:szCs w:val="24"/>
        </w:rPr>
        <w:t>В случае если в заявлении будет указано меньшее количество акций, чем количество акций, оплаченных согласно документу об оплате размещаемых акций, такое заявление будет удовлетворено эмитентом в отношении количеств акций, указанного в заявлении. Излишне уплаченные  денежные средства, полученные эмитентом в качестве оплаты за акции, подлежат возврату заявителю в течение 15 (пятнадцати) дней с даты истечения срока действия  преимущественного права путем перечисления по банковским реквизитам, указанным в заявлении.</w:t>
      </w:r>
    </w:p>
    <w:p w:rsidR="00D005BC" w:rsidRPr="00D005BC" w:rsidRDefault="00D005BC" w:rsidP="006A08B0">
      <w:pPr>
        <w:widowControl w:val="0"/>
        <w:adjustRightInd w:val="0"/>
        <w:spacing w:beforeLines="20" w:before="48"/>
        <w:ind w:firstLine="708"/>
        <w:jc w:val="both"/>
        <w:rPr>
          <w:b/>
          <w:bCs/>
          <w:i/>
          <w:iCs/>
          <w:sz w:val="24"/>
          <w:szCs w:val="24"/>
        </w:rPr>
      </w:pPr>
      <w:r w:rsidRPr="00D005BC">
        <w:rPr>
          <w:b/>
          <w:bCs/>
          <w:i/>
          <w:iCs/>
          <w:sz w:val="24"/>
          <w:szCs w:val="24"/>
        </w:rPr>
        <w:t>В случае если в заявлении будет указано большее количество акций, чем количество акций, оплаченных согласно документу об оплате размещаемых акций, считается, что заявитель осуществил свое преимущественное право приобретения в отношении количеств акций, оплата которых произведена.</w:t>
      </w:r>
    </w:p>
    <w:p w:rsidR="00D005BC" w:rsidRPr="00341B73" w:rsidRDefault="00D005BC" w:rsidP="006A08B0">
      <w:pPr>
        <w:widowControl w:val="0"/>
        <w:adjustRightInd w:val="0"/>
        <w:spacing w:beforeLines="20" w:before="48"/>
        <w:ind w:firstLine="708"/>
        <w:rPr>
          <w:b/>
          <w:bCs/>
          <w:i/>
          <w:iCs/>
          <w:sz w:val="24"/>
          <w:szCs w:val="24"/>
        </w:rPr>
      </w:pPr>
      <w:r w:rsidRPr="00D005BC">
        <w:rPr>
          <w:b/>
          <w:bCs/>
          <w:i/>
          <w:iCs/>
          <w:sz w:val="24"/>
          <w:szCs w:val="24"/>
        </w:rPr>
        <w:t>В случае превышения количества акций, указанного в заявлении, над количеством акций, которые имеет право приобрести заявитель, заявление при соблюдении всех прочих условий удовлетворяется в объеме максимально возможного числа целых акций для данного лица в соответствии с порядком расчета, указанным ниже. При этом эмитент не позднее 15 (пятнадцати) дней с даты истечения срока действия преимущественного права возвращает заявителю излишне уплаченные денежные средства, превышающие стоимость максимально возможного целого числа акций, которое вправе приобрести лицо, осуществляющее преимущественное право, путем их перечисления на банковский счет, реквизиты которого указаны в заявлении, а если в заявлении такие реквизиты не указаны, то по реквизитам, указанным в требовании о возврате денежных средств.</w:t>
      </w:r>
      <w:r w:rsidRPr="00D005BC">
        <w:rPr>
          <w:b/>
          <w:bCs/>
          <w:i/>
          <w:iCs/>
          <w:sz w:val="24"/>
          <w:szCs w:val="24"/>
        </w:rPr>
        <w:br/>
        <w:t xml:space="preserve">Максимальное количество акций, которые может приобрести лицо в порядке осуществления им преимущественного права приобретения акций, пропорционально </w:t>
      </w:r>
      <w:r w:rsidRPr="00341B73">
        <w:rPr>
          <w:b/>
          <w:bCs/>
          <w:i/>
          <w:iCs/>
          <w:sz w:val="24"/>
          <w:szCs w:val="24"/>
        </w:rPr>
        <w:t>количеству имеющихся у него обыкновенных акций эмитента по состоянию на 06 апреля 2015 года (д</w:t>
      </w:r>
      <w:r w:rsidRPr="00341B73">
        <w:rPr>
          <w:rFonts w:eastAsia="TimesNewRomanPS-BoldItalicMT"/>
          <w:b/>
          <w:i/>
          <w:sz w:val="24"/>
          <w:szCs w:val="24"/>
        </w:rPr>
        <w:t>ата, на которую составляется список лиц, имеющих преимущественное право приобретения размещаемых ценных бумаг</w:t>
      </w:r>
      <w:r w:rsidRPr="00341B73">
        <w:rPr>
          <w:b/>
          <w:bCs/>
          <w:i/>
          <w:iCs/>
          <w:sz w:val="24"/>
          <w:szCs w:val="24"/>
        </w:rPr>
        <w:t>) и определяется по следующей формуле:</w:t>
      </w:r>
    </w:p>
    <w:p w:rsidR="00D005BC" w:rsidRPr="00341B73" w:rsidRDefault="00D005BC" w:rsidP="006A08B0">
      <w:pPr>
        <w:widowControl w:val="0"/>
        <w:adjustRightInd w:val="0"/>
        <w:spacing w:beforeLines="20" w:before="48"/>
        <w:rPr>
          <w:b/>
          <w:bCs/>
          <w:i/>
          <w:iCs/>
          <w:sz w:val="24"/>
          <w:szCs w:val="24"/>
        </w:rPr>
      </w:pPr>
      <w:r w:rsidRPr="00341B73">
        <w:rPr>
          <w:b/>
          <w:bCs/>
          <w:i/>
          <w:iCs/>
          <w:sz w:val="24"/>
          <w:szCs w:val="24"/>
          <w:lang w:val="en-US"/>
        </w:rPr>
        <w:t>K</w:t>
      </w:r>
      <w:r w:rsidRPr="00341B73">
        <w:rPr>
          <w:b/>
          <w:bCs/>
          <w:i/>
          <w:iCs/>
          <w:sz w:val="24"/>
          <w:szCs w:val="24"/>
        </w:rPr>
        <w:t>=</w:t>
      </w:r>
      <w:r w:rsidRPr="00341B73">
        <w:rPr>
          <w:b/>
          <w:bCs/>
          <w:i/>
          <w:iCs/>
          <w:sz w:val="24"/>
          <w:szCs w:val="24"/>
          <w:lang w:val="en-US"/>
        </w:rPr>
        <w:t>S</w:t>
      </w:r>
      <w:r w:rsidRPr="00341B73">
        <w:rPr>
          <w:b/>
          <w:bCs/>
          <w:i/>
          <w:iCs/>
          <w:sz w:val="24"/>
          <w:szCs w:val="24"/>
        </w:rPr>
        <w:t>*(37</w:t>
      </w:r>
      <w:r w:rsidRPr="00341B73">
        <w:rPr>
          <w:b/>
          <w:bCs/>
          <w:i/>
          <w:iCs/>
          <w:sz w:val="24"/>
          <w:szCs w:val="24"/>
          <w:lang w:val="en-US"/>
        </w:rPr>
        <w:t> </w:t>
      </w:r>
      <w:r w:rsidRPr="00341B73">
        <w:rPr>
          <w:b/>
          <w:bCs/>
          <w:i/>
          <w:iCs/>
          <w:sz w:val="24"/>
          <w:szCs w:val="24"/>
        </w:rPr>
        <w:t>308</w:t>
      </w:r>
      <w:r w:rsidRPr="00341B73">
        <w:rPr>
          <w:b/>
          <w:bCs/>
          <w:i/>
          <w:iCs/>
          <w:sz w:val="24"/>
          <w:szCs w:val="24"/>
          <w:lang w:val="en-US"/>
        </w:rPr>
        <w:t> </w:t>
      </w:r>
      <w:r w:rsidRPr="00341B73">
        <w:rPr>
          <w:b/>
          <w:bCs/>
          <w:i/>
          <w:iCs/>
          <w:sz w:val="24"/>
          <w:szCs w:val="24"/>
        </w:rPr>
        <w:t>681/373 086</w:t>
      </w:r>
      <w:r w:rsidRPr="00341B73">
        <w:rPr>
          <w:b/>
          <w:bCs/>
          <w:i/>
          <w:iCs/>
          <w:sz w:val="24"/>
          <w:szCs w:val="24"/>
          <w:lang w:val="en-US"/>
        </w:rPr>
        <w:t> </w:t>
      </w:r>
      <w:r w:rsidRPr="00341B73">
        <w:rPr>
          <w:b/>
          <w:bCs/>
          <w:i/>
          <w:iCs/>
          <w:sz w:val="24"/>
          <w:szCs w:val="24"/>
        </w:rPr>
        <w:t>812), где</w:t>
      </w:r>
    </w:p>
    <w:p w:rsidR="00D005BC" w:rsidRPr="00341B73" w:rsidRDefault="00D005BC" w:rsidP="006A08B0">
      <w:pPr>
        <w:widowControl w:val="0"/>
        <w:adjustRightInd w:val="0"/>
        <w:spacing w:beforeLines="20" w:before="48"/>
        <w:rPr>
          <w:b/>
          <w:bCs/>
          <w:i/>
          <w:iCs/>
          <w:sz w:val="24"/>
          <w:szCs w:val="24"/>
        </w:rPr>
      </w:pPr>
      <w:r w:rsidRPr="00341B73">
        <w:rPr>
          <w:b/>
          <w:bCs/>
          <w:i/>
          <w:iCs/>
          <w:sz w:val="24"/>
          <w:szCs w:val="24"/>
          <w:lang w:val="en-US"/>
        </w:rPr>
        <w:t>K</w:t>
      </w:r>
      <w:r w:rsidRPr="00341B73">
        <w:rPr>
          <w:b/>
          <w:bCs/>
          <w:i/>
          <w:iCs/>
          <w:sz w:val="24"/>
          <w:szCs w:val="24"/>
        </w:rPr>
        <w:t xml:space="preserve"> – максимальное количество акций настоящего дополнительного выпуска, которое может приобрести лицо, имеющее преимущественное право приобретения акций;</w:t>
      </w:r>
    </w:p>
    <w:p w:rsidR="00D005BC" w:rsidRPr="00D005BC" w:rsidRDefault="00D005BC" w:rsidP="006A08B0">
      <w:pPr>
        <w:widowControl w:val="0"/>
        <w:adjustRightInd w:val="0"/>
        <w:spacing w:beforeLines="20" w:before="48"/>
        <w:rPr>
          <w:b/>
          <w:bCs/>
          <w:i/>
          <w:iCs/>
          <w:sz w:val="24"/>
          <w:szCs w:val="24"/>
        </w:rPr>
      </w:pPr>
      <w:r w:rsidRPr="00341B73">
        <w:rPr>
          <w:b/>
          <w:bCs/>
          <w:i/>
          <w:iCs/>
          <w:sz w:val="24"/>
          <w:szCs w:val="24"/>
          <w:lang w:val="en-US"/>
        </w:rPr>
        <w:t>S</w:t>
      </w:r>
      <w:r w:rsidRPr="00341B73">
        <w:rPr>
          <w:b/>
          <w:bCs/>
          <w:i/>
          <w:iCs/>
          <w:sz w:val="24"/>
          <w:szCs w:val="24"/>
        </w:rPr>
        <w:t xml:space="preserve"> – количество обыкновенных акций эмитента, принадлежащих лицу, имеющему </w:t>
      </w:r>
      <w:r w:rsidRPr="00341B73">
        <w:rPr>
          <w:b/>
          <w:bCs/>
          <w:i/>
          <w:iCs/>
          <w:sz w:val="24"/>
          <w:szCs w:val="24"/>
        </w:rPr>
        <w:lastRenderedPageBreak/>
        <w:t>преимущественное право приобретения акций, по состоянию на 06 апреля 2015 года (д</w:t>
      </w:r>
      <w:r w:rsidRPr="00341B73">
        <w:rPr>
          <w:rFonts w:eastAsia="TimesNewRomanPS-BoldItalicMT"/>
          <w:b/>
          <w:i/>
          <w:sz w:val="24"/>
          <w:szCs w:val="24"/>
        </w:rPr>
        <w:t>ата,</w:t>
      </w:r>
      <w:r w:rsidRPr="00D005BC">
        <w:rPr>
          <w:rFonts w:eastAsia="TimesNewRomanPS-BoldItalicMT"/>
          <w:b/>
          <w:i/>
          <w:sz w:val="24"/>
          <w:szCs w:val="24"/>
        </w:rPr>
        <w:t xml:space="preserve"> на которую составляется список лиц, имеющих преимущественное право приобретения размещаемых ценных бумаг</w:t>
      </w:r>
      <w:r w:rsidRPr="00D005BC">
        <w:rPr>
          <w:b/>
          <w:bCs/>
          <w:i/>
          <w:iCs/>
          <w:sz w:val="24"/>
          <w:szCs w:val="24"/>
        </w:rPr>
        <w:t>).</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Если в результате определения количества, размещаемых дополнительных акций, в пределах которого лицом, имеющим преимущественное право приобретения акций, может быть осуществлено такое преимущественное право, образуется дробное число, такое лицо вправе приобрести часть размещаемой дополнительной акции (дробную акцию), соответствующую дробной части образовавшегося числа.</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Дробная акция предоставляет акционеру  - ее владельцу права, предоставляемые акцией соответствующей категории, в объеме, соответствующем части целой акции, которую она составляет.</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Дробные акции обращаются наравне с целыми акциями.</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Учет прав на дробные акции в системе ведения реестра на лицевых счетах зарегистрированных лиц осуществляется без округления.</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Договор о приобретении акций с лицом, осуществляющим преимущественное право приобретения размещаемых ценных бумаг, считается заключенным с момента получения эмитентом заявления с приложенным документом об оплате ценных бумаг.</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При этом в случае если заявление с приложенными документами об их оплате поступают по адресу, указанному в настоящем пункте, до даты начала размещения дополнительных акций, договор о приобретении акций с лицом, осуществляющим преимущественное право приобретения размещаемых ценных бумаг, считается заключенным в дату начала размещения акций настоящего дополнительного выпуска.</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При заключении договора о приобретении акций с лицом, осуществляющим преимущественное право приобретения размещаемых ценных бумаг, по соглашению сторон в соответствии со статьей 434 Гражданского кодекса Российской Федерации может быть составлен договор в виде одного документа, подписанного сторонами, в согласованном сторонами количестве экземпляров.</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Для подписания договора о приобретении акций заявитель обращается в течение срока действия преимущественного права ежедневно в рабочие дни с 10:00 часов  до  17:00 часов по Московскому времени по следующему адресу:  Россия, 298600, Республика Крым, г. Ялта, ул. Дражинского, д. 50  на 2-ой этаж в приемную  генерального директора.</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Зачисление приобретаемых акций в результате осуществления преимущественного права приобретения акций настоящего дополнительного выпуска осуществляется только после их полной оплаты.</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Эмитент обязан направить  не позднее 5-ти рабочих  дней с момента истечения срока действия преимущественного права регистратору эмитента передаточное распоряжение, являющееся основанием для внесения приходной записи по лицевому счету заявителя.</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 xml:space="preserve">Регистратор в течение не более 3-х рабочих дней со дня получения передаточного распоряжения производит операцию списания с эмиссионного счета эмитента указанного в передаточном распоряжении количества ценных бумаг дополнительного выпуска и зачисления их на лицевой счет заявителя. </w:t>
      </w:r>
    </w:p>
    <w:p w:rsidR="00D005BC" w:rsidRPr="00D005BC" w:rsidRDefault="00D005BC" w:rsidP="006A08B0">
      <w:pPr>
        <w:widowControl w:val="0"/>
        <w:adjustRightInd w:val="0"/>
        <w:spacing w:beforeLines="20" w:before="48"/>
        <w:ind w:firstLine="708"/>
        <w:rPr>
          <w:b/>
          <w:bCs/>
          <w:i/>
          <w:iCs/>
          <w:sz w:val="24"/>
          <w:szCs w:val="24"/>
        </w:rPr>
      </w:pPr>
      <w:r w:rsidRPr="00D005BC">
        <w:rPr>
          <w:b/>
          <w:bCs/>
          <w:i/>
          <w:iCs/>
          <w:sz w:val="24"/>
          <w:szCs w:val="24"/>
        </w:rPr>
        <w:t>Ценные бумаги считаются размещенными с даты внесения в реестр акционеров  -  владельцев  ценных бумаг эмитента записи о зачислении ценных бумаг на лицевой счет лица, осуществляющего преимущественное право.</w:t>
      </w:r>
    </w:p>
    <w:p w:rsidR="00D005BC" w:rsidRPr="00D005BC" w:rsidRDefault="00D005BC" w:rsidP="00D005BC">
      <w:pPr>
        <w:widowControl w:val="0"/>
        <w:adjustRightInd w:val="0"/>
        <w:spacing w:before="20"/>
        <w:ind w:firstLine="708"/>
        <w:rPr>
          <w:rFonts w:eastAsia="TimesNewRomanPS-BoldItalicMT"/>
          <w:b/>
          <w:i/>
          <w:sz w:val="24"/>
          <w:szCs w:val="24"/>
        </w:rPr>
      </w:pPr>
      <w:r w:rsidRPr="00D005BC">
        <w:rPr>
          <w:rFonts w:eastAsia="TimesNewRomanPS-BoldItalicMT"/>
          <w:b/>
          <w:i/>
          <w:sz w:val="24"/>
          <w:szCs w:val="24"/>
        </w:rPr>
        <w:t>До окончания срока действия преимущественного права размещение акций иначе как посредством указанного преимущественного права их приобретения,  не допускается.</w:t>
      </w:r>
    </w:p>
    <w:p w:rsidR="00D005BC" w:rsidRPr="00D005BC" w:rsidRDefault="00D005BC" w:rsidP="00D005BC">
      <w:pPr>
        <w:widowControl w:val="0"/>
        <w:adjustRightInd w:val="0"/>
        <w:spacing w:before="20"/>
        <w:rPr>
          <w:rFonts w:eastAsia="TimesNewRomanPS-BoldItalicMT"/>
          <w:sz w:val="24"/>
          <w:szCs w:val="24"/>
        </w:rPr>
      </w:pPr>
    </w:p>
    <w:p w:rsidR="00D005BC" w:rsidRPr="00D005BC" w:rsidRDefault="00D005BC" w:rsidP="00D005BC">
      <w:pPr>
        <w:widowControl w:val="0"/>
        <w:adjustRightInd w:val="0"/>
        <w:spacing w:before="20"/>
        <w:rPr>
          <w:rFonts w:eastAsia="TimesNewRomanPS-BoldItalicMT"/>
          <w:sz w:val="24"/>
          <w:szCs w:val="24"/>
        </w:rPr>
      </w:pPr>
      <w:r w:rsidRPr="00D005BC">
        <w:rPr>
          <w:rFonts w:eastAsia="TimesNewRomanPS-BoldItalicMT"/>
          <w:sz w:val="24"/>
          <w:szCs w:val="24"/>
        </w:rPr>
        <w:t>Порядок подведения итогов осуществления преимущественного права приобретения размещаемых ценных бумаг:</w:t>
      </w:r>
    </w:p>
    <w:p w:rsidR="00D005BC" w:rsidRPr="00D005BC" w:rsidRDefault="00D005BC" w:rsidP="00D005BC">
      <w:pPr>
        <w:widowControl w:val="0"/>
        <w:adjustRightInd w:val="0"/>
        <w:spacing w:before="20"/>
        <w:rPr>
          <w:rFonts w:eastAsia="TimesNewRomanPS-BoldItalicMT"/>
          <w:b/>
          <w:i/>
          <w:sz w:val="24"/>
          <w:szCs w:val="24"/>
        </w:rPr>
      </w:pPr>
      <w:r w:rsidRPr="00D005BC">
        <w:rPr>
          <w:rFonts w:eastAsia="TimesNewRomanPS-BoldItalicMT"/>
          <w:sz w:val="24"/>
          <w:szCs w:val="24"/>
        </w:rPr>
        <w:tab/>
      </w:r>
      <w:r w:rsidRPr="00D005BC">
        <w:rPr>
          <w:rFonts w:eastAsia="TimesNewRomanPS-BoldItalicMT"/>
          <w:b/>
          <w:i/>
          <w:sz w:val="24"/>
          <w:szCs w:val="24"/>
        </w:rPr>
        <w:t xml:space="preserve">Для определения количества акций, размещенных в результате осуществления </w:t>
      </w:r>
      <w:r w:rsidRPr="00D005BC">
        <w:rPr>
          <w:rFonts w:eastAsia="TimesNewRomanPS-BoldItalicMT"/>
          <w:b/>
          <w:i/>
          <w:sz w:val="24"/>
          <w:szCs w:val="24"/>
        </w:rPr>
        <w:lastRenderedPageBreak/>
        <w:t>преимущественного права их приобретения, эмитент в течение 5 (пяти) дней с даты истечения срока действия преимущественного права, подводит итоги осуществления преимущественного права и определяет количество акций, подлежащих размещению посредством открытой подписки среди неограниченного круга лиц.</w:t>
      </w:r>
    </w:p>
    <w:p w:rsidR="00D005BC" w:rsidRPr="00D005BC" w:rsidRDefault="00D005BC" w:rsidP="00D005BC">
      <w:pPr>
        <w:widowControl w:val="0"/>
        <w:adjustRightInd w:val="0"/>
        <w:spacing w:before="20"/>
        <w:rPr>
          <w:rFonts w:eastAsia="TimesNewRomanPS-BoldItalicMT"/>
          <w:b/>
          <w:i/>
          <w:sz w:val="24"/>
          <w:szCs w:val="24"/>
        </w:rPr>
      </w:pPr>
    </w:p>
    <w:p w:rsidR="00D005BC" w:rsidRPr="00D005BC" w:rsidRDefault="00D005BC" w:rsidP="00D005BC">
      <w:pPr>
        <w:widowControl w:val="0"/>
        <w:adjustRightInd w:val="0"/>
        <w:spacing w:before="20"/>
        <w:rPr>
          <w:rFonts w:eastAsia="TimesNewRomanPS-BoldItalicMT"/>
          <w:sz w:val="24"/>
          <w:szCs w:val="24"/>
        </w:rPr>
      </w:pPr>
      <w:r w:rsidRPr="00D005BC">
        <w:rPr>
          <w:rFonts w:eastAsia="TimesNewRomanPS-BoldItalicMT"/>
          <w:sz w:val="24"/>
          <w:szCs w:val="24"/>
        </w:rPr>
        <w:t>Порядок раскрытия или предоставления информации об итогах осуществления преимущественного права приобретения размещаемых ценных бумаг.</w:t>
      </w:r>
    </w:p>
    <w:p w:rsidR="00D005BC" w:rsidRPr="00D005BC" w:rsidRDefault="00D005BC" w:rsidP="00D005BC">
      <w:pPr>
        <w:widowControl w:val="0"/>
        <w:adjustRightInd w:val="0"/>
        <w:spacing w:before="20"/>
        <w:rPr>
          <w:rFonts w:eastAsia="TimesNewRomanPS-BoldItalicMT"/>
          <w:sz w:val="24"/>
          <w:szCs w:val="24"/>
        </w:rPr>
      </w:pPr>
    </w:p>
    <w:p w:rsidR="00D005BC" w:rsidRPr="00D005BC" w:rsidRDefault="00D005BC" w:rsidP="00D005BC">
      <w:pPr>
        <w:widowControl w:val="0"/>
        <w:adjustRightInd w:val="0"/>
        <w:spacing w:before="20"/>
        <w:rPr>
          <w:rFonts w:eastAsia="TimesNewRomanPS-BoldItalicMT"/>
          <w:b/>
          <w:i/>
          <w:sz w:val="24"/>
          <w:szCs w:val="24"/>
        </w:rPr>
      </w:pPr>
      <w:r w:rsidRPr="00D005BC">
        <w:rPr>
          <w:rFonts w:eastAsia="TimesNewRomanPS-BoldItalicMT"/>
          <w:b/>
          <w:i/>
          <w:sz w:val="24"/>
          <w:szCs w:val="24"/>
        </w:rPr>
        <w:t xml:space="preserve">В течение 1(одного) дня после подведения итогов осуществления преимущественного права приобретения акций эмитент раскрывает информацию об этом в ленте новостей информационного агентства «Интерфакс», на страницах в сети Интернет распространителя информации на рынке ценных бумаг  -  информационного агентства «Интерфакс»:   </w:t>
      </w:r>
    </w:p>
    <w:p w:rsidR="00D005BC" w:rsidRPr="00F477CD" w:rsidRDefault="006B52D2" w:rsidP="00D005BC">
      <w:pPr>
        <w:widowControl w:val="0"/>
        <w:adjustRightInd w:val="0"/>
        <w:spacing w:before="20"/>
        <w:rPr>
          <w:sz w:val="24"/>
          <w:szCs w:val="24"/>
        </w:rPr>
      </w:pPr>
      <w:hyperlink r:id="rId44" w:history="1">
        <w:r w:rsidR="00D005BC" w:rsidRPr="00F477CD">
          <w:rPr>
            <w:rStyle w:val="a8"/>
            <w:b/>
            <w:bCs/>
            <w:i/>
            <w:iCs/>
            <w:color w:val="auto"/>
            <w:sz w:val="24"/>
            <w:szCs w:val="24"/>
            <w:u w:val="none"/>
          </w:rPr>
          <w:t>http://www.e-disclosure.ru/portal/company.aspx?id=34948</w:t>
        </w:r>
      </w:hyperlink>
    </w:p>
    <w:p w:rsidR="00D005BC" w:rsidRPr="00D005BC" w:rsidRDefault="00D005BC" w:rsidP="00D005BC">
      <w:pPr>
        <w:widowControl w:val="0"/>
        <w:adjustRightInd w:val="0"/>
        <w:spacing w:before="20"/>
        <w:rPr>
          <w:b/>
          <w:bCs/>
          <w:i/>
          <w:iCs/>
          <w:sz w:val="24"/>
          <w:szCs w:val="24"/>
        </w:rPr>
      </w:pPr>
      <w:r w:rsidRPr="00F477CD">
        <w:rPr>
          <w:rFonts w:eastAsia="TimesNewRomanPS-BoldItalicMT"/>
          <w:b/>
          <w:i/>
          <w:sz w:val="24"/>
          <w:szCs w:val="24"/>
        </w:rPr>
        <w:t>и эмитента:</w:t>
      </w:r>
      <w:hyperlink r:id="rId45" w:history="1">
        <w:r w:rsidRPr="00F477CD">
          <w:rPr>
            <w:rStyle w:val="a8"/>
            <w:b/>
            <w:bCs/>
            <w:i/>
            <w:iCs/>
            <w:color w:val="auto"/>
            <w:sz w:val="24"/>
            <w:szCs w:val="24"/>
            <w:u w:val="none"/>
            <w:lang w:val="en-US"/>
          </w:rPr>
          <w:t>www</w:t>
        </w:r>
        <w:r w:rsidRPr="00F477CD">
          <w:rPr>
            <w:rStyle w:val="a8"/>
            <w:b/>
            <w:bCs/>
            <w:i/>
            <w:iCs/>
            <w:color w:val="auto"/>
            <w:sz w:val="24"/>
            <w:szCs w:val="24"/>
            <w:u w:val="none"/>
          </w:rPr>
          <w:t>.</w:t>
        </w:r>
        <w:r w:rsidRPr="00F477CD">
          <w:rPr>
            <w:rStyle w:val="a8"/>
            <w:b/>
            <w:bCs/>
            <w:i/>
            <w:iCs/>
            <w:color w:val="auto"/>
            <w:sz w:val="24"/>
            <w:szCs w:val="24"/>
            <w:u w:val="none"/>
            <w:lang w:val="en-US"/>
          </w:rPr>
          <w:t>yaltaintourist</w:t>
        </w:r>
        <w:r w:rsidRPr="00F477CD">
          <w:rPr>
            <w:rStyle w:val="a8"/>
            <w:b/>
            <w:bCs/>
            <w:i/>
            <w:iCs/>
            <w:color w:val="auto"/>
            <w:sz w:val="24"/>
            <w:szCs w:val="24"/>
            <w:u w:val="none"/>
          </w:rPr>
          <w:t>.</w:t>
        </w:r>
        <w:r w:rsidRPr="00F477CD">
          <w:rPr>
            <w:rStyle w:val="a8"/>
            <w:b/>
            <w:bCs/>
            <w:i/>
            <w:iCs/>
            <w:color w:val="auto"/>
            <w:sz w:val="24"/>
            <w:szCs w:val="24"/>
            <w:u w:val="none"/>
            <w:lang w:val="en-US"/>
          </w:rPr>
          <w:t>ru</w:t>
        </w:r>
      </w:hyperlink>
      <w:r w:rsidRPr="00F477CD">
        <w:rPr>
          <w:b/>
          <w:bCs/>
          <w:i/>
          <w:iCs/>
          <w:sz w:val="24"/>
          <w:szCs w:val="24"/>
        </w:rPr>
        <w:t xml:space="preserve"> (раздел «Раскрытие информации»), в которой должны</w:t>
      </w:r>
      <w:r w:rsidRPr="00D005BC">
        <w:rPr>
          <w:b/>
          <w:bCs/>
          <w:i/>
          <w:iCs/>
          <w:sz w:val="24"/>
          <w:szCs w:val="24"/>
        </w:rPr>
        <w:t xml:space="preserve"> быть указаны:</w:t>
      </w:r>
    </w:p>
    <w:p w:rsidR="00D005BC" w:rsidRPr="00D005BC" w:rsidRDefault="00D005BC" w:rsidP="00D005BC">
      <w:pPr>
        <w:widowControl w:val="0"/>
        <w:adjustRightInd w:val="0"/>
        <w:spacing w:before="20"/>
        <w:rPr>
          <w:b/>
          <w:bCs/>
          <w:i/>
          <w:iCs/>
          <w:sz w:val="24"/>
          <w:szCs w:val="24"/>
        </w:rPr>
      </w:pPr>
      <w:r w:rsidRPr="00D005BC">
        <w:rPr>
          <w:b/>
          <w:bCs/>
          <w:i/>
          <w:iCs/>
          <w:sz w:val="24"/>
          <w:szCs w:val="24"/>
        </w:rPr>
        <w:t>- вид, категория (тип) и форма размещаемых ценных бумаг;</w:t>
      </w:r>
    </w:p>
    <w:p w:rsidR="00D005BC" w:rsidRPr="00D005BC" w:rsidRDefault="00D005BC" w:rsidP="00D005BC">
      <w:pPr>
        <w:widowControl w:val="0"/>
        <w:adjustRightInd w:val="0"/>
        <w:spacing w:before="20"/>
        <w:rPr>
          <w:b/>
          <w:bCs/>
          <w:i/>
          <w:iCs/>
          <w:sz w:val="24"/>
          <w:szCs w:val="24"/>
        </w:rPr>
      </w:pPr>
      <w:r w:rsidRPr="00D005BC">
        <w:rPr>
          <w:b/>
          <w:bCs/>
          <w:i/>
          <w:iCs/>
          <w:sz w:val="24"/>
          <w:szCs w:val="24"/>
        </w:rPr>
        <w:t>- цена размещения ценных бумаг;</w:t>
      </w:r>
    </w:p>
    <w:p w:rsidR="00D005BC" w:rsidRPr="00D005BC" w:rsidRDefault="00D005BC" w:rsidP="00D005BC">
      <w:pPr>
        <w:widowControl w:val="0"/>
        <w:adjustRightInd w:val="0"/>
        <w:spacing w:before="20"/>
        <w:rPr>
          <w:b/>
          <w:bCs/>
          <w:i/>
          <w:iCs/>
          <w:sz w:val="24"/>
          <w:szCs w:val="24"/>
        </w:rPr>
      </w:pPr>
      <w:r w:rsidRPr="00D005BC">
        <w:rPr>
          <w:b/>
          <w:bCs/>
          <w:i/>
          <w:iCs/>
          <w:sz w:val="24"/>
          <w:szCs w:val="24"/>
        </w:rPr>
        <w:t>- даты фактического начала и окончания действия преимущественного права;</w:t>
      </w:r>
    </w:p>
    <w:p w:rsidR="00D005BC" w:rsidRPr="00D005BC" w:rsidRDefault="00D005BC" w:rsidP="00D005BC">
      <w:pPr>
        <w:widowControl w:val="0"/>
        <w:adjustRightInd w:val="0"/>
        <w:spacing w:before="20"/>
        <w:rPr>
          <w:b/>
          <w:bCs/>
          <w:i/>
          <w:iCs/>
          <w:sz w:val="24"/>
          <w:szCs w:val="24"/>
        </w:rPr>
      </w:pPr>
      <w:r w:rsidRPr="00D005BC">
        <w:rPr>
          <w:b/>
          <w:bCs/>
          <w:i/>
          <w:iCs/>
          <w:sz w:val="24"/>
          <w:szCs w:val="24"/>
        </w:rPr>
        <w:t>- количество фактически размещенных ценных бумаг лицам, включенным в список лиц, имеющих преимущественное право приобретения дополнительных акций;</w:t>
      </w:r>
    </w:p>
    <w:p w:rsidR="00D005BC" w:rsidRPr="00D005BC" w:rsidRDefault="00D005BC" w:rsidP="00D005BC">
      <w:pPr>
        <w:widowControl w:val="0"/>
        <w:adjustRightInd w:val="0"/>
        <w:spacing w:before="20"/>
        <w:rPr>
          <w:b/>
          <w:bCs/>
          <w:i/>
          <w:iCs/>
          <w:sz w:val="24"/>
          <w:szCs w:val="24"/>
        </w:rPr>
      </w:pPr>
      <w:r w:rsidRPr="00D005BC">
        <w:rPr>
          <w:b/>
          <w:bCs/>
          <w:i/>
          <w:iCs/>
          <w:sz w:val="24"/>
          <w:szCs w:val="24"/>
        </w:rPr>
        <w:t>- количество акций, подлежащих размещению среди неограниченного круга лиц.</w:t>
      </w:r>
    </w:p>
    <w:p w:rsidR="00D005BC" w:rsidRPr="00D005BC" w:rsidRDefault="00D005BC" w:rsidP="00D005BC">
      <w:pPr>
        <w:widowControl w:val="0"/>
        <w:adjustRightInd w:val="0"/>
        <w:spacing w:before="20"/>
        <w:rPr>
          <w:b/>
          <w:bCs/>
          <w:i/>
          <w:iCs/>
          <w:sz w:val="24"/>
          <w:szCs w:val="24"/>
        </w:rPr>
      </w:pPr>
    </w:p>
    <w:p w:rsidR="00D005BC" w:rsidRPr="00D005BC" w:rsidRDefault="00D005BC" w:rsidP="00D005BC">
      <w:pPr>
        <w:widowControl w:val="0"/>
        <w:adjustRightInd w:val="0"/>
        <w:spacing w:before="20"/>
        <w:rPr>
          <w:b/>
          <w:bCs/>
          <w:iCs/>
          <w:sz w:val="24"/>
          <w:szCs w:val="24"/>
        </w:rPr>
      </w:pPr>
      <w:r w:rsidRPr="00D005BC">
        <w:rPr>
          <w:b/>
          <w:bCs/>
          <w:iCs/>
          <w:sz w:val="24"/>
          <w:szCs w:val="24"/>
        </w:rPr>
        <w:t>8.8.6. Условия и порядок оплаты ценных бумаг</w:t>
      </w:r>
    </w:p>
    <w:p w:rsidR="00D005BC" w:rsidRPr="00D005BC" w:rsidRDefault="00D005BC" w:rsidP="00D005BC">
      <w:pPr>
        <w:widowControl w:val="0"/>
        <w:adjustRightInd w:val="0"/>
        <w:spacing w:before="20"/>
        <w:rPr>
          <w:bCs/>
          <w:iCs/>
          <w:sz w:val="24"/>
          <w:szCs w:val="24"/>
        </w:rPr>
      </w:pPr>
      <w:r w:rsidRPr="00D005BC">
        <w:rPr>
          <w:bCs/>
          <w:iCs/>
          <w:sz w:val="24"/>
          <w:szCs w:val="24"/>
        </w:rPr>
        <w:t>Указываются условия, порядок оплаты ценных бумаг, в том числе форма расчетов, полное и сокращенное фирменное наименование кредитных организаций, их место нахождения, банковские реквизиты счетов, на которые должны перечисляться денежные средства, поступающие в оплату ценных бумаг, адреса пунктов оплаты (в случае наличной формы оплаты за ценные бумаги).</w:t>
      </w:r>
    </w:p>
    <w:p w:rsidR="00D005BC" w:rsidRPr="00D005BC" w:rsidRDefault="00D005BC" w:rsidP="00D005BC">
      <w:pPr>
        <w:widowControl w:val="0"/>
        <w:adjustRightInd w:val="0"/>
        <w:spacing w:before="20"/>
        <w:rPr>
          <w:bCs/>
          <w:iCs/>
          <w:sz w:val="24"/>
          <w:szCs w:val="24"/>
        </w:rPr>
      </w:pPr>
    </w:p>
    <w:p w:rsidR="00D005BC" w:rsidRPr="00D005BC" w:rsidRDefault="00D005BC" w:rsidP="00D005BC">
      <w:pPr>
        <w:widowControl w:val="0"/>
        <w:adjustRightInd w:val="0"/>
        <w:spacing w:before="20"/>
        <w:rPr>
          <w:bCs/>
          <w:iCs/>
          <w:sz w:val="24"/>
          <w:szCs w:val="24"/>
        </w:rPr>
      </w:pPr>
      <w:r w:rsidRPr="00D005BC">
        <w:rPr>
          <w:bCs/>
          <w:iCs/>
          <w:sz w:val="24"/>
          <w:szCs w:val="24"/>
        </w:rPr>
        <w:t>Условия и порядок:</w:t>
      </w:r>
    </w:p>
    <w:p w:rsidR="00D005BC" w:rsidRPr="00D005BC" w:rsidRDefault="00D005BC" w:rsidP="00D005BC">
      <w:pPr>
        <w:widowControl w:val="0"/>
        <w:adjustRightInd w:val="0"/>
        <w:spacing w:before="20"/>
        <w:rPr>
          <w:b/>
          <w:bCs/>
          <w:i/>
          <w:iCs/>
          <w:sz w:val="24"/>
          <w:szCs w:val="24"/>
        </w:rPr>
      </w:pPr>
      <w:r w:rsidRPr="00D005BC">
        <w:rPr>
          <w:b/>
          <w:bCs/>
          <w:i/>
          <w:iCs/>
          <w:sz w:val="24"/>
          <w:szCs w:val="24"/>
        </w:rPr>
        <w:t>Оплата акций приобретателями/заявителями  осуществляется денежными средствамив безналичном порядке в валюте Российской Федерации.</w:t>
      </w:r>
    </w:p>
    <w:p w:rsidR="00D005BC" w:rsidRPr="00D005BC" w:rsidRDefault="00D005BC" w:rsidP="00D005BC">
      <w:pPr>
        <w:widowControl w:val="0"/>
        <w:adjustRightInd w:val="0"/>
        <w:spacing w:before="20"/>
        <w:rPr>
          <w:b/>
          <w:bCs/>
          <w:i/>
          <w:iCs/>
          <w:sz w:val="24"/>
          <w:szCs w:val="24"/>
        </w:rPr>
      </w:pPr>
      <w:r w:rsidRPr="00D005BC">
        <w:rPr>
          <w:b/>
          <w:bCs/>
          <w:i/>
          <w:iCs/>
          <w:sz w:val="24"/>
          <w:szCs w:val="24"/>
        </w:rPr>
        <w:t>Наличная форма оплаты не предусмотрена.</w:t>
      </w:r>
    </w:p>
    <w:p w:rsidR="00D005BC" w:rsidRPr="00D005BC" w:rsidRDefault="00D005BC" w:rsidP="00D005BC">
      <w:pPr>
        <w:widowControl w:val="0"/>
        <w:adjustRightInd w:val="0"/>
        <w:spacing w:before="20"/>
        <w:rPr>
          <w:b/>
          <w:bCs/>
          <w:i/>
          <w:iCs/>
          <w:sz w:val="24"/>
          <w:szCs w:val="24"/>
        </w:rPr>
      </w:pPr>
      <w:r w:rsidRPr="00D005BC">
        <w:rPr>
          <w:b/>
          <w:bCs/>
          <w:i/>
          <w:iCs/>
          <w:sz w:val="24"/>
          <w:szCs w:val="24"/>
        </w:rPr>
        <w:t>Неденежная форма оплаты не предусмотрена.</w:t>
      </w:r>
    </w:p>
    <w:p w:rsidR="00D005BC" w:rsidRPr="00D005BC" w:rsidRDefault="00D005BC" w:rsidP="00D005BC">
      <w:pPr>
        <w:widowControl w:val="0"/>
        <w:adjustRightInd w:val="0"/>
        <w:spacing w:before="20"/>
        <w:rPr>
          <w:b/>
          <w:bCs/>
          <w:i/>
          <w:iCs/>
          <w:sz w:val="24"/>
          <w:szCs w:val="24"/>
        </w:rPr>
      </w:pPr>
      <w:r w:rsidRPr="00D005BC">
        <w:rPr>
          <w:b/>
          <w:bCs/>
          <w:i/>
          <w:iCs/>
          <w:sz w:val="24"/>
          <w:szCs w:val="24"/>
        </w:rPr>
        <w:t>Возможность рассрочки оплаты не предусмотрена.</w:t>
      </w:r>
    </w:p>
    <w:p w:rsidR="00D005BC" w:rsidRPr="00D005BC" w:rsidRDefault="00D005BC" w:rsidP="00D005BC">
      <w:pPr>
        <w:widowControl w:val="0"/>
        <w:adjustRightInd w:val="0"/>
        <w:spacing w:before="20"/>
        <w:rPr>
          <w:b/>
          <w:bCs/>
          <w:i/>
          <w:iCs/>
          <w:sz w:val="24"/>
          <w:szCs w:val="24"/>
        </w:rPr>
      </w:pPr>
      <w:r w:rsidRPr="00D005BC">
        <w:rPr>
          <w:b/>
          <w:bCs/>
          <w:i/>
          <w:iCs/>
          <w:sz w:val="24"/>
          <w:szCs w:val="24"/>
        </w:rPr>
        <w:t>Иные условия и порядок оплаты размещаемых ценных бумаг не предусмотрены.</w:t>
      </w:r>
    </w:p>
    <w:p w:rsidR="00D005BC" w:rsidRPr="00D005BC" w:rsidRDefault="00D005BC" w:rsidP="00D005BC">
      <w:pPr>
        <w:widowControl w:val="0"/>
        <w:adjustRightInd w:val="0"/>
        <w:spacing w:before="20"/>
        <w:rPr>
          <w:b/>
          <w:bCs/>
          <w:i/>
          <w:iCs/>
          <w:sz w:val="24"/>
          <w:szCs w:val="24"/>
        </w:rPr>
      </w:pPr>
      <w:r w:rsidRPr="00D005BC">
        <w:rPr>
          <w:b/>
          <w:bCs/>
          <w:i/>
          <w:iCs/>
          <w:sz w:val="24"/>
          <w:szCs w:val="24"/>
        </w:rPr>
        <w:t>Ценные бумаги настоящего дополнительного выпуска размещаются при условии их полной оплаты.</w:t>
      </w:r>
    </w:p>
    <w:p w:rsidR="00D005BC" w:rsidRPr="00D005BC" w:rsidRDefault="00D005BC" w:rsidP="00D005BC">
      <w:pPr>
        <w:widowControl w:val="0"/>
        <w:adjustRightInd w:val="0"/>
        <w:spacing w:before="20"/>
        <w:rPr>
          <w:b/>
          <w:bCs/>
          <w:i/>
          <w:iCs/>
          <w:sz w:val="24"/>
          <w:szCs w:val="24"/>
        </w:rPr>
      </w:pPr>
      <w:r w:rsidRPr="00D005BC">
        <w:rPr>
          <w:b/>
          <w:bCs/>
          <w:i/>
          <w:iCs/>
          <w:sz w:val="24"/>
          <w:szCs w:val="24"/>
        </w:rPr>
        <w:t>Обязательство по оплате размещаемых акций денежными средствами считается исполненным с момента зачисления денежных средств на расчетный счет эмитента, реквизиты которого указаны в настоящем пункте.</w:t>
      </w:r>
    </w:p>
    <w:p w:rsidR="00D005BC" w:rsidRPr="00D005BC" w:rsidRDefault="00D005BC" w:rsidP="00D005BC">
      <w:pPr>
        <w:widowControl w:val="0"/>
        <w:adjustRightInd w:val="0"/>
        <w:spacing w:before="20"/>
        <w:rPr>
          <w:b/>
          <w:bCs/>
          <w:i/>
          <w:iCs/>
          <w:sz w:val="24"/>
          <w:szCs w:val="24"/>
        </w:rPr>
      </w:pPr>
    </w:p>
    <w:p w:rsidR="00D005BC" w:rsidRPr="00D005BC" w:rsidRDefault="00D005BC" w:rsidP="00D005BC">
      <w:pPr>
        <w:widowControl w:val="0"/>
        <w:adjustRightInd w:val="0"/>
        <w:spacing w:before="20"/>
        <w:rPr>
          <w:bCs/>
          <w:iCs/>
          <w:sz w:val="24"/>
          <w:szCs w:val="24"/>
        </w:rPr>
      </w:pPr>
      <w:r w:rsidRPr="00D005BC">
        <w:rPr>
          <w:bCs/>
          <w:iCs/>
          <w:sz w:val="24"/>
          <w:szCs w:val="24"/>
        </w:rPr>
        <w:t>Срок оплаты:</w:t>
      </w:r>
    </w:p>
    <w:p w:rsidR="00D005BC" w:rsidRPr="00D005BC" w:rsidRDefault="00D005BC" w:rsidP="00D005BC">
      <w:pPr>
        <w:widowControl w:val="0"/>
        <w:adjustRightInd w:val="0"/>
        <w:spacing w:before="20"/>
        <w:rPr>
          <w:b/>
          <w:bCs/>
          <w:i/>
          <w:iCs/>
          <w:sz w:val="24"/>
          <w:szCs w:val="24"/>
        </w:rPr>
      </w:pPr>
      <w:r w:rsidRPr="00D005BC">
        <w:rPr>
          <w:b/>
          <w:bCs/>
          <w:i/>
          <w:iCs/>
          <w:sz w:val="24"/>
          <w:szCs w:val="24"/>
        </w:rPr>
        <w:t>Оплата акций, размещаемых в рамках преимущественного права приобретения, денежными средствами осуществляется заявителями не позднее подачи заявления о приобретении размещаемых акций.</w:t>
      </w:r>
    </w:p>
    <w:p w:rsidR="00D005BC" w:rsidRPr="005A1E29" w:rsidRDefault="00D005BC" w:rsidP="00D005BC">
      <w:pPr>
        <w:widowControl w:val="0"/>
        <w:adjustRightInd w:val="0"/>
        <w:spacing w:before="20"/>
        <w:rPr>
          <w:b/>
          <w:i/>
          <w:sz w:val="24"/>
          <w:szCs w:val="24"/>
        </w:rPr>
      </w:pPr>
      <w:r w:rsidRPr="00D005BC">
        <w:rPr>
          <w:b/>
          <w:bCs/>
          <w:i/>
          <w:iCs/>
          <w:sz w:val="24"/>
          <w:szCs w:val="24"/>
        </w:rPr>
        <w:t>При размещении акций не в рамках преимущественного права приобретаемые ак</w:t>
      </w:r>
      <w:r w:rsidRPr="00D005BC">
        <w:rPr>
          <w:b/>
          <w:i/>
          <w:sz w:val="24"/>
          <w:szCs w:val="24"/>
        </w:rPr>
        <w:t xml:space="preserve">ции, в отношении которых удовлетворена заявка, должны быть полностью оплачены приобретателем в течение 3 (трех) дней с даты получения акцепта, но не позднее, чем за три дня до истечения срока размещения ценных бумаг, установленного п. 8.2 Решения о </w:t>
      </w:r>
      <w:r w:rsidRPr="00D005BC">
        <w:rPr>
          <w:b/>
          <w:i/>
          <w:sz w:val="24"/>
          <w:szCs w:val="24"/>
        </w:rPr>
        <w:lastRenderedPageBreak/>
        <w:t>дополнительном выпуске ценных бумаги п.2.5 Проспекта ценных бумаг.</w:t>
      </w:r>
    </w:p>
    <w:p w:rsidR="00341B73" w:rsidRPr="00D005BC" w:rsidRDefault="00341B73" w:rsidP="00D005BC">
      <w:pPr>
        <w:widowControl w:val="0"/>
        <w:adjustRightInd w:val="0"/>
        <w:spacing w:before="20"/>
        <w:rPr>
          <w:b/>
          <w:bCs/>
          <w:i/>
          <w:iCs/>
          <w:sz w:val="24"/>
          <w:szCs w:val="24"/>
        </w:rPr>
      </w:pPr>
    </w:p>
    <w:p w:rsidR="00D005BC" w:rsidRPr="00D005BC" w:rsidRDefault="00D005BC" w:rsidP="00D005BC">
      <w:pPr>
        <w:widowControl w:val="0"/>
        <w:adjustRightInd w:val="0"/>
        <w:spacing w:before="20"/>
        <w:rPr>
          <w:bCs/>
          <w:iCs/>
          <w:sz w:val="24"/>
          <w:szCs w:val="24"/>
        </w:rPr>
      </w:pPr>
      <w:r w:rsidRPr="00D005BC">
        <w:rPr>
          <w:bCs/>
          <w:iCs/>
          <w:sz w:val="24"/>
          <w:szCs w:val="24"/>
        </w:rPr>
        <w:t>Сведения о кредитной организации:</w:t>
      </w:r>
    </w:p>
    <w:p w:rsidR="00D005BC" w:rsidRPr="00D005BC" w:rsidRDefault="00D005BC" w:rsidP="00D005BC">
      <w:pPr>
        <w:widowControl w:val="0"/>
        <w:adjustRightInd w:val="0"/>
        <w:spacing w:before="20"/>
        <w:rPr>
          <w:bCs/>
          <w:iCs/>
          <w:sz w:val="24"/>
          <w:szCs w:val="24"/>
        </w:rPr>
      </w:pPr>
    </w:p>
    <w:p w:rsidR="00D005BC" w:rsidRPr="00D005BC" w:rsidRDefault="00D005BC" w:rsidP="00D005BC">
      <w:pPr>
        <w:widowControl w:val="0"/>
        <w:adjustRightInd w:val="0"/>
        <w:spacing w:before="20"/>
        <w:rPr>
          <w:b/>
          <w:bCs/>
          <w:i/>
          <w:iCs/>
          <w:sz w:val="24"/>
          <w:szCs w:val="24"/>
        </w:rPr>
      </w:pPr>
      <w:r w:rsidRPr="00D005BC">
        <w:rPr>
          <w:bCs/>
          <w:iCs/>
          <w:sz w:val="24"/>
          <w:szCs w:val="24"/>
        </w:rPr>
        <w:t xml:space="preserve">Полное фирменное наименование кредитной организации: </w:t>
      </w:r>
      <w:r w:rsidRPr="00D005BC">
        <w:rPr>
          <w:b/>
          <w:bCs/>
          <w:i/>
          <w:iCs/>
          <w:sz w:val="24"/>
          <w:szCs w:val="24"/>
        </w:rPr>
        <w:t>Филиал «Южный» Закрытое акционерное общество Коммерческий Банк «Индустриальный Сберегательный Банк»</w:t>
      </w:r>
    </w:p>
    <w:p w:rsidR="00D005BC" w:rsidRPr="00D005BC" w:rsidRDefault="00D005BC" w:rsidP="00D005BC">
      <w:pPr>
        <w:widowControl w:val="0"/>
        <w:adjustRightInd w:val="0"/>
        <w:spacing w:before="20"/>
        <w:rPr>
          <w:b/>
          <w:bCs/>
          <w:i/>
          <w:iCs/>
          <w:sz w:val="24"/>
          <w:szCs w:val="24"/>
        </w:rPr>
      </w:pPr>
      <w:r w:rsidRPr="00D005BC">
        <w:rPr>
          <w:bCs/>
          <w:iCs/>
          <w:sz w:val="24"/>
          <w:szCs w:val="24"/>
        </w:rPr>
        <w:t>Сокращенное фирменное наименование кредитной организации:</w:t>
      </w:r>
      <w:r w:rsidRPr="00D005BC">
        <w:rPr>
          <w:b/>
          <w:bCs/>
          <w:i/>
          <w:iCs/>
          <w:sz w:val="24"/>
          <w:szCs w:val="24"/>
        </w:rPr>
        <w:t xml:space="preserve"> Филиал «Южный» ЗАО КБ «ИС Банк»</w:t>
      </w:r>
    </w:p>
    <w:p w:rsidR="00D005BC" w:rsidRPr="00D005BC" w:rsidRDefault="00D005BC" w:rsidP="00D005BC">
      <w:pPr>
        <w:widowControl w:val="0"/>
        <w:adjustRightInd w:val="0"/>
        <w:spacing w:before="20"/>
        <w:rPr>
          <w:b/>
          <w:bCs/>
          <w:i/>
          <w:iCs/>
          <w:sz w:val="24"/>
          <w:szCs w:val="24"/>
        </w:rPr>
      </w:pPr>
      <w:r w:rsidRPr="00D005BC">
        <w:rPr>
          <w:bCs/>
          <w:iCs/>
          <w:sz w:val="24"/>
          <w:szCs w:val="24"/>
        </w:rPr>
        <w:t xml:space="preserve">Место нахождения: </w:t>
      </w:r>
      <w:r w:rsidRPr="00D005BC">
        <w:rPr>
          <w:b/>
          <w:bCs/>
          <w:i/>
          <w:iCs/>
          <w:sz w:val="24"/>
          <w:szCs w:val="24"/>
        </w:rPr>
        <w:t xml:space="preserve">295011, Республика Крым, г. Симферополь,  пр-т  Кирова, д. 29/ул. Ленина, д. 1. </w:t>
      </w:r>
    </w:p>
    <w:p w:rsidR="00D005BC" w:rsidRPr="00D005BC" w:rsidRDefault="00D005BC" w:rsidP="00D005BC">
      <w:pPr>
        <w:widowControl w:val="0"/>
        <w:adjustRightInd w:val="0"/>
        <w:spacing w:before="20"/>
        <w:rPr>
          <w:bCs/>
          <w:iCs/>
          <w:sz w:val="24"/>
          <w:szCs w:val="24"/>
        </w:rPr>
      </w:pPr>
      <w:r w:rsidRPr="00D005BC">
        <w:rPr>
          <w:bCs/>
          <w:iCs/>
          <w:sz w:val="24"/>
          <w:szCs w:val="24"/>
        </w:rPr>
        <w:t xml:space="preserve">Банковские реквизиты:  </w:t>
      </w:r>
      <w:r w:rsidRPr="00D005BC">
        <w:rPr>
          <w:b/>
          <w:bCs/>
          <w:i/>
          <w:iCs/>
          <w:sz w:val="24"/>
          <w:szCs w:val="24"/>
        </w:rPr>
        <w:t>р/с 40702810000000000010, БИК 043510111, к/с 30101810135100000111.</w:t>
      </w:r>
    </w:p>
    <w:p w:rsidR="00D005BC" w:rsidRPr="00D005BC" w:rsidRDefault="00D005BC" w:rsidP="00D005BC">
      <w:pPr>
        <w:widowControl w:val="0"/>
        <w:adjustRightInd w:val="0"/>
        <w:spacing w:before="20"/>
        <w:rPr>
          <w:b/>
          <w:bCs/>
          <w:i/>
          <w:iCs/>
          <w:sz w:val="24"/>
          <w:szCs w:val="24"/>
        </w:rPr>
      </w:pPr>
      <w:r w:rsidRPr="00D005BC">
        <w:rPr>
          <w:bCs/>
          <w:iCs/>
          <w:sz w:val="24"/>
          <w:szCs w:val="24"/>
        </w:rPr>
        <w:t xml:space="preserve">Адрес пункта оплаты (в случае наличной формы оплаты за ценные бумаги):  </w:t>
      </w:r>
      <w:r w:rsidRPr="00D005BC">
        <w:rPr>
          <w:b/>
          <w:bCs/>
          <w:i/>
          <w:iCs/>
          <w:sz w:val="24"/>
          <w:szCs w:val="24"/>
        </w:rPr>
        <w:t>наличная форма оплаты не предусмотрена.</w:t>
      </w:r>
    </w:p>
    <w:p w:rsidR="00D005BC" w:rsidRPr="00D005BC" w:rsidRDefault="00D005BC" w:rsidP="00D005BC">
      <w:pPr>
        <w:widowControl w:val="0"/>
        <w:adjustRightInd w:val="0"/>
        <w:spacing w:before="20"/>
        <w:rPr>
          <w:b/>
          <w:bCs/>
          <w:i/>
          <w:iCs/>
          <w:sz w:val="24"/>
          <w:szCs w:val="24"/>
        </w:rPr>
      </w:pPr>
      <w:r w:rsidRPr="00D005BC">
        <w:rPr>
          <w:b/>
          <w:bCs/>
          <w:i/>
          <w:iCs/>
          <w:sz w:val="24"/>
          <w:szCs w:val="24"/>
        </w:rPr>
        <w:t>Неденежная форма оплаты не предусмотрена.</w:t>
      </w:r>
    </w:p>
    <w:p w:rsidR="00D005BC" w:rsidRPr="00D005BC" w:rsidRDefault="00D005BC" w:rsidP="00D005BC">
      <w:pPr>
        <w:widowControl w:val="0"/>
        <w:adjustRightInd w:val="0"/>
        <w:spacing w:before="20"/>
        <w:rPr>
          <w:b/>
          <w:bCs/>
          <w:i/>
          <w:iCs/>
          <w:sz w:val="24"/>
          <w:szCs w:val="24"/>
        </w:rPr>
      </w:pPr>
    </w:p>
    <w:p w:rsidR="00D005BC" w:rsidRPr="00D005BC" w:rsidRDefault="00341B73" w:rsidP="00D005BC">
      <w:pPr>
        <w:widowControl w:val="0"/>
        <w:adjustRightInd w:val="0"/>
        <w:spacing w:before="20"/>
        <w:rPr>
          <w:b/>
          <w:bCs/>
          <w:iCs/>
          <w:sz w:val="24"/>
          <w:szCs w:val="24"/>
        </w:rPr>
      </w:pPr>
      <w:r>
        <w:rPr>
          <w:b/>
          <w:bCs/>
          <w:iCs/>
          <w:sz w:val="24"/>
          <w:szCs w:val="24"/>
        </w:rPr>
        <w:t>8.</w:t>
      </w:r>
      <w:r w:rsidR="00D005BC" w:rsidRPr="00D005BC">
        <w:rPr>
          <w:b/>
          <w:bCs/>
          <w:iCs/>
          <w:sz w:val="24"/>
          <w:szCs w:val="24"/>
        </w:rPr>
        <w:t>8.7. Сведения о документе, содержащем фактические итоги размещения ценных бумаг, который представляется после завершения размещения ценных бумаг.</w:t>
      </w:r>
    </w:p>
    <w:p w:rsidR="00D005BC" w:rsidRPr="00D005BC" w:rsidRDefault="00D005BC" w:rsidP="00D005BC">
      <w:pPr>
        <w:widowControl w:val="0"/>
        <w:adjustRightInd w:val="0"/>
        <w:spacing w:before="20"/>
        <w:rPr>
          <w:bCs/>
          <w:iCs/>
          <w:sz w:val="24"/>
          <w:szCs w:val="24"/>
        </w:rPr>
      </w:pPr>
      <w:r w:rsidRPr="00D005BC">
        <w:rPr>
          <w:bCs/>
          <w:iCs/>
          <w:sz w:val="24"/>
          <w:szCs w:val="24"/>
        </w:rPr>
        <w:t>При размещении ценных бумаг путем открытой подписки документом, содержащем фактические итоги размещения ценных бумаг, который эмитент представляет в регистрирующий орган после завершения ценных бумаг, является Отчет об итогах дополнительного выпуска ценных бумаг.</w:t>
      </w:r>
    </w:p>
    <w:p w:rsidR="003A1643" w:rsidRDefault="003A1643" w:rsidP="003A1643">
      <w:pPr>
        <w:widowControl w:val="0"/>
        <w:adjustRightInd w:val="0"/>
        <w:spacing w:before="20"/>
        <w:rPr>
          <w:bCs/>
          <w:iCs/>
          <w:sz w:val="24"/>
          <w:szCs w:val="24"/>
        </w:rPr>
      </w:pPr>
    </w:p>
    <w:p w:rsidR="003A1643" w:rsidRPr="003A1643" w:rsidRDefault="003A1643" w:rsidP="003A1643">
      <w:pPr>
        <w:widowControl w:val="0"/>
        <w:adjustRightInd w:val="0"/>
        <w:spacing w:before="20"/>
        <w:rPr>
          <w:b/>
          <w:bCs/>
          <w:iCs/>
          <w:sz w:val="24"/>
          <w:szCs w:val="24"/>
        </w:rPr>
      </w:pPr>
      <w:r w:rsidRPr="003A1643">
        <w:rPr>
          <w:b/>
          <w:bCs/>
          <w:iCs/>
          <w:sz w:val="24"/>
          <w:szCs w:val="24"/>
        </w:rPr>
        <w:t xml:space="preserve">8.9. Порядок и условия погашения и выплаты доходов по облигациям. </w:t>
      </w:r>
    </w:p>
    <w:p w:rsidR="003A1643" w:rsidRPr="003A1643" w:rsidRDefault="003A1643" w:rsidP="003A1643">
      <w:pPr>
        <w:widowControl w:val="0"/>
        <w:adjustRightInd w:val="0"/>
        <w:spacing w:before="20"/>
        <w:rPr>
          <w:b/>
          <w:bCs/>
          <w:i/>
          <w:iCs/>
          <w:sz w:val="24"/>
          <w:szCs w:val="24"/>
        </w:rPr>
      </w:pPr>
      <w:r w:rsidRPr="003A1643">
        <w:rPr>
          <w:b/>
          <w:bCs/>
          <w:i/>
          <w:iCs/>
          <w:sz w:val="24"/>
          <w:szCs w:val="24"/>
        </w:rPr>
        <w:t>Не указывается для данного вида ценных бумаг.</w:t>
      </w:r>
    </w:p>
    <w:p w:rsidR="003A1643" w:rsidRPr="003A1643" w:rsidRDefault="003A1643" w:rsidP="003A1643">
      <w:pPr>
        <w:widowControl w:val="0"/>
        <w:adjustRightInd w:val="0"/>
        <w:spacing w:before="20"/>
        <w:rPr>
          <w:b/>
          <w:bCs/>
          <w:i/>
          <w:iCs/>
          <w:sz w:val="24"/>
          <w:szCs w:val="24"/>
        </w:rPr>
      </w:pPr>
    </w:p>
    <w:p w:rsidR="003A1643" w:rsidRPr="003A1643" w:rsidRDefault="003A1643" w:rsidP="003A1643">
      <w:pPr>
        <w:widowControl w:val="0"/>
        <w:adjustRightInd w:val="0"/>
        <w:spacing w:before="20"/>
        <w:rPr>
          <w:b/>
          <w:bCs/>
          <w:iCs/>
          <w:sz w:val="24"/>
          <w:szCs w:val="24"/>
        </w:rPr>
      </w:pPr>
      <w:r w:rsidRPr="003A1643">
        <w:rPr>
          <w:b/>
          <w:bCs/>
          <w:iCs/>
          <w:sz w:val="24"/>
          <w:szCs w:val="24"/>
        </w:rPr>
        <w:t>8.10. Сведения о приобретении облигаций.</w:t>
      </w:r>
    </w:p>
    <w:p w:rsidR="003A1643" w:rsidRDefault="003A1643" w:rsidP="003A1643">
      <w:pPr>
        <w:widowControl w:val="0"/>
        <w:adjustRightInd w:val="0"/>
        <w:spacing w:before="20"/>
        <w:rPr>
          <w:b/>
          <w:bCs/>
          <w:i/>
          <w:iCs/>
          <w:sz w:val="24"/>
          <w:szCs w:val="24"/>
        </w:rPr>
      </w:pPr>
      <w:r w:rsidRPr="003A1643">
        <w:rPr>
          <w:b/>
          <w:bCs/>
          <w:i/>
          <w:iCs/>
          <w:sz w:val="24"/>
          <w:szCs w:val="24"/>
        </w:rPr>
        <w:t>Не указывается для данного вида ценных бумаг.</w:t>
      </w:r>
    </w:p>
    <w:p w:rsidR="00EA51B0" w:rsidRPr="003A1643" w:rsidRDefault="00EA51B0" w:rsidP="003A1643">
      <w:pPr>
        <w:widowControl w:val="0"/>
        <w:adjustRightInd w:val="0"/>
        <w:spacing w:before="20"/>
        <w:rPr>
          <w:b/>
          <w:bCs/>
          <w:i/>
          <w:iCs/>
          <w:sz w:val="24"/>
          <w:szCs w:val="24"/>
        </w:rPr>
      </w:pPr>
    </w:p>
    <w:p w:rsidR="00EA51B0" w:rsidRPr="00EA51B0" w:rsidRDefault="00EA51B0" w:rsidP="00EA51B0">
      <w:pPr>
        <w:widowControl w:val="0"/>
        <w:adjustRightInd w:val="0"/>
        <w:spacing w:before="20"/>
        <w:rPr>
          <w:b/>
          <w:bCs/>
          <w:iCs/>
          <w:sz w:val="24"/>
          <w:szCs w:val="24"/>
        </w:rPr>
      </w:pPr>
      <w:r w:rsidRPr="00EA51B0">
        <w:rPr>
          <w:b/>
          <w:bCs/>
          <w:iCs/>
          <w:sz w:val="24"/>
          <w:szCs w:val="24"/>
        </w:rPr>
        <w:t>8.11. Порядок раскрытия эмитентом информации о выпуске (дополнительном выпуске) ценных бумаг.</w:t>
      </w:r>
    </w:p>
    <w:p w:rsidR="00EA51B0" w:rsidRPr="00EA51B0" w:rsidRDefault="00EA51B0" w:rsidP="00EA51B0">
      <w:pPr>
        <w:pStyle w:val="affff3"/>
        <w:ind w:firstLine="540"/>
        <w:rPr>
          <w:rFonts w:ascii="Times New Roman" w:hAnsi="Times New Roman" w:cs="Times New Roman"/>
          <w:sz w:val="24"/>
          <w:szCs w:val="24"/>
        </w:rPr>
      </w:pPr>
      <w:r w:rsidRPr="00EA51B0">
        <w:rPr>
          <w:rFonts w:ascii="Times New Roman" w:hAnsi="Times New Roman" w:cs="Times New Roman"/>
          <w:sz w:val="24"/>
          <w:szCs w:val="24"/>
        </w:rPr>
        <w:t>Ценные бумаги дополнительного выпуска размещаются  путем открытой подписки.</w:t>
      </w:r>
    </w:p>
    <w:p w:rsidR="00EA51B0" w:rsidRPr="00EA51B0" w:rsidRDefault="00EA51B0" w:rsidP="00EA51B0">
      <w:pPr>
        <w:pStyle w:val="affff3"/>
        <w:ind w:firstLine="540"/>
        <w:rPr>
          <w:rFonts w:ascii="Times New Roman" w:hAnsi="Times New Roman" w:cs="Times New Roman"/>
          <w:sz w:val="24"/>
          <w:szCs w:val="24"/>
        </w:rPr>
      </w:pPr>
      <w:r w:rsidRPr="00EA51B0">
        <w:rPr>
          <w:rFonts w:ascii="Times New Roman" w:hAnsi="Times New Roman" w:cs="Times New Roman"/>
          <w:sz w:val="24"/>
          <w:szCs w:val="24"/>
        </w:rPr>
        <w:t>Государственная регистрация дополнительного выпуска ценных бумаг сопровождается регистрацией Проспекта ценных бумаг.</w:t>
      </w:r>
    </w:p>
    <w:p w:rsidR="00EA51B0" w:rsidRPr="00EA51B0" w:rsidRDefault="00EA51B0" w:rsidP="00EA51B0">
      <w:pPr>
        <w:pStyle w:val="affff3"/>
        <w:ind w:firstLine="540"/>
        <w:rPr>
          <w:rFonts w:ascii="Times New Roman" w:hAnsi="Times New Roman" w:cs="Times New Roman"/>
          <w:b/>
          <w:i/>
          <w:sz w:val="24"/>
          <w:szCs w:val="24"/>
        </w:rPr>
      </w:pPr>
    </w:p>
    <w:p w:rsidR="00EA51B0" w:rsidRPr="00EA51B0" w:rsidRDefault="00EA51B0" w:rsidP="00EA51B0">
      <w:pPr>
        <w:pStyle w:val="affff3"/>
        <w:rPr>
          <w:rFonts w:ascii="Times New Roman" w:hAnsi="Times New Roman" w:cs="Times New Roman"/>
          <w:sz w:val="24"/>
          <w:szCs w:val="24"/>
        </w:rPr>
      </w:pPr>
      <w:r w:rsidRPr="00EA51B0">
        <w:rPr>
          <w:rFonts w:ascii="Times New Roman" w:hAnsi="Times New Roman" w:cs="Times New Roman"/>
          <w:sz w:val="24"/>
          <w:szCs w:val="24"/>
          <w:u w:val="single"/>
        </w:rPr>
        <w:t>Информация на этапе принятия решения о размещении ценных бумаг</w:t>
      </w:r>
      <w:r w:rsidRPr="00EA51B0">
        <w:rPr>
          <w:rFonts w:ascii="Times New Roman" w:hAnsi="Times New Roman" w:cs="Times New Roman"/>
          <w:sz w:val="24"/>
          <w:szCs w:val="24"/>
        </w:rPr>
        <w:t xml:space="preserve"> раскрывается эмитентом в форме сообщения о существенном факте «Сведения об этапах процедуры эмиссии эмиссионных ценных бумаг эмитента»  путем его опубликования в ленте новостей уполномоченного агентства и на страницах в сети Интернет, используемых эмитентом для раскрытия информации (далее – страницы в сети Интернет), в следующие сроки с даты составления Протокола общего собрания  акционеров эмитента, на котором принято решение о размещении ценных бумаг:</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46"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47"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 не позднее 1 (одного) дня.</w:t>
      </w:r>
    </w:p>
    <w:p w:rsidR="00EA51B0" w:rsidRPr="00EA51B0" w:rsidRDefault="00EA51B0" w:rsidP="00EA51B0">
      <w:pPr>
        <w:pStyle w:val="affff3"/>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эмитентами эмиссионных ценных бумаг» (далее «Положение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pStyle w:val="affff3"/>
        <w:rPr>
          <w:rFonts w:ascii="Times New Roman" w:hAnsi="Times New Roman" w:cs="Times New Roman"/>
          <w:sz w:val="24"/>
          <w:szCs w:val="24"/>
        </w:rPr>
      </w:pPr>
    </w:p>
    <w:p w:rsidR="00EA51B0" w:rsidRPr="00EA51B0" w:rsidRDefault="00EA51B0" w:rsidP="00EA51B0">
      <w:pPr>
        <w:pStyle w:val="affff3"/>
        <w:rPr>
          <w:rFonts w:ascii="Times New Roman" w:hAnsi="Times New Roman" w:cs="Times New Roman"/>
          <w:sz w:val="24"/>
          <w:szCs w:val="24"/>
        </w:rPr>
      </w:pPr>
      <w:r w:rsidRPr="00EA51B0">
        <w:rPr>
          <w:rFonts w:ascii="Times New Roman" w:hAnsi="Times New Roman" w:cs="Times New Roman"/>
          <w:sz w:val="24"/>
          <w:szCs w:val="24"/>
          <w:u w:val="single"/>
        </w:rPr>
        <w:lastRenderedPageBreak/>
        <w:t>Информация на этапе утверждения Решения о дополнительном выпуске ценных бумаг</w:t>
      </w:r>
      <w:r w:rsidRPr="00EA51B0">
        <w:rPr>
          <w:rFonts w:ascii="Times New Roman" w:hAnsi="Times New Roman" w:cs="Times New Roman"/>
          <w:sz w:val="24"/>
          <w:szCs w:val="24"/>
        </w:rPr>
        <w:t xml:space="preserve"> раскрывается эмитентом в форме сообщения о существенном факте «Сведения об этапах процедуры эмиссии эмиссионных ценных бумаг эмитента»  путем его опубликования в ленте новостей уполномоченного агентства и на страницах в сети Интернет в следующие сроки с даты составления Протокола общего собрания акционеров эмитента, на котором принято решение об утверждении Решения о дополнительном выпуске ценных бумаг:</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48"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49"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pStyle w:val="affff3"/>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adjustRightInd w:val="0"/>
        <w:ind w:firstLine="540"/>
        <w:rPr>
          <w:bCs/>
          <w:iCs/>
          <w:sz w:val="24"/>
          <w:szCs w:val="24"/>
          <w:u w:val="single"/>
        </w:rPr>
      </w:pPr>
    </w:p>
    <w:p w:rsidR="00EA51B0" w:rsidRPr="00EA51B0" w:rsidRDefault="00EA51B0" w:rsidP="00EA51B0">
      <w:pPr>
        <w:adjustRightInd w:val="0"/>
        <w:ind w:firstLine="540"/>
        <w:rPr>
          <w:bCs/>
          <w:iCs/>
          <w:sz w:val="24"/>
          <w:szCs w:val="24"/>
        </w:rPr>
      </w:pPr>
      <w:r w:rsidRPr="00EA51B0">
        <w:rPr>
          <w:bCs/>
          <w:iCs/>
          <w:sz w:val="24"/>
          <w:szCs w:val="24"/>
          <w:u w:val="single"/>
        </w:rPr>
        <w:t>Информация о дополнительном выпуске ценных бумаг на этапе его государственной регистрации</w:t>
      </w:r>
      <w:r w:rsidRPr="00EA51B0">
        <w:rPr>
          <w:bCs/>
          <w:iCs/>
          <w:sz w:val="24"/>
          <w:szCs w:val="24"/>
        </w:rPr>
        <w:t xml:space="preserve"> раскрывается эмитентом в форме сообщения о существенном факте «Сведения об этапах процедуры эмиссии эмиссионных ценных бумаг эмитента» путем опубликования в ленте новостей и на странице в сети Интернет, а также в форме решения о дополнительном выпуске ценных бумаг путем опубликования на странице в сети Интернет, а если государственная регистрация дополнительного выпуска ценных бумаг сопровождается регистрацией проспекта ценных бумаг - также в форме Проспекта ценных бумаг путем опубликования на странице в сети Интернет.</w:t>
      </w:r>
    </w:p>
    <w:p w:rsidR="00EA51B0" w:rsidRPr="00EA51B0" w:rsidRDefault="00EA51B0" w:rsidP="00EA51B0">
      <w:pPr>
        <w:pStyle w:val="affff3"/>
        <w:ind w:firstLine="540"/>
        <w:rPr>
          <w:rFonts w:ascii="Times New Roman" w:hAnsi="Times New Roman" w:cs="Times New Roman"/>
          <w:sz w:val="24"/>
          <w:szCs w:val="24"/>
        </w:rPr>
      </w:pPr>
      <w:r w:rsidRPr="00EA51B0">
        <w:rPr>
          <w:rFonts w:ascii="Times New Roman" w:hAnsi="Times New Roman" w:cs="Times New Roman"/>
          <w:sz w:val="24"/>
          <w:szCs w:val="24"/>
        </w:rPr>
        <w:t>Сообщение о существенном факте «Сведения об этапах процедуры эмиссии эмиссионных ценных бумаг эмитента», содержащее сведения о государственной регистрации дополнительного выпуска ценных бумаг, должно быть опубликовано эмитентом в следующие сроки с даты опубликования информации о государственной регистрации дополнительного выпуска ценных бумаг эмитента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дополнительного выпуска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50"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51"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adjustRightInd w:val="0"/>
        <w:ind w:firstLine="540"/>
        <w:rPr>
          <w:bCs/>
          <w:iCs/>
          <w:sz w:val="24"/>
          <w:szCs w:val="24"/>
        </w:rPr>
      </w:pPr>
      <w:r w:rsidRPr="00EA51B0">
        <w:rPr>
          <w:bCs/>
          <w:iCs/>
          <w:sz w:val="24"/>
          <w:szCs w:val="24"/>
        </w:rPr>
        <w:t>Сообщение о государственной регистрации дополнительного выпуска ценных бумаг должно быть опубликовано эмитентом в следующие сроки с даты опубликования информации о государственной регистрации дополнительного выпуска ценных бумаг эмитента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дополнительного выпуска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52"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53"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adjustRightInd w:val="0"/>
        <w:ind w:firstLine="540"/>
        <w:rPr>
          <w:bCs/>
          <w:iCs/>
          <w:sz w:val="24"/>
          <w:szCs w:val="24"/>
        </w:rPr>
      </w:pPr>
    </w:p>
    <w:p w:rsidR="00EA51B0" w:rsidRPr="00EA51B0" w:rsidRDefault="00EA51B0" w:rsidP="00EA51B0">
      <w:pPr>
        <w:adjustRightInd w:val="0"/>
        <w:ind w:firstLine="540"/>
        <w:rPr>
          <w:bCs/>
          <w:iCs/>
          <w:sz w:val="24"/>
          <w:szCs w:val="24"/>
        </w:rPr>
      </w:pPr>
      <w:r w:rsidRPr="00EA51B0">
        <w:rPr>
          <w:bCs/>
          <w:iCs/>
          <w:sz w:val="24"/>
          <w:szCs w:val="24"/>
        </w:rPr>
        <w:lastRenderedPageBreak/>
        <w:t xml:space="preserve">Эмитент обязан опубликовать </w:t>
      </w:r>
      <w:r w:rsidRPr="00EA51B0">
        <w:rPr>
          <w:bCs/>
          <w:iCs/>
          <w:sz w:val="24"/>
          <w:szCs w:val="24"/>
          <w:u w:val="single"/>
        </w:rPr>
        <w:t>текст зарегистрированного Решения о дополнительном выпуске ценных бумаг</w:t>
      </w:r>
      <w:r w:rsidRPr="00EA51B0">
        <w:rPr>
          <w:bCs/>
          <w:iCs/>
          <w:sz w:val="24"/>
          <w:szCs w:val="24"/>
        </w:rPr>
        <w:t xml:space="preserve"> на странице в сети Интернет в срок не позднее даты начала размещения ценных бумаг.</w:t>
      </w:r>
    </w:p>
    <w:p w:rsidR="00EA51B0" w:rsidRPr="00EA51B0" w:rsidRDefault="00EA51B0" w:rsidP="00EA51B0">
      <w:pPr>
        <w:adjustRightInd w:val="0"/>
        <w:ind w:firstLine="540"/>
        <w:rPr>
          <w:bCs/>
          <w:iCs/>
          <w:sz w:val="24"/>
          <w:szCs w:val="24"/>
        </w:rPr>
      </w:pPr>
      <w:r w:rsidRPr="00EA51B0">
        <w:rPr>
          <w:bCs/>
          <w:iCs/>
          <w:sz w:val="24"/>
          <w:szCs w:val="24"/>
        </w:rPr>
        <w:t>При опубликовании текста зарегистрированного Решения о дополнительном выпуске ценных бумаг на странице в сети Интернет должны быть указаны государственный регистрационный номер дополнительного выпуска ценных бумаг, дата его государственной регистрации и наименование регистрирующего органа, осуществившего государственную регистрацию дополнительного выпуска ценных бумаг.</w:t>
      </w:r>
    </w:p>
    <w:p w:rsidR="00EA51B0" w:rsidRPr="00EA51B0" w:rsidRDefault="00EA51B0" w:rsidP="00EA51B0">
      <w:pPr>
        <w:adjustRightInd w:val="0"/>
        <w:ind w:firstLine="540"/>
        <w:rPr>
          <w:bCs/>
          <w:iCs/>
          <w:sz w:val="24"/>
          <w:szCs w:val="24"/>
        </w:rPr>
      </w:pPr>
      <w:r w:rsidRPr="00EA51B0">
        <w:rPr>
          <w:bCs/>
          <w:iCs/>
          <w:sz w:val="24"/>
          <w:szCs w:val="24"/>
        </w:rPr>
        <w:t>Текст зарегистрированного Решения о дополнительном выпуске ценных бумаг должен быть доступен в сети Интернет с даты истечения срока, установленного Положением о раскрытии информации на рынке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ценных бумаг этого дополнительного выпуска.</w:t>
      </w:r>
    </w:p>
    <w:p w:rsidR="00EA51B0" w:rsidRPr="00EA51B0" w:rsidRDefault="00EA51B0" w:rsidP="00EA51B0">
      <w:pPr>
        <w:adjustRightInd w:val="0"/>
        <w:ind w:firstLine="540"/>
        <w:rPr>
          <w:bCs/>
          <w:iCs/>
          <w:sz w:val="24"/>
          <w:szCs w:val="24"/>
        </w:rPr>
      </w:pPr>
    </w:p>
    <w:p w:rsidR="00EA51B0" w:rsidRPr="00EA51B0" w:rsidRDefault="00EA51B0" w:rsidP="00EA51B0">
      <w:pPr>
        <w:adjustRightInd w:val="0"/>
        <w:ind w:firstLine="540"/>
        <w:rPr>
          <w:bCs/>
          <w:iCs/>
          <w:sz w:val="24"/>
          <w:szCs w:val="24"/>
        </w:rPr>
      </w:pPr>
      <w:r w:rsidRPr="00EA51B0">
        <w:rPr>
          <w:bCs/>
          <w:iCs/>
          <w:sz w:val="24"/>
          <w:szCs w:val="24"/>
        </w:rPr>
        <w:t xml:space="preserve">Эмитент обязан опубликовать </w:t>
      </w:r>
      <w:r w:rsidRPr="00EA51B0">
        <w:rPr>
          <w:bCs/>
          <w:iCs/>
          <w:sz w:val="24"/>
          <w:szCs w:val="24"/>
          <w:u w:val="single"/>
        </w:rPr>
        <w:t xml:space="preserve">текст зарегистрированного Проспекта ценных бумаг </w:t>
      </w:r>
      <w:r w:rsidRPr="00EA51B0">
        <w:rPr>
          <w:bCs/>
          <w:iCs/>
          <w:sz w:val="24"/>
          <w:szCs w:val="24"/>
        </w:rPr>
        <w:t>на странице в сети Интернет в срок не позднее даты начала размещения ценных бумаг.</w:t>
      </w:r>
    </w:p>
    <w:p w:rsidR="00EA51B0" w:rsidRPr="00EA51B0" w:rsidRDefault="00EA51B0" w:rsidP="00EA51B0">
      <w:pPr>
        <w:adjustRightInd w:val="0"/>
        <w:ind w:firstLine="540"/>
        <w:rPr>
          <w:bCs/>
          <w:iCs/>
          <w:sz w:val="24"/>
          <w:szCs w:val="24"/>
        </w:rPr>
      </w:pPr>
      <w:r w:rsidRPr="00EA51B0">
        <w:rPr>
          <w:bCs/>
          <w:iCs/>
          <w:sz w:val="24"/>
          <w:szCs w:val="24"/>
        </w:rPr>
        <w:t>При опубликовании текста зарегистрированного Проспекта ценных бумаг на странице в сети Интернет должны быть указаны государственный регистрационный номер дополнительного выпуска ценных бумаг, в отношении которого зарегистрирован Проспект ценных бумаг, дата его регистрации и наименование регистрирующего органа, осуществившего регистрацию Проспекта ценных бумаг.</w:t>
      </w:r>
    </w:p>
    <w:p w:rsidR="00EA51B0" w:rsidRPr="00EA51B0" w:rsidRDefault="00EA51B0" w:rsidP="00EA51B0">
      <w:pPr>
        <w:adjustRightInd w:val="0"/>
        <w:ind w:firstLine="540"/>
        <w:rPr>
          <w:bCs/>
          <w:iCs/>
          <w:sz w:val="24"/>
          <w:szCs w:val="24"/>
        </w:rPr>
      </w:pPr>
      <w:r w:rsidRPr="00EA51B0">
        <w:rPr>
          <w:bCs/>
          <w:iCs/>
          <w:sz w:val="24"/>
          <w:szCs w:val="24"/>
        </w:rPr>
        <w:t>Текст зарегистрированного Проспекта акций должен быть доступен в сети Интернет с даты истечения срока, установленного Положением о раскрытии информации на рынке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не менее пяти лет с даты опубликования в сети Интернет текста зарегистрированного Отчета об итогах дополнительного выпуска ценных бумаг.</w:t>
      </w:r>
    </w:p>
    <w:p w:rsidR="00EA51B0" w:rsidRPr="00EA51B0" w:rsidRDefault="00EA51B0" w:rsidP="00EA51B0">
      <w:pPr>
        <w:adjustRightInd w:val="0"/>
        <w:ind w:firstLine="540"/>
        <w:rPr>
          <w:bCs/>
          <w:iCs/>
          <w:sz w:val="24"/>
          <w:szCs w:val="24"/>
        </w:rPr>
      </w:pPr>
    </w:p>
    <w:p w:rsidR="00EA51B0" w:rsidRPr="00EA51B0" w:rsidRDefault="00EA51B0" w:rsidP="00EA51B0">
      <w:pPr>
        <w:pStyle w:val="affff3"/>
        <w:ind w:firstLine="540"/>
        <w:rPr>
          <w:rFonts w:ascii="Times New Roman" w:hAnsi="Times New Roman" w:cs="Times New Roman"/>
          <w:sz w:val="24"/>
          <w:szCs w:val="24"/>
        </w:rPr>
      </w:pPr>
      <w:r w:rsidRPr="00EA51B0">
        <w:rPr>
          <w:rFonts w:ascii="Times New Roman" w:hAnsi="Times New Roman" w:cs="Times New Roman"/>
          <w:sz w:val="24"/>
          <w:szCs w:val="24"/>
        </w:rPr>
        <w:t xml:space="preserve">Информация </w:t>
      </w:r>
      <w:r w:rsidRPr="00EA51B0">
        <w:rPr>
          <w:rFonts w:ascii="Times New Roman" w:hAnsi="Times New Roman" w:cs="Times New Roman"/>
          <w:sz w:val="24"/>
          <w:szCs w:val="24"/>
          <w:u w:val="single"/>
        </w:rPr>
        <w:t>на этапе размещения ценных бумаг</w:t>
      </w:r>
      <w:r w:rsidRPr="00EA51B0">
        <w:rPr>
          <w:rFonts w:ascii="Times New Roman" w:hAnsi="Times New Roman" w:cs="Times New Roman"/>
          <w:sz w:val="24"/>
          <w:szCs w:val="24"/>
        </w:rPr>
        <w:t xml:space="preserve"> раскрывается эмитентом в форме:</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sz w:val="24"/>
          <w:szCs w:val="24"/>
        </w:rPr>
        <w:t>сообщения о дате начала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sz w:val="24"/>
          <w:szCs w:val="24"/>
        </w:rPr>
        <w:t xml:space="preserve">сообщения об изменении даты начала размещения ценных бумаг; </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sz w:val="24"/>
          <w:szCs w:val="24"/>
        </w:rPr>
        <w:t>сообщения о приостановлении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sz w:val="24"/>
          <w:szCs w:val="24"/>
        </w:rPr>
        <w:t>сообщения о возобновлении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sz w:val="24"/>
          <w:szCs w:val="24"/>
        </w:rPr>
        <w:t>сообщения об итогах осуществления преимущественного права;</w:t>
      </w:r>
    </w:p>
    <w:p w:rsidR="00EA51B0" w:rsidRPr="00EA51B0" w:rsidRDefault="00EA51B0" w:rsidP="00EA51B0">
      <w:pPr>
        <w:pStyle w:val="affff3"/>
        <w:rPr>
          <w:rFonts w:ascii="Times New Roman" w:hAnsi="Times New Roman" w:cs="Times New Roman"/>
          <w:sz w:val="24"/>
          <w:szCs w:val="24"/>
        </w:rPr>
      </w:pPr>
      <w:r w:rsidRPr="00EA51B0">
        <w:rPr>
          <w:rFonts w:ascii="Times New Roman" w:hAnsi="Times New Roman" w:cs="Times New Roman"/>
          <w:sz w:val="24"/>
          <w:szCs w:val="24"/>
        </w:rPr>
        <w:t>сообщения о существенном факте «Сведения об этапах процедуры эмиссии эмиссионных ценных бумаг эмитента».</w:t>
      </w:r>
    </w:p>
    <w:p w:rsidR="00EA51B0" w:rsidRPr="00EA51B0" w:rsidRDefault="00EA51B0" w:rsidP="00EA51B0">
      <w:pPr>
        <w:pStyle w:val="affff3"/>
        <w:rPr>
          <w:rFonts w:ascii="Times New Roman" w:hAnsi="Times New Roman" w:cs="Times New Roman"/>
          <w:bCs/>
          <w:sz w:val="24"/>
          <w:szCs w:val="24"/>
        </w:rPr>
      </w:pP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rPr>
        <w:t xml:space="preserve">Сообщение </w:t>
      </w:r>
      <w:r w:rsidRPr="00EA51B0">
        <w:rPr>
          <w:rFonts w:ascii="Times New Roman" w:hAnsi="Times New Roman" w:cs="Times New Roman"/>
          <w:sz w:val="24"/>
          <w:szCs w:val="24"/>
          <w:u w:val="single"/>
        </w:rPr>
        <w:t>о дате начала размещения ценных бумаг</w:t>
      </w:r>
      <w:r w:rsidRPr="00EA51B0">
        <w:rPr>
          <w:rFonts w:ascii="Times New Roman" w:hAnsi="Times New Roman" w:cs="Times New Roman"/>
          <w:sz w:val="24"/>
          <w:szCs w:val="24"/>
        </w:rPr>
        <w:t xml:space="preserve"> должно быть опубликовано эмитентом в ленте новостей уполномоченного агентства и на страницах в сети Интернет в следующие сроки:</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iCs/>
          <w:sz w:val="24"/>
          <w:szCs w:val="24"/>
        </w:rPr>
        <w:t>- в ленте новостей информационного агентства «Интерфакс»</w:t>
      </w:r>
      <w:r w:rsidRPr="00EA51B0">
        <w:rPr>
          <w:rFonts w:ascii="Times New Roman" w:hAnsi="Times New Roman" w:cs="Times New Roman"/>
          <w:bCs/>
          <w:sz w:val="24"/>
          <w:szCs w:val="24"/>
        </w:rPr>
        <w:t xml:space="preserve"> - не позднее чем за 1 (один) дней до даты начала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iCs/>
          <w:sz w:val="24"/>
          <w:szCs w:val="24"/>
        </w:rPr>
        <w:t xml:space="preserve">- на странице распространителя информации на рынке ценных бумаг  -  информационного агентства «Интерфакс»: </w:t>
      </w:r>
      <w:hyperlink r:id="rId54" w:history="1">
        <w:r w:rsidRPr="00EA51B0">
          <w:rPr>
            <w:rStyle w:val="a8"/>
            <w:rFonts w:ascii="Times New Roman" w:hAnsi="Times New Roman"/>
            <w:bCs/>
            <w:iCs/>
            <w:color w:val="auto"/>
            <w:sz w:val="24"/>
            <w:szCs w:val="24"/>
            <w:u w:val="none"/>
          </w:rPr>
          <w:t>http://www.e-disclosure.ru/portal/company.aspx?id=34948</w:t>
        </w:r>
      </w:hyperlink>
      <w:r w:rsidRPr="00EA51B0">
        <w:rPr>
          <w:rFonts w:ascii="Times New Roman" w:hAnsi="Times New Roman" w:cs="Times New Roman"/>
          <w:bCs/>
          <w:sz w:val="24"/>
          <w:szCs w:val="24"/>
        </w:rPr>
        <w:t xml:space="preserve"> - не позднее чем за 1 (один)  день до даты начала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iCs/>
          <w:sz w:val="24"/>
          <w:szCs w:val="24"/>
        </w:rPr>
        <w:t xml:space="preserve">- на странице эмитента в сети Интернет: </w:t>
      </w:r>
      <w:hyperlink r:id="rId55" w:history="1">
        <w:r w:rsidRPr="00EA51B0">
          <w:rPr>
            <w:rStyle w:val="a8"/>
            <w:rFonts w:ascii="Times New Roman" w:hAnsi="Times New Roman"/>
            <w:bCs/>
            <w:iCs/>
            <w:color w:val="auto"/>
            <w:sz w:val="24"/>
            <w:szCs w:val="24"/>
            <w:u w:val="none"/>
            <w:lang w:val="en-US"/>
          </w:rPr>
          <w:t>www</w:t>
        </w:r>
        <w:r w:rsidRPr="00EA51B0">
          <w:rPr>
            <w:rStyle w:val="a8"/>
            <w:rFonts w:ascii="Times New Roman" w:hAnsi="Times New Roman"/>
            <w:bCs/>
            <w:iCs/>
            <w:color w:val="auto"/>
            <w:sz w:val="24"/>
            <w:szCs w:val="24"/>
            <w:u w:val="none"/>
          </w:rPr>
          <w:t>.</w:t>
        </w:r>
        <w:r w:rsidRPr="00EA51B0">
          <w:rPr>
            <w:rStyle w:val="a8"/>
            <w:rFonts w:ascii="Times New Roman" w:hAnsi="Times New Roman"/>
            <w:bCs/>
            <w:iCs/>
            <w:color w:val="auto"/>
            <w:sz w:val="24"/>
            <w:szCs w:val="24"/>
            <w:u w:val="none"/>
            <w:lang w:val="en-US"/>
          </w:rPr>
          <w:t>yaltaintourist</w:t>
        </w:r>
        <w:r w:rsidRPr="00EA51B0">
          <w:rPr>
            <w:rStyle w:val="a8"/>
            <w:rFonts w:ascii="Times New Roman" w:hAnsi="Times New Roman"/>
            <w:bCs/>
            <w:iCs/>
            <w:color w:val="auto"/>
            <w:sz w:val="24"/>
            <w:szCs w:val="24"/>
            <w:u w:val="none"/>
          </w:rPr>
          <w:t>.</w:t>
        </w:r>
        <w:r w:rsidRPr="00EA51B0">
          <w:rPr>
            <w:rStyle w:val="a8"/>
            <w:rFonts w:ascii="Times New Roman" w:hAnsi="Times New Roman"/>
            <w:bCs/>
            <w:iCs/>
            <w:color w:val="auto"/>
            <w:sz w:val="24"/>
            <w:szCs w:val="24"/>
            <w:u w:val="none"/>
            <w:lang w:val="en-US"/>
          </w:rPr>
          <w:t>ru</w:t>
        </w:r>
      </w:hyperlink>
      <w:r w:rsidRPr="00EA51B0">
        <w:rPr>
          <w:rFonts w:ascii="Times New Roman" w:hAnsi="Times New Roman" w:cs="Times New Roman"/>
          <w:bCs/>
          <w:iCs/>
          <w:sz w:val="24"/>
          <w:szCs w:val="24"/>
        </w:rPr>
        <w:t xml:space="preserve"> (раздел «Раскрытие информации») </w:t>
      </w:r>
      <w:r w:rsidRPr="00EA51B0">
        <w:rPr>
          <w:rFonts w:ascii="Times New Roman" w:hAnsi="Times New Roman" w:cs="Times New Roman"/>
          <w:bCs/>
          <w:sz w:val="24"/>
          <w:szCs w:val="24"/>
        </w:rPr>
        <w:t>- не позднее чем за 1 (один)  день до даты начала размещения ценных бумаг.</w:t>
      </w:r>
    </w:p>
    <w:p w:rsidR="00EA51B0" w:rsidRPr="00EA51B0" w:rsidRDefault="00EA51B0" w:rsidP="00EA51B0">
      <w:pPr>
        <w:pStyle w:val="affff3"/>
        <w:ind w:firstLine="540"/>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pStyle w:val="affff3"/>
        <w:rPr>
          <w:rFonts w:ascii="Times New Roman" w:hAnsi="Times New Roman" w:cs="Times New Roman"/>
          <w:sz w:val="24"/>
          <w:szCs w:val="24"/>
        </w:rPr>
      </w:pPr>
    </w:p>
    <w:p w:rsidR="00EA51B0" w:rsidRPr="00EA51B0" w:rsidRDefault="00EA51B0" w:rsidP="00EA51B0">
      <w:pPr>
        <w:adjustRightInd w:val="0"/>
        <w:ind w:firstLine="540"/>
        <w:jc w:val="both"/>
        <w:rPr>
          <w:bCs/>
          <w:iCs/>
          <w:sz w:val="24"/>
          <w:szCs w:val="24"/>
        </w:rPr>
      </w:pPr>
      <w:r w:rsidRPr="00EA51B0">
        <w:rPr>
          <w:bCs/>
          <w:iCs/>
          <w:sz w:val="24"/>
          <w:szCs w:val="24"/>
        </w:rPr>
        <w:lastRenderedPageBreak/>
        <w:t xml:space="preserve">В случае </w:t>
      </w:r>
      <w:r w:rsidRPr="00EA51B0">
        <w:rPr>
          <w:bCs/>
          <w:iCs/>
          <w:sz w:val="24"/>
          <w:szCs w:val="24"/>
          <w:u w:val="single"/>
        </w:rPr>
        <w:t>принятия эмитентом решения о переносе (изменении) даты начала размещения ценных бумаг</w:t>
      </w:r>
      <w:r w:rsidRPr="00EA51B0">
        <w:rPr>
          <w:bCs/>
          <w:iCs/>
          <w:sz w:val="24"/>
          <w:szCs w:val="24"/>
        </w:rPr>
        <w:t xml:space="preserve">, раскрытой в порядке, предусмотренном </w:t>
      </w:r>
      <w:hyperlink r:id="rId56" w:history="1">
        <w:r w:rsidRPr="00EA51B0">
          <w:rPr>
            <w:bCs/>
            <w:iCs/>
            <w:sz w:val="24"/>
            <w:szCs w:val="24"/>
          </w:rPr>
          <w:t>пунктом 5.3</w:t>
        </w:r>
      </w:hyperlink>
      <w:r w:rsidRPr="00EA51B0">
        <w:rPr>
          <w:bCs/>
          <w:iCs/>
          <w:sz w:val="24"/>
          <w:szCs w:val="24"/>
        </w:rPr>
        <w:t xml:space="preserve"> Положения о раскрытии информации, эмитент обязан опубликовать сообщение об изменении даты начала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iCs/>
          <w:sz w:val="24"/>
          <w:szCs w:val="24"/>
        </w:rPr>
        <w:t>- в ленте новостей информационного агентства «Интерфакс»</w:t>
      </w:r>
      <w:r w:rsidRPr="00EA51B0">
        <w:rPr>
          <w:rFonts w:ascii="Times New Roman" w:hAnsi="Times New Roman" w:cs="Times New Roman"/>
          <w:bCs/>
          <w:sz w:val="24"/>
          <w:szCs w:val="24"/>
        </w:rPr>
        <w:t xml:space="preserve"> - не позднее одного дня до даты начала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iCs/>
          <w:sz w:val="24"/>
          <w:szCs w:val="24"/>
        </w:rPr>
        <w:t xml:space="preserve">- на странице распространителя информации на рынке ценных бумаг  -  информационного агентства «Интерфакс»: </w:t>
      </w:r>
      <w:hyperlink r:id="rId57" w:history="1">
        <w:r w:rsidRPr="00EA51B0">
          <w:rPr>
            <w:rStyle w:val="a8"/>
            <w:rFonts w:ascii="Times New Roman" w:hAnsi="Times New Roman"/>
            <w:bCs/>
            <w:iCs/>
            <w:color w:val="auto"/>
            <w:sz w:val="24"/>
            <w:szCs w:val="24"/>
            <w:u w:val="none"/>
          </w:rPr>
          <w:t>http://www.e-disclosure.ru/portal/company.aspx?id=34948</w:t>
        </w:r>
      </w:hyperlink>
      <w:r w:rsidRPr="00EA51B0">
        <w:rPr>
          <w:rFonts w:ascii="Times New Roman" w:hAnsi="Times New Roman" w:cs="Times New Roman"/>
          <w:bCs/>
          <w:sz w:val="24"/>
          <w:szCs w:val="24"/>
        </w:rPr>
        <w:t xml:space="preserve"> - не позднее одного дня до даты начала размещения ценных бумаг.</w:t>
      </w:r>
    </w:p>
    <w:p w:rsidR="00EA51B0" w:rsidRPr="00EA51B0" w:rsidRDefault="00EA51B0" w:rsidP="00EA51B0">
      <w:pPr>
        <w:pStyle w:val="affff3"/>
        <w:rPr>
          <w:rFonts w:ascii="Times New Roman" w:hAnsi="Times New Roman" w:cs="Times New Roman"/>
          <w:bCs/>
          <w:sz w:val="24"/>
          <w:szCs w:val="24"/>
        </w:rPr>
      </w:pPr>
      <w:r w:rsidRPr="00EA51B0">
        <w:rPr>
          <w:rFonts w:ascii="Times New Roman" w:hAnsi="Times New Roman" w:cs="Times New Roman"/>
          <w:bCs/>
          <w:iCs/>
          <w:sz w:val="24"/>
          <w:szCs w:val="24"/>
        </w:rPr>
        <w:t xml:space="preserve">- на странице эмитента в сети Интернет: </w:t>
      </w:r>
      <w:hyperlink r:id="rId58" w:history="1">
        <w:r w:rsidRPr="00EA51B0">
          <w:rPr>
            <w:rStyle w:val="a8"/>
            <w:rFonts w:ascii="Times New Roman" w:hAnsi="Times New Roman"/>
            <w:bCs/>
            <w:iCs/>
            <w:color w:val="auto"/>
            <w:sz w:val="24"/>
            <w:szCs w:val="24"/>
            <w:u w:val="none"/>
            <w:lang w:val="en-US"/>
          </w:rPr>
          <w:t>www</w:t>
        </w:r>
        <w:r w:rsidRPr="00EA51B0">
          <w:rPr>
            <w:rStyle w:val="a8"/>
            <w:rFonts w:ascii="Times New Roman" w:hAnsi="Times New Roman"/>
            <w:bCs/>
            <w:iCs/>
            <w:color w:val="auto"/>
            <w:sz w:val="24"/>
            <w:szCs w:val="24"/>
            <w:u w:val="none"/>
          </w:rPr>
          <w:t>.</w:t>
        </w:r>
        <w:r w:rsidRPr="00EA51B0">
          <w:rPr>
            <w:rStyle w:val="a8"/>
            <w:rFonts w:ascii="Times New Roman" w:hAnsi="Times New Roman"/>
            <w:bCs/>
            <w:iCs/>
            <w:color w:val="auto"/>
            <w:sz w:val="24"/>
            <w:szCs w:val="24"/>
            <w:u w:val="none"/>
            <w:lang w:val="en-US"/>
          </w:rPr>
          <w:t>yaltaintourist</w:t>
        </w:r>
        <w:r w:rsidRPr="00EA51B0">
          <w:rPr>
            <w:rStyle w:val="a8"/>
            <w:rFonts w:ascii="Times New Roman" w:hAnsi="Times New Roman"/>
            <w:bCs/>
            <w:iCs/>
            <w:color w:val="auto"/>
            <w:sz w:val="24"/>
            <w:szCs w:val="24"/>
            <w:u w:val="none"/>
          </w:rPr>
          <w:t>.</w:t>
        </w:r>
        <w:r w:rsidRPr="00EA51B0">
          <w:rPr>
            <w:rStyle w:val="a8"/>
            <w:rFonts w:ascii="Times New Roman" w:hAnsi="Times New Roman"/>
            <w:bCs/>
            <w:iCs/>
            <w:color w:val="auto"/>
            <w:sz w:val="24"/>
            <w:szCs w:val="24"/>
            <w:u w:val="none"/>
            <w:lang w:val="en-US"/>
          </w:rPr>
          <w:t>ru</w:t>
        </w:r>
      </w:hyperlink>
      <w:r w:rsidRPr="00EA51B0">
        <w:rPr>
          <w:rFonts w:ascii="Times New Roman" w:hAnsi="Times New Roman" w:cs="Times New Roman"/>
          <w:bCs/>
          <w:iCs/>
          <w:sz w:val="24"/>
          <w:szCs w:val="24"/>
        </w:rPr>
        <w:t xml:space="preserve"> (раздел «Раскрытие информации») </w:t>
      </w:r>
      <w:r w:rsidRPr="00EA51B0">
        <w:rPr>
          <w:rFonts w:ascii="Times New Roman" w:hAnsi="Times New Roman" w:cs="Times New Roman"/>
          <w:bCs/>
          <w:sz w:val="24"/>
          <w:szCs w:val="24"/>
        </w:rPr>
        <w:t>- не позднее одного дня до даты начала размещения ценных бумаг.</w:t>
      </w: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u w:val="single"/>
        </w:rPr>
        <w:t>Информация о цене размещения ценных бумаг</w:t>
      </w:r>
      <w:r w:rsidRPr="00EA51B0">
        <w:rPr>
          <w:rFonts w:ascii="Times New Roman" w:hAnsi="Times New Roman" w:cs="Times New Roman"/>
          <w:sz w:val="24"/>
          <w:szCs w:val="24"/>
        </w:rPr>
        <w:t xml:space="preserve"> эмитентом отдельно не раскрывается, так как информация о цене размещения будет указана в сообщении о государственной регистрации дополнительного выпуска ценных бумаг и в сообщении о дате начала размещения ценных бумаг.</w:t>
      </w:r>
    </w:p>
    <w:p w:rsidR="00EA51B0" w:rsidRPr="00EA51B0" w:rsidRDefault="00EA51B0" w:rsidP="00EA51B0">
      <w:pPr>
        <w:pStyle w:val="affff3"/>
        <w:ind w:firstLine="708"/>
        <w:rPr>
          <w:rFonts w:ascii="Times New Roman" w:hAnsi="Times New Roman" w:cs="Times New Roman"/>
          <w:sz w:val="24"/>
          <w:szCs w:val="24"/>
        </w:rPr>
      </w:pPr>
    </w:p>
    <w:p w:rsidR="00EA51B0" w:rsidRPr="00EA51B0" w:rsidRDefault="00EA51B0" w:rsidP="00EA51B0">
      <w:pPr>
        <w:adjustRightInd w:val="0"/>
        <w:ind w:firstLine="540"/>
        <w:jc w:val="both"/>
        <w:rPr>
          <w:bCs/>
          <w:iCs/>
          <w:sz w:val="24"/>
          <w:szCs w:val="24"/>
        </w:rPr>
      </w:pPr>
      <w:r w:rsidRPr="00EA51B0">
        <w:rPr>
          <w:bCs/>
          <w:iCs/>
          <w:sz w:val="24"/>
          <w:szCs w:val="24"/>
        </w:rPr>
        <w:t>В случае если в течение срока размещения ценных бумаг эмитент принимает решение о внесении изменений в Решение о дополнительном выпуске ценных бумаг и (или) в Проспект ценных бумаг, и (или) в случае получения эмитентом в течение срока размещения ценных бумаг письменного требования (предписания, определения) Банка России, органа государственной власти о приостановлении размещения ценных бумаг, эмитент обязан приостановить размещение ценных бумаг и опубликовать сообщение о приостановлении размещения ценных бумаг в ленте новостей и на странице в сети Интернет.</w:t>
      </w:r>
    </w:p>
    <w:p w:rsidR="00EA51B0" w:rsidRPr="00EA51B0" w:rsidRDefault="00EA51B0" w:rsidP="00EA51B0">
      <w:pPr>
        <w:adjustRightInd w:val="0"/>
        <w:ind w:firstLine="540"/>
        <w:jc w:val="both"/>
        <w:rPr>
          <w:bCs/>
          <w:iCs/>
          <w:sz w:val="24"/>
          <w:szCs w:val="24"/>
        </w:rPr>
      </w:pPr>
      <w:r w:rsidRPr="00EA51B0">
        <w:rPr>
          <w:bCs/>
          <w:iCs/>
          <w:sz w:val="24"/>
          <w:szCs w:val="24"/>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дополнительном выпуске ценных бумаг и (или) в Проспект ценных бумаг, а в случае изменения условий, установленных решениемо размещении ценных бумаг, -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59"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60"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adjustRightInd w:val="0"/>
        <w:ind w:firstLine="540"/>
        <w:jc w:val="both"/>
        <w:rPr>
          <w:bCs/>
          <w:iCs/>
          <w:sz w:val="24"/>
          <w:szCs w:val="24"/>
        </w:rPr>
      </w:pPr>
      <w:r w:rsidRPr="00EA51B0">
        <w:rPr>
          <w:bCs/>
          <w:iCs/>
          <w:sz w:val="24"/>
          <w:szCs w:val="24"/>
        </w:rPr>
        <w:t xml:space="preserve">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о приостановлении эмиссии ценных бумаг </w:t>
      </w:r>
      <w:r w:rsidRPr="00EA51B0">
        <w:rPr>
          <w:sz w:val="24"/>
          <w:szCs w:val="24"/>
        </w:rPr>
        <w:t xml:space="preserve">в следующие сроки с даты </w:t>
      </w:r>
      <w:r w:rsidRPr="00EA51B0">
        <w:rPr>
          <w:sz w:val="24"/>
          <w:szCs w:val="24"/>
        </w:rPr>
        <w:lastRenderedPageBreak/>
        <w:t>опубликования информации о приостановлении эмиссии ценных бумаг эмитента на странице регистрирующего органа в сети Интернет или получения эмитентом письменного уведомления регистрирующего органа о приостановлении эмиссии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61"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62"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pStyle w:val="affff3"/>
        <w:rPr>
          <w:rFonts w:ascii="Times New Roman" w:hAnsi="Times New Roman" w:cs="Times New Roman"/>
          <w:sz w:val="24"/>
          <w:szCs w:val="24"/>
        </w:rPr>
      </w:pPr>
    </w:p>
    <w:p w:rsidR="00EA51B0" w:rsidRPr="00EA51B0" w:rsidRDefault="00EA51B0" w:rsidP="00EA51B0">
      <w:pPr>
        <w:adjustRightInd w:val="0"/>
        <w:ind w:firstLine="540"/>
        <w:jc w:val="both"/>
        <w:rPr>
          <w:bCs/>
          <w:iCs/>
          <w:sz w:val="24"/>
          <w:szCs w:val="24"/>
        </w:rPr>
      </w:pPr>
      <w:r w:rsidRPr="00EA51B0">
        <w:rPr>
          <w:bCs/>
          <w:iCs/>
          <w:sz w:val="24"/>
          <w:szCs w:val="24"/>
        </w:rPr>
        <w:t>После регистрации в течение срока размещения ценных бумаг изменений в Решение о дополнительном выпуске ценных бумаг и (или) в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в ленте новостей и на странице в сети Интернет.</w:t>
      </w:r>
    </w:p>
    <w:p w:rsidR="00EA51B0" w:rsidRPr="00EA51B0" w:rsidRDefault="00EA51B0" w:rsidP="00EA51B0">
      <w:pPr>
        <w:adjustRightInd w:val="0"/>
        <w:ind w:firstLine="540"/>
        <w:jc w:val="both"/>
        <w:rPr>
          <w:bCs/>
          <w:iCs/>
          <w:sz w:val="24"/>
          <w:szCs w:val="24"/>
        </w:rPr>
      </w:pPr>
      <w:r w:rsidRPr="00EA51B0">
        <w:rPr>
          <w:bCs/>
          <w:iCs/>
          <w:sz w:val="24"/>
          <w:szCs w:val="24"/>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дополнительном выпуске ценных бумаг и (или) в Проспект ценных бумаг или об отказе в регистрации  таких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изменений вРешение о дополнительном выпуске ценных бумаг и (или) в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63"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64"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rPr>
        <w:t>Текст указанного сообщения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pStyle w:val="affff3"/>
        <w:ind w:firstLine="708"/>
        <w:rPr>
          <w:rFonts w:ascii="Times New Roman" w:hAnsi="Times New Roman" w:cs="Times New Roman"/>
          <w:sz w:val="24"/>
          <w:szCs w:val="24"/>
        </w:rPr>
      </w:pPr>
    </w:p>
    <w:p w:rsidR="00EA51B0" w:rsidRPr="00EA51B0" w:rsidRDefault="00EA51B0" w:rsidP="00EA51B0">
      <w:pPr>
        <w:adjustRightInd w:val="0"/>
        <w:ind w:firstLine="540"/>
        <w:jc w:val="both"/>
        <w:rPr>
          <w:bCs/>
          <w:iCs/>
          <w:sz w:val="24"/>
          <w:szCs w:val="24"/>
        </w:rPr>
      </w:pPr>
      <w:r w:rsidRPr="00EA51B0">
        <w:rPr>
          <w:bCs/>
          <w:iCs/>
          <w:sz w:val="24"/>
          <w:szCs w:val="24"/>
        </w:rPr>
        <w:t xml:space="preserve">В случае регистрации изменений </w:t>
      </w:r>
      <w:r w:rsidRPr="00EA51B0">
        <w:rPr>
          <w:bCs/>
          <w:iCs/>
          <w:sz w:val="24"/>
          <w:szCs w:val="24"/>
          <w:u w:val="single"/>
        </w:rPr>
        <w:t>в Решение о дополнительном выпуске ценных бумаг и (или) в Проспект ценных бумаг</w:t>
      </w:r>
      <w:r w:rsidRPr="00EA51B0">
        <w:rPr>
          <w:bCs/>
          <w:iCs/>
          <w:sz w:val="24"/>
          <w:szCs w:val="24"/>
        </w:rPr>
        <w:t xml:space="preserve"> эмитент обязан опубликовать текст зарегистрированных изменений в Решение о дополнительном выпуске ценных бумаг и (или) в Проспект ценных бумаг на странице в сети Интернет в срок не более двух дней с даты опубликования информации о регистрации указанных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подпись, в зависимости от того, какая из указанных дат наступит раньше. При опубликовании </w:t>
      </w:r>
      <w:r w:rsidRPr="00EA51B0">
        <w:rPr>
          <w:bCs/>
          <w:iCs/>
          <w:sz w:val="24"/>
          <w:szCs w:val="24"/>
        </w:rPr>
        <w:lastRenderedPageBreak/>
        <w:t>текста изменений в Решение о дополнительном выпуске ценных бумаг и (или) Проспект ценных бумаг на странице в сети Интернет должны быть указаны дата регистрации указанных изменений и наименование регистрирующего органа, осуществившего их регистрацию.</w:t>
      </w:r>
    </w:p>
    <w:p w:rsidR="00EA51B0" w:rsidRPr="00EA51B0" w:rsidRDefault="00EA51B0" w:rsidP="00EA51B0">
      <w:pPr>
        <w:adjustRightInd w:val="0"/>
        <w:ind w:firstLine="540"/>
        <w:jc w:val="both"/>
        <w:rPr>
          <w:bCs/>
          <w:iCs/>
          <w:sz w:val="24"/>
          <w:szCs w:val="24"/>
        </w:rPr>
      </w:pPr>
      <w:r w:rsidRPr="00EA51B0">
        <w:rPr>
          <w:bCs/>
          <w:iCs/>
          <w:sz w:val="24"/>
          <w:szCs w:val="24"/>
        </w:rPr>
        <w:t>Текст зарегистрированных изменений в Решение о дополнительном выпуске ценных бумаг должен быть доступен в сети Интернет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о раскрытии информации для обеспечения доступа в сети Интернет к тексту зарегистрированного Решения о дополнительном выпуске ценных бумаг.</w:t>
      </w:r>
    </w:p>
    <w:p w:rsidR="00EA51B0" w:rsidRPr="00EA51B0" w:rsidRDefault="00EA51B0" w:rsidP="00EA51B0">
      <w:pPr>
        <w:adjustRightInd w:val="0"/>
        <w:ind w:firstLine="540"/>
        <w:jc w:val="both"/>
        <w:rPr>
          <w:bCs/>
          <w:iCs/>
          <w:sz w:val="24"/>
          <w:szCs w:val="24"/>
        </w:rPr>
      </w:pPr>
      <w:r w:rsidRPr="00EA51B0">
        <w:rPr>
          <w:bCs/>
          <w:iCs/>
          <w:sz w:val="24"/>
          <w:szCs w:val="24"/>
        </w:rPr>
        <w:t>Текст зарегистрированных изменений в Проспект ценных бумаг должен быть доступен в сети Интернет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о раскрытии информации для обеспечения доступа в сети Интернет к тексту зарегистрированного Проспекта ценных бумаг.</w:t>
      </w:r>
    </w:p>
    <w:p w:rsidR="00EA51B0" w:rsidRPr="00EA51B0" w:rsidRDefault="00EA51B0" w:rsidP="00EA51B0">
      <w:pPr>
        <w:adjustRightInd w:val="0"/>
        <w:ind w:firstLine="540"/>
        <w:jc w:val="both"/>
        <w:rPr>
          <w:bCs/>
          <w:iCs/>
          <w:sz w:val="24"/>
          <w:szCs w:val="24"/>
        </w:rPr>
      </w:pPr>
      <w:r w:rsidRPr="00EA51B0">
        <w:rPr>
          <w:bCs/>
          <w:iCs/>
          <w:sz w:val="24"/>
          <w:szCs w:val="24"/>
        </w:rPr>
        <w:t>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о возобновлении эмиссии ценных бумаг:</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65"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66"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pStyle w:val="affff3"/>
        <w:ind w:firstLine="708"/>
        <w:rPr>
          <w:rFonts w:ascii="Times New Roman" w:hAnsi="Times New Roman" w:cs="Times New Roman"/>
          <w:sz w:val="24"/>
          <w:szCs w:val="24"/>
        </w:rPr>
      </w:pPr>
      <w:r w:rsidRPr="00EA51B0">
        <w:rPr>
          <w:rFonts w:ascii="Times New Roman" w:hAnsi="Times New Roman" w:cs="Times New Roman"/>
          <w:sz w:val="24"/>
          <w:szCs w:val="24"/>
        </w:rPr>
        <w:t>Тексты указанных сообщений должны быть доступны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оно опубликовано в сети Интернет после истечения такого срока, - с даты его опубликования в сети Интернет.</w:t>
      </w:r>
    </w:p>
    <w:p w:rsidR="00EA51B0" w:rsidRPr="00EA51B0" w:rsidRDefault="00EA51B0" w:rsidP="00EA51B0">
      <w:pPr>
        <w:pStyle w:val="affff3"/>
        <w:rPr>
          <w:rFonts w:ascii="Times New Roman" w:hAnsi="Times New Roman" w:cs="Times New Roman"/>
          <w:color w:val="808080" w:themeColor="background1" w:themeShade="80"/>
          <w:sz w:val="24"/>
          <w:szCs w:val="24"/>
        </w:rPr>
      </w:pPr>
    </w:p>
    <w:p w:rsidR="00EA51B0" w:rsidRPr="00EA51B0" w:rsidRDefault="00EA51B0" w:rsidP="00EA51B0">
      <w:pPr>
        <w:pStyle w:val="affff3"/>
        <w:rPr>
          <w:rFonts w:ascii="Times New Roman" w:hAnsi="Times New Roman" w:cs="Times New Roman"/>
          <w:sz w:val="24"/>
          <w:szCs w:val="24"/>
        </w:rPr>
      </w:pPr>
      <w:r w:rsidRPr="00EA51B0">
        <w:rPr>
          <w:rFonts w:ascii="Times New Roman" w:hAnsi="Times New Roman" w:cs="Times New Roman"/>
          <w:sz w:val="24"/>
          <w:szCs w:val="24"/>
        </w:rPr>
        <w:t xml:space="preserve">Эмитент раскрывает информацию  </w:t>
      </w:r>
      <w:r w:rsidRPr="00EA51B0">
        <w:rPr>
          <w:rFonts w:ascii="Times New Roman" w:hAnsi="Times New Roman" w:cs="Times New Roman"/>
          <w:sz w:val="24"/>
          <w:szCs w:val="24"/>
          <w:u w:val="single"/>
        </w:rPr>
        <w:t xml:space="preserve">об итогах осуществления преимущественного права </w:t>
      </w:r>
      <w:r w:rsidRPr="00EA51B0">
        <w:rPr>
          <w:rFonts w:ascii="Times New Roman" w:hAnsi="Times New Roman" w:cs="Times New Roman"/>
          <w:sz w:val="24"/>
          <w:szCs w:val="24"/>
        </w:rPr>
        <w:t>в форме сообщения путем размещения в ленте новостей уполномоченного агентства и на страницах в сети Интернет в день подведения таких итогов.</w:t>
      </w:r>
    </w:p>
    <w:p w:rsidR="00EA51B0" w:rsidRPr="00EA51B0" w:rsidRDefault="00EA51B0" w:rsidP="00EA51B0">
      <w:pPr>
        <w:pStyle w:val="affff3"/>
        <w:rPr>
          <w:rFonts w:ascii="Times New Roman" w:hAnsi="Times New Roman" w:cs="Times New Roman"/>
          <w:color w:val="808080" w:themeColor="background1" w:themeShade="80"/>
          <w:sz w:val="24"/>
          <w:szCs w:val="24"/>
        </w:rPr>
      </w:pPr>
    </w:p>
    <w:p w:rsidR="00EA51B0" w:rsidRPr="00EA51B0" w:rsidRDefault="00EA51B0" w:rsidP="00EA51B0">
      <w:pPr>
        <w:adjustRightInd w:val="0"/>
        <w:ind w:firstLine="540"/>
        <w:jc w:val="both"/>
        <w:rPr>
          <w:bCs/>
          <w:iCs/>
          <w:sz w:val="24"/>
          <w:szCs w:val="24"/>
        </w:rPr>
      </w:pPr>
      <w:r w:rsidRPr="00EA51B0">
        <w:rPr>
          <w:bCs/>
          <w:iCs/>
          <w:sz w:val="24"/>
          <w:szCs w:val="24"/>
          <w:u w:val="single"/>
        </w:rPr>
        <w:t>Информация на этапе государственной регистрации Отчета об итогах дополнительного выпуска ценных бумаг</w:t>
      </w:r>
      <w:r w:rsidRPr="00EA51B0">
        <w:rPr>
          <w:bCs/>
          <w:iCs/>
          <w:sz w:val="24"/>
          <w:szCs w:val="24"/>
        </w:rPr>
        <w:t xml:space="preserve"> раскрывается эмитентом в форме сообщения о существенном факте о государственной регистрации отчета об итогах выпуска (дополнительного выпуска) ценных бумаг:</w:t>
      </w:r>
    </w:p>
    <w:p w:rsidR="00EA51B0" w:rsidRPr="00EA51B0" w:rsidRDefault="00EA51B0" w:rsidP="00EA51B0">
      <w:pPr>
        <w:widowControl w:val="0"/>
        <w:adjustRightInd w:val="0"/>
        <w:spacing w:before="20"/>
        <w:rPr>
          <w:bCs/>
          <w:iCs/>
          <w:sz w:val="24"/>
          <w:szCs w:val="24"/>
        </w:rPr>
      </w:pPr>
      <w:r w:rsidRPr="00EA51B0">
        <w:rPr>
          <w:bCs/>
          <w:iCs/>
          <w:sz w:val="24"/>
          <w:szCs w:val="24"/>
        </w:rPr>
        <w:t>- в ленте новостей информационного агентства «Интерфакс»  -  не позднее 1(одного) дня;</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распространителя информации на рынке ценных бумаг  -  информационного агентства «Интерфакс»: </w:t>
      </w:r>
      <w:hyperlink r:id="rId67" w:history="1">
        <w:r w:rsidRPr="00EA51B0">
          <w:rPr>
            <w:rStyle w:val="a8"/>
            <w:bCs/>
            <w:iCs/>
            <w:color w:val="auto"/>
            <w:sz w:val="24"/>
            <w:szCs w:val="24"/>
            <w:u w:val="none"/>
          </w:rPr>
          <w:t>http://www.e-disclosure.ru/portal/company.aspx?id=34948</w:t>
        </w:r>
      </w:hyperlink>
      <w:r w:rsidRPr="00EA51B0">
        <w:rPr>
          <w:bCs/>
          <w:iCs/>
          <w:sz w:val="24"/>
          <w:szCs w:val="24"/>
        </w:rPr>
        <w:t xml:space="preserve">  -  не позднее 2 (двух) дней;</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68"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–не позднее 1 (одного) дня.</w:t>
      </w:r>
    </w:p>
    <w:p w:rsidR="00EA51B0" w:rsidRPr="00EA51B0" w:rsidRDefault="00EA51B0" w:rsidP="00EA51B0">
      <w:pPr>
        <w:adjustRightInd w:val="0"/>
        <w:ind w:firstLine="540"/>
        <w:jc w:val="both"/>
        <w:rPr>
          <w:bCs/>
          <w:iCs/>
          <w:sz w:val="24"/>
          <w:szCs w:val="24"/>
        </w:rPr>
      </w:pPr>
      <w:r w:rsidRPr="00EA51B0">
        <w:rPr>
          <w:bCs/>
          <w:iCs/>
          <w:sz w:val="24"/>
          <w:szCs w:val="24"/>
        </w:rPr>
        <w:t>Текст зарегистрированного Отчета об итогах дополнительного выпуска ценных бумаг должен быть опубликован эмитентом на странице в сети Интернет в срок не более двух дней с даты опубликования информации о государственной регистрации Отчета об итогах дополнительного выпуска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Отчета об итогах дополнительного выпуска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A51B0" w:rsidRPr="00EA51B0" w:rsidRDefault="00EA51B0" w:rsidP="00EA51B0">
      <w:pPr>
        <w:adjustRightInd w:val="0"/>
        <w:ind w:firstLine="540"/>
        <w:jc w:val="both"/>
        <w:rPr>
          <w:bCs/>
          <w:iCs/>
          <w:sz w:val="24"/>
          <w:szCs w:val="24"/>
        </w:rPr>
      </w:pPr>
      <w:r w:rsidRPr="00EA51B0">
        <w:rPr>
          <w:bCs/>
          <w:iCs/>
          <w:sz w:val="24"/>
          <w:szCs w:val="24"/>
        </w:rPr>
        <w:lastRenderedPageBreak/>
        <w:t>Текст зарегистрированного Отчета об итогах дополнительного выпуска ценных бумаг должен быть доступен на странице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EA51B0" w:rsidRPr="00EA51B0" w:rsidRDefault="00EA51B0" w:rsidP="00EA51B0">
      <w:pPr>
        <w:adjustRightInd w:val="0"/>
        <w:ind w:firstLine="540"/>
        <w:jc w:val="both"/>
        <w:rPr>
          <w:bCs/>
          <w:iCs/>
          <w:sz w:val="24"/>
          <w:szCs w:val="24"/>
        </w:rPr>
      </w:pPr>
    </w:p>
    <w:p w:rsidR="00EA51B0" w:rsidRPr="00EA51B0" w:rsidRDefault="00EA51B0" w:rsidP="00EA51B0">
      <w:pPr>
        <w:adjustRightInd w:val="0"/>
        <w:ind w:firstLine="540"/>
        <w:jc w:val="both"/>
        <w:rPr>
          <w:bCs/>
          <w:iCs/>
          <w:sz w:val="24"/>
          <w:szCs w:val="24"/>
        </w:rPr>
      </w:pPr>
      <w:r w:rsidRPr="00EA51B0">
        <w:rPr>
          <w:bCs/>
          <w:iCs/>
          <w:sz w:val="24"/>
          <w:szCs w:val="24"/>
        </w:rPr>
        <w:t>Доступ к информации, содержащейся в Решении о дополнительном выпуске ценных бумаг,  в Проспекте ценных бумаг и в Отчете об итогах дополнительного выпуска ценных бумаг обеспечивается эмитентом дополнительным способам:</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Интернет: </w:t>
      </w:r>
      <w:hyperlink r:id="rId69" w:history="1">
        <w:r w:rsidRPr="00EA51B0">
          <w:rPr>
            <w:rStyle w:val="a8"/>
            <w:bCs/>
            <w:iCs/>
            <w:color w:val="auto"/>
            <w:sz w:val="24"/>
            <w:szCs w:val="24"/>
            <w:u w:val="none"/>
            <w:lang w:val="en-US"/>
          </w:rPr>
          <w:t>www</w:t>
        </w:r>
        <w:r w:rsidRPr="00EA51B0">
          <w:rPr>
            <w:rStyle w:val="a8"/>
            <w:bCs/>
            <w:iCs/>
            <w:color w:val="auto"/>
            <w:sz w:val="24"/>
            <w:szCs w:val="24"/>
            <w:u w:val="none"/>
          </w:rPr>
          <w:t>.</w:t>
        </w:r>
        <w:r w:rsidRPr="00EA51B0">
          <w:rPr>
            <w:rStyle w:val="a8"/>
            <w:bCs/>
            <w:iCs/>
            <w:color w:val="auto"/>
            <w:sz w:val="24"/>
            <w:szCs w:val="24"/>
            <w:u w:val="none"/>
            <w:lang w:val="en-US"/>
          </w:rPr>
          <w:t>yaltaintourist</w:t>
        </w:r>
        <w:r w:rsidRPr="00EA51B0">
          <w:rPr>
            <w:rStyle w:val="a8"/>
            <w:bCs/>
            <w:iCs/>
            <w:color w:val="auto"/>
            <w:sz w:val="24"/>
            <w:szCs w:val="24"/>
            <w:u w:val="none"/>
          </w:rPr>
          <w:t>.</w:t>
        </w:r>
        <w:r w:rsidRPr="00EA51B0">
          <w:rPr>
            <w:rStyle w:val="a8"/>
            <w:bCs/>
            <w:iCs/>
            <w:color w:val="auto"/>
            <w:sz w:val="24"/>
            <w:szCs w:val="24"/>
            <w:u w:val="none"/>
            <w:lang w:val="en-US"/>
          </w:rPr>
          <w:t>ru</w:t>
        </w:r>
      </w:hyperlink>
      <w:r w:rsidRPr="00EA51B0">
        <w:rPr>
          <w:bCs/>
          <w:iCs/>
          <w:sz w:val="24"/>
          <w:szCs w:val="24"/>
        </w:rPr>
        <w:t xml:space="preserve"> (раздел «Раскрытие информации»). </w:t>
      </w:r>
    </w:p>
    <w:p w:rsidR="00EA51B0" w:rsidRPr="00EA51B0" w:rsidRDefault="00EA51B0" w:rsidP="00EA51B0">
      <w:pPr>
        <w:widowControl w:val="0"/>
        <w:adjustRightInd w:val="0"/>
        <w:spacing w:before="20"/>
        <w:rPr>
          <w:bCs/>
          <w:iCs/>
          <w:sz w:val="24"/>
          <w:szCs w:val="24"/>
          <w:highlight w:val="yellow"/>
        </w:rPr>
      </w:pPr>
    </w:p>
    <w:p w:rsidR="00EA51B0" w:rsidRPr="00EA51B0" w:rsidRDefault="00EA51B0" w:rsidP="00EA51B0">
      <w:pPr>
        <w:widowControl w:val="0"/>
        <w:adjustRightInd w:val="0"/>
        <w:spacing w:before="20"/>
        <w:rPr>
          <w:bCs/>
          <w:iCs/>
          <w:sz w:val="24"/>
          <w:szCs w:val="24"/>
        </w:rPr>
      </w:pPr>
      <w:r w:rsidRPr="00EA51B0">
        <w:rPr>
          <w:bCs/>
          <w:iCs/>
          <w:sz w:val="24"/>
          <w:szCs w:val="24"/>
        </w:rPr>
        <w:t>Информация путем опубликования в периодическом печатном издании (изданиях) не раскрывается.</w:t>
      </w:r>
    </w:p>
    <w:p w:rsidR="00EA51B0" w:rsidRPr="00EA51B0" w:rsidRDefault="00EA51B0" w:rsidP="00EA51B0">
      <w:pPr>
        <w:widowControl w:val="0"/>
        <w:adjustRightInd w:val="0"/>
        <w:spacing w:before="20"/>
        <w:rPr>
          <w:bCs/>
          <w:iCs/>
          <w:sz w:val="24"/>
          <w:szCs w:val="24"/>
        </w:rPr>
      </w:pPr>
    </w:p>
    <w:p w:rsidR="00EA51B0" w:rsidRPr="00EA51B0" w:rsidRDefault="00EA51B0" w:rsidP="00EA51B0">
      <w:pPr>
        <w:widowControl w:val="0"/>
        <w:adjustRightInd w:val="0"/>
        <w:spacing w:before="20"/>
        <w:rPr>
          <w:bCs/>
          <w:iCs/>
          <w:sz w:val="24"/>
          <w:szCs w:val="24"/>
        </w:rPr>
      </w:pPr>
      <w:r w:rsidRPr="00EA51B0">
        <w:rPr>
          <w:bCs/>
          <w:iCs/>
          <w:sz w:val="24"/>
          <w:szCs w:val="24"/>
        </w:rPr>
        <w:t>Информация раскрывается путем опубликования на странице в сети Интернет.</w:t>
      </w:r>
    </w:p>
    <w:p w:rsidR="00EA51B0" w:rsidRPr="00EA51B0" w:rsidRDefault="00EA51B0" w:rsidP="00EA51B0">
      <w:pPr>
        <w:widowControl w:val="0"/>
        <w:adjustRightInd w:val="0"/>
        <w:spacing w:before="20"/>
        <w:rPr>
          <w:sz w:val="24"/>
          <w:szCs w:val="24"/>
        </w:rPr>
      </w:pPr>
    </w:p>
    <w:p w:rsidR="00EA51B0" w:rsidRPr="00EA51B0" w:rsidRDefault="00EA51B0" w:rsidP="00EA51B0">
      <w:pPr>
        <w:widowControl w:val="0"/>
        <w:adjustRightInd w:val="0"/>
        <w:spacing w:before="20"/>
        <w:rPr>
          <w:sz w:val="24"/>
          <w:szCs w:val="24"/>
        </w:rPr>
      </w:pPr>
      <w:r w:rsidRPr="00EA51B0">
        <w:rPr>
          <w:sz w:val="24"/>
          <w:szCs w:val="24"/>
        </w:rPr>
        <w:t>Адрес страницы в сети Интернет:</w:t>
      </w:r>
    </w:p>
    <w:p w:rsidR="00EA51B0" w:rsidRPr="00EA51B0" w:rsidRDefault="00EA51B0" w:rsidP="00EA51B0">
      <w:pPr>
        <w:widowControl w:val="0"/>
        <w:adjustRightInd w:val="0"/>
        <w:spacing w:before="20"/>
        <w:rPr>
          <w:bCs/>
          <w:iCs/>
          <w:sz w:val="24"/>
          <w:szCs w:val="24"/>
        </w:rPr>
      </w:pPr>
      <w:r w:rsidRPr="00EA51B0">
        <w:rPr>
          <w:bCs/>
          <w:iCs/>
          <w:sz w:val="24"/>
          <w:szCs w:val="24"/>
        </w:rPr>
        <w:t xml:space="preserve">- в ленте новостей информационного агентства «Интерфакс» и  на странице распространителя информации на рынке ценных бумаг  -  информационного агентства «Интерфакс»: </w:t>
      </w:r>
      <w:hyperlink r:id="rId70" w:history="1">
        <w:r w:rsidRPr="00EA51B0">
          <w:rPr>
            <w:rStyle w:val="a8"/>
            <w:bCs/>
            <w:iCs/>
            <w:color w:val="auto"/>
            <w:sz w:val="24"/>
            <w:szCs w:val="24"/>
            <w:u w:val="none"/>
          </w:rPr>
          <w:t>http://www.e-disclosure.ru/portal/company.aspx?id=34948</w:t>
        </w:r>
      </w:hyperlink>
    </w:p>
    <w:p w:rsidR="00EA51B0" w:rsidRPr="00CA6D53" w:rsidRDefault="00EA51B0" w:rsidP="00EA51B0">
      <w:pPr>
        <w:widowControl w:val="0"/>
        <w:adjustRightInd w:val="0"/>
        <w:spacing w:before="20"/>
        <w:rPr>
          <w:bCs/>
          <w:iCs/>
          <w:sz w:val="24"/>
          <w:szCs w:val="24"/>
        </w:rPr>
      </w:pPr>
      <w:r w:rsidRPr="00EA51B0">
        <w:rPr>
          <w:bCs/>
          <w:iCs/>
          <w:sz w:val="24"/>
          <w:szCs w:val="24"/>
        </w:rPr>
        <w:t xml:space="preserve">- на странице эмитента в сети </w:t>
      </w:r>
      <w:r w:rsidRPr="00CA6D53">
        <w:rPr>
          <w:bCs/>
          <w:iCs/>
          <w:sz w:val="24"/>
          <w:szCs w:val="24"/>
        </w:rPr>
        <w:t xml:space="preserve">Интернет: </w:t>
      </w:r>
      <w:hyperlink r:id="rId71" w:history="1">
        <w:r w:rsidRPr="00CA6D53">
          <w:rPr>
            <w:rStyle w:val="a8"/>
            <w:bCs/>
            <w:iCs/>
            <w:color w:val="auto"/>
            <w:sz w:val="24"/>
            <w:szCs w:val="24"/>
            <w:u w:val="none"/>
            <w:lang w:val="en-US"/>
          </w:rPr>
          <w:t>www</w:t>
        </w:r>
        <w:r w:rsidRPr="00CA6D53">
          <w:rPr>
            <w:rStyle w:val="a8"/>
            <w:bCs/>
            <w:iCs/>
            <w:color w:val="auto"/>
            <w:sz w:val="24"/>
            <w:szCs w:val="24"/>
            <w:u w:val="none"/>
          </w:rPr>
          <w:t>.</w:t>
        </w:r>
        <w:r w:rsidRPr="00CA6D53">
          <w:rPr>
            <w:rStyle w:val="a8"/>
            <w:bCs/>
            <w:iCs/>
            <w:color w:val="auto"/>
            <w:sz w:val="24"/>
            <w:szCs w:val="24"/>
            <w:u w:val="none"/>
            <w:lang w:val="en-US"/>
          </w:rPr>
          <w:t>yaltaintourist</w:t>
        </w:r>
        <w:r w:rsidRPr="00CA6D53">
          <w:rPr>
            <w:rStyle w:val="a8"/>
            <w:bCs/>
            <w:iCs/>
            <w:color w:val="auto"/>
            <w:sz w:val="24"/>
            <w:szCs w:val="24"/>
            <w:u w:val="none"/>
          </w:rPr>
          <w:t>.</w:t>
        </w:r>
        <w:r w:rsidRPr="00CA6D53">
          <w:rPr>
            <w:rStyle w:val="a8"/>
            <w:bCs/>
            <w:iCs/>
            <w:color w:val="auto"/>
            <w:sz w:val="24"/>
            <w:szCs w:val="24"/>
            <w:u w:val="none"/>
            <w:lang w:val="en-US"/>
          </w:rPr>
          <w:t>ru</w:t>
        </w:r>
      </w:hyperlink>
      <w:r w:rsidRPr="00CA6D53">
        <w:rPr>
          <w:bCs/>
          <w:iCs/>
          <w:sz w:val="24"/>
          <w:szCs w:val="24"/>
        </w:rPr>
        <w:t>(раздел «Раскрытие информации»).</w:t>
      </w:r>
    </w:p>
    <w:p w:rsidR="00EA51B0" w:rsidRPr="00CA6D53" w:rsidRDefault="00EA51B0" w:rsidP="00EA51B0">
      <w:pPr>
        <w:widowControl w:val="0"/>
        <w:adjustRightInd w:val="0"/>
        <w:spacing w:before="20"/>
        <w:rPr>
          <w:bCs/>
          <w:iCs/>
          <w:sz w:val="24"/>
          <w:szCs w:val="24"/>
        </w:rPr>
      </w:pPr>
    </w:p>
    <w:p w:rsidR="00EA51B0" w:rsidRPr="00CA6D53" w:rsidRDefault="00EA51B0" w:rsidP="00EA51B0">
      <w:pPr>
        <w:widowControl w:val="0"/>
        <w:adjustRightInd w:val="0"/>
        <w:spacing w:before="20"/>
        <w:rPr>
          <w:bCs/>
          <w:iCs/>
          <w:sz w:val="24"/>
          <w:szCs w:val="24"/>
        </w:rPr>
      </w:pPr>
      <w:r w:rsidRPr="00CA6D53">
        <w:rPr>
          <w:bCs/>
          <w:iCs/>
          <w:sz w:val="24"/>
          <w:szCs w:val="24"/>
        </w:rPr>
        <w:t>Эмитент обязан раскрывать информацию в форме ежеквартального отчета и сообщений о существенных фактах</w:t>
      </w:r>
      <w:r w:rsidR="00565DF0" w:rsidRPr="00CA6D53">
        <w:rPr>
          <w:bCs/>
          <w:iCs/>
          <w:sz w:val="24"/>
          <w:szCs w:val="24"/>
        </w:rPr>
        <w:t xml:space="preserve"> с момента регистрации Проспекта эмиссии</w:t>
      </w:r>
      <w:r w:rsidRPr="00CA6D53">
        <w:rPr>
          <w:bCs/>
          <w:iCs/>
          <w:sz w:val="24"/>
          <w:szCs w:val="24"/>
        </w:rPr>
        <w:t>.</w:t>
      </w:r>
    </w:p>
    <w:p w:rsidR="00AA70EF" w:rsidRPr="00CA6D53" w:rsidRDefault="00AA70EF" w:rsidP="00AA70EF">
      <w:pPr>
        <w:widowControl w:val="0"/>
        <w:adjustRightInd w:val="0"/>
        <w:spacing w:before="20"/>
        <w:rPr>
          <w:bCs/>
          <w:iCs/>
        </w:rPr>
      </w:pPr>
    </w:p>
    <w:p w:rsidR="00AA70EF" w:rsidRPr="00AA70EF" w:rsidRDefault="00AA70EF" w:rsidP="00AA70EF">
      <w:pPr>
        <w:widowControl w:val="0"/>
        <w:adjustRightInd w:val="0"/>
        <w:spacing w:before="20"/>
        <w:rPr>
          <w:b/>
          <w:bCs/>
          <w:iCs/>
          <w:sz w:val="24"/>
          <w:szCs w:val="24"/>
        </w:rPr>
      </w:pPr>
      <w:r w:rsidRPr="00CA6D53">
        <w:rPr>
          <w:b/>
          <w:bCs/>
          <w:iCs/>
          <w:sz w:val="24"/>
          <w:szCs w:val="24"/>
        </w:rPr>
        <w:t>8.12. Сведения об обеспечении исполнения обязательств по облигациям выпуска (дополнительного выпуска).</w:t>
      </w:r>
    </w:p>
    <w:p w:rsidR="00AA70EF" w:rsidRPr="00AA70EF" w:rsidRDefault="00AA70EF" w:rsidP="00AA70EF">
      <w:pPr>
        <w:widowControl w:val="0"/>
        <w:adjustRightInd w:val="0"/>
        <w:spacing w:before="20"/>
        <w:rPr>
          <w:b/>
          <w:bCs/>
          <w:i/>
          <w:iCs/>
          <w:sz w:val="24"/>
          <w:szCs w:val="24"/>
        </w:rPr>
      </w:pPr>
      <w:r w:rsidRPr="00AA70EF">
        <w:rPr>
          <w:b/>
          <w:bCs/>
          <w:i/>
          <w:iCs/>
          <w:sz w:val="24"/>
          <w:szCs w:val="24"/>
        </w:rPr>
        <w:t>Данный пункт применяется только для облигаций</w:t>
      </w:r>
    </w:p>
    <w:p w:rsidR="00AA70EF" w:rsidRDefault="00AA70EF" w:rsidP="00AA70EF">
      <w:pPr>
        <w:widowControl w:val="0"/>
        <w:adjustRightInd w:val="0"/>
        <w:spacing w:before="20"/>
        <w:rPr>
          <w:bCs/>
          <w:iCs/>
        </w:rPr>
      </w:pPr>
    </w:p>
    <w:p w:rsidR="00AA70EF" w:rsidRPr="00AA70EF" w:rsidRDefault="00AA70EF" w:rsidP="00AA70EF">
      <w:pPr>
        <w:widowControl w:val="0"/>
        <w:adjustRightInd w:val="0"/>
        <w:spacing w:before="20"/>
        <w:rPr>
          <w:b/>
          <w:bCs/>
          <w:iCs/>
          <w:sz w:val="24"/>
          <w:szCs w:val="24"/>
        </w:rPr>
      </w:pPr>
      <w:r w:rsidRPr="00AA70EF">
        <w:rPr>
          <w:b/>
          <w:bCs/>
          <w:iCs/>
          <w:sz w:val="24"/>
          <w:szCs w:val="24"/>
        </w:rPr>
        <w:t>8.13. Сведения о представителе владельцев облигаций</w:t>
      </w:r>
    </w:p>
    <w:p w:rsidR="00AA70EF" w:rsidRDefault="00AA70EF" w:rsidP="00AA70EF">
      <w:pPr>
        <w:widowControl w:val="0"/>
        <w:adjustRightInd w:val="0"/>
        <w:spacing w:before="20"/>
        <w:rPr>
          <w:b/>
          <w:bCs/>
          <w:i/>
          <w:iCs/>
          <w:sz w:val="24"/>
          <w:szCs w:val="24"/>
        </w:rPr>
      </w:pPr>
      <w:r w:rsidRPr="00AA70EF">
        <w:rPr>
          <w:b/>
          <w:bCs/>
          <w:i/>
          <w:iCs/>
          <w:sz w:val="24"/>
          <w:szCs w:val="24"/>
        </w:rPr>
        <w:t>Данный пункт применяется только для облигаций</w:t>
      </w:r>
    </w:p>
    <w:p w:rsidR="001C5924" w:rsidRDefault="001C5924" w:rsidP="00AA70EF">
      <w:pPr>
        <w:widowControl w:val="0"/>
        <w:adjustRightInd w:val="0"/>
        <w:spacing w:before="20"/>
        <w:rPr>
          <w:b/>
          <w:bCs/>
          <w:i/>
          <w:iCs/>
          <w:sz w:val="24"/>
          <w:szCs w:val="24"/>
        </w:rPr>
      </w:pPr>
    </w:p>
    <w:p w:rsidR="001C5924" w:rsidRPr="001C5924" w:rsidRDefault="001C5924" w:rsidP="00AA70EF">
      <w:pPr>
        <w:widowControl w:val="0"/>
        <w:adjustRightInd w:val="0"/>
        <w:spacing w:before="20"/>
        <w:rPr>
          <w:b/>
          <w:bCs/>
          <w:iCs/>
          <w:sz w:val="24"/>
          <w:szCs w:val="24"/>
        </w:rPr>
      </w:pPr>
      <w:r>
        <w:rPr>
          <w:b/>
          <w:bCs/>
          <w:iCs/>
          <w:sz w:val="24"/>
          <w:szCs w:val="24"/>
        </w:rPr>
        <w:t>8.14. Сведения об отнесении приобретения облигаций к категории инвестиций с повышенным риском.</w:t>
      </w:r>
    </w:p>
    <w:p w:rsidR="001C5924" w:rsidRDefault="001C5924" w:rsidP="001C5924">
      <w:pPr>
        <w:widowControl w:val="0"/>
        <w:adjustRightInd w:val="0"/>
        <w:spacing w:before="20"/>
        <w:rPr>
          <w:b/>
          <w:bCs/>
          <w:i/>
          <w:iCs/>
          <w:sz w:val="24"/>
          <w:szCs w:val="24"/>
        </w:rPr>
      </w:pPr>
      <w:r w:rsidRPr="00AA70EF">
        <w:rPr>
          <w:b/>
          <w:bCs/>
          <w:i/>
          <w:iCs/>
          <w:sz w:val="24"/>
          <w:szCs w:val="24"/>
        </w:rPr>
        <w:t>Данный пункт применяется только для облигаций</w:t>
      </w:r>
    </w:p>
    <w:p w:rsidR="001C5924" w:rsidRDefault="001C5924" w:rsidP="001C5924">
      <w:pPr>
        <w:widowControl w:val="0"/>
        <w:adjustRightInd w:val="0"/>
        <w:spacing w:before="20"/>
        <w:rPr>
          <w:b/>
          <w:bCs/>
          <w:i/>
          <w:iCs/>
          <w:sz w:val="24"/>
          <w:szCs w:val="24"/>
        </w:rPr>
      </w:pPr>
    </w:p>
    <w:p w:rsidR="001C5924" w:rsidRDefault="001C5924" w:rsidP="001C5924">
      <w:pPr>
        <w:widowControl w:val="0"/>
        <w:adjustRightInd w:val="0"/>
        <w:spacing w:before="20"/>
        <w:rPr>
          <w:b/>
          <w:bCs/>
          <w:iCs/>
          <w:sz w:val="24"/>
          <w:szCs w:val="24"/>
        </w:rPr>
      </w:pPr>
      <w:r>
        <w:rPr>
          <w:b/>
          <w:bCs/>
          <w:iCs/>
          <w:sz w:val="24"/>
          <w:szCs w:val="24"/>
        </w:rPr>
        <w:t>8.15. Дополнительные сведения о размещаемых российских депозитарных расписках.</w:t>
      </w:r>
    </w:p>
    <w:p w:rsidR="001C5924" w:rsidRDefault="001C5924" w:rsidP="001C5924">
      <w:pPr>
        <w:widowControl w:val="0"/>
        <w:adjustRightInd w:val="0"/>
        <w:spacing w:before="20"/>
        <w:rPr>
          <w:b/>
          <w:bCs/>
          <w:i/>
          <w:iCs/>
          <w:sz w:val="24"/>
          <w:szCs w:val="24"/>
        </w:rPr>
      </w:pPr>
      <w:r w:rsidRPr="00AA70EF">
        <w:rPr>
          <w:b/>
          <w:bCs/>
          <w:i/>
          <w:iCs/>
          <w:sz w:val="24"/>
          <w:szCs w:val="24"/>
        </w:rPr>
        <w:t xml:space="preserve">Данный пункт применяется только для </w:t>
      </w:r>
      <w:r>
        <w:rPr>
          <w:b/>
          <w:bCs/>
          <w:i/>
          <w:iCs/>
          <w:sz w:val="24"/>
          <w:szCs w:val="24"/>
        </w:rPr>
        <w:t>российских депозитарных расписок.</w:t>
      </w:r>
    </w:p>
    <w:p w:rsidR="001C5924" w:rsidRDefault="001C5924" w:rsidP="001C5924">
      <w:pPr>
        <w:widowControl w:val="0"/>
        <w:adjustRightInd w:val="0"/>
        <w:spacing w:before="20"/>
        <w:rPr>
          <w:b/>
          <w:bCs/>
          <w:i/>
          <w:iCs/>
          <w:sz w:val="24"/>
          <w:szCs w:val="24"/>
        </w:rPr>
      </w:pPr>
    </w:p>
    <w:p w:rsidR="001C5924" w:rsidRDefault="001C5924" w:rsidP="001C5924">
      <w:pPr>
        <w:widowControl w:val="0"/>
        <w:adjustRightInd w:val="0"/>
        <w:spacing w:before="20"/>
        <w:rPr>
          <w:b/>
          <w:bCs/>
          <w:iCs/>
          <w:sz w:val="24"/>
          <w:szCs w:val="24"/>
        </w:rPr>
      </w:pPr>
      <w:r>
        <w:rPr>
          <w:b/>
          <w:bCs/>
          <w:iCs/>
          <w:sz w:val="24"/>
          <w:szCs w:val="24"/>
        </w:rPr>
        <w:t>8.16. Наличие ограничений на приобретение и обращение размещаемых эмиссионных ценных бумаг.</w:t>
      </w:r>
    </w:p>
    <w:p w:rsidR="00FD1F5A" w:rsidRDefault="00FD1F5A" w:rsidP="00FD1F5A">
      <w:pPr>
        <w:pStyle w:val="ConsNormal"/>
        <w:widowControl/>
        <w:ind w:firstLine="0"/>
        <w:jc w:val="both"/>
        <w:rPr>
          <w:rFonts w:ascii="Times New Roman" w:hAnsi="Times New Roman"/>
          <w:sz w:val="24"/>
          <w:szCs w:val="24"/>
        </w:rPr>
      </w:pPr>
      <w:r w:rsidRPr="00C23652">
        <w:rPr>
          <w:rFonts w:ascii="Times New Roman" w:hAnsi="Times New Roman"/>
          <w:sz w:val="24"/>
          <w:szCs w:val="24"/>
        </w:rPr>
        <w:t>В уставе эмитента ограничения</w:t>
      </w:r>
      <w:r>
        <w:rPr>
          <w:rFonts w:ascii="Times New Roman" w:hAnsi="Times New Roman"/>
          <w:sz w:val="24"/>
          <w:szCs w:val="24"/>
        </w:rPr>
        <w:t xml:space="preserve"> на максимальное </w:t>
      </w:r>
      <w:r w:rsidRPr="00C23652">
        <w:rPr>
          <w:rFonts w:ascii="Times New Roman" w:hAnsi="Times New Roman"/>
          <w:sz w:val="24"/>
          <w:szCs w:val="24"/>
        </w:rPr>
        <w:t xml:space="preserve"> количеств</w:t>
      </w:r>
      <w:r>
        <w:rPr>
          <w:rFonts w:ascii="Times New Roman" w:hAnsi="Times New Roman"/>
          <w:sz w:val="24"/>
          <w:szCs w:val="24"/>
        </w:rPr>
        <w:t>о</w:t>
      </w:r>
      <w:r w:rsidRPr="00C23652">
        <w:rPr>
          <w:rFonts w:ascii="Times New Roman" w:hAnsi="Times New Roman"/>
          <w:sz w:val="24"/>
          <w:szCs w:val="24"/>
        </w:rPr>
        <w:t xml:space="preserve"> акций, принадлежащих одному акционеру, или ихноминальн</w:t>
      </w:r>
      <w:r>
        <w:rPr>
          <w:rFonts w:ascii="Times New Roman" w:hAnsi="Times New Roman"/>
          <w:sz w:val="24"/>
          <w:szCs w:val="24"/>
        </w:rPr>
        <w:t xml:space="preserve">ую </w:t>
      </w:r>
      <w:r w:rsidRPr="00C23652">
        <w:rPr>
          <w:rFonts w:ascii="Times New Roman" w:hAnsi="Times New Roman"/>
          <w:sz w:val="24"/>
          <w:szCs w:val="24"/>
        </w:rPr>
        <w:t xml:space="preserve"> стоимост</w:t>
      </w:r>
      <w:r>
        <w:rPr>
          <w:rFonts w:ascii="Times New Roman" w:hAnsi="Times New Roman"/>
          <w:sz w:val="24"/>
          <w:szCs w:val="24"/>
        </w:rPr>
        <w:t xml:space="preserve">ь </w:t>
      </w:r>
      <w:r w:rsidRPr="00C23652">
        <w:rPr>
          <w:rFonts w:ascii="Times New Roman" w:hAnsi="Times New Roman"/>
          <w:sz w:val="24"/>
          <w:szCs w:val="24"/>
        </w:rPr>
        <w:t xml:space="preserve"> отсутствуют.</w:t>
      </w:r>
    </w:p>
    <w:p w:rsidR="00FD1F5A" w:rsidRDefault="00FD1F5A" w:rsidP="00FD1F5A">
      <w:pPr>
        <w:pStyle w:val="ConsNormal"/>
        <w:widowControl/>
        <w:ind w:firstLine="0"/>
        <w:jc w:val="both"/>
        <w:rPr>
          <w:rFonts w:ascii="Times New Roman" w:hAnsi="Times New Roman"/>
          <w:sz w:val="24"/>
          <w:szCs w:val="24"/>
        </w:rPr>
      </w:pPr>
    </w:p>
    <w:p w:rsidR="00FD1F5A" w:rsidRDefault="00FD1F5A" w:rsidP="00FD1F5A">
      <w:pPr>
        <w:pStyle w:val="ConsNormal"/>
        <w:widowControl/>
        <w:ind w:firstLine="0"/>
        <w:jc w:val="both"/>
        <w:rPr>
          <w:rFonts w:ascii="Times New Roman" w:hAnsi="Times New Roman"/>
          <w:sz w:val="24"/>
          <w:szCs w:val="24"/>
        </w:rPr>
      </w:pPr>
      <w:r w:rsidRPr="00C23652">
        <w:rPr>
          <w:rFonts w:ascii="Times New Roman" w:hAnsi="Times New Roman"/>
          <w:sz w:val="24"/>
          <w:szCs w:val="24"/>
        </w:rPr>
        <w:t xml:space="preserve">В </w:t>
      </w:r>
      <w:r>
        <w:rPr>
          <w:rFonts w:ascii="Times New Roman" w:hAnsi="Times New Roman"/>
          <w:sz w:val="24"/>
          <w:szCs w:val="24"/>
        </w:rPr>
        <w:t xml:space="preserve">Уставе эмитента </w:t>
      </w:r>
      <w:r w:rsidRPr="00C23652">
        <w:rPr>
          <w:rFonts w:ascii="Times New Roman" w:hAnsi="Times New Roman"/>
          <w:sz w:val="24"/>
          <w:szCs w:val="24"/>
        </w:rPr>
        <w:t xml:space="preserve"> ограничения </w:t>
      </w:r>
      <w:r>
        <w:rPr>
          <w:rFonts w:ascii="Times New Roman" w:hAnsi="Times New Roman"/>
          <w:sz w:val="24"/>
          <w:szCs w:val="24"/>
        </w:rPr>
        <w:t xml:space="preserve"> для потенциальных приобретателей  -  нерезидентов, в том числе ограничения на размер</w:t>
      </w:r>
      <w:r w:rsidRPr="00C23652">
        <w:rPr>
          <w:rFonts w:ascii="Times New Roman" w:hAnsi="Times New Roman"/>
          <w:sz w:val="24"/>
          <w:szCs w:val="24"/>
        </w:rPr>
        <w:t xml:space="preserve"> дол</w:t>
      </w:r>
      <w:r>
        <w:rPr>
          <w:rFonts w:ascii="Times New Roman" w:hAnsi="Times New Roman"/>
          <w:sz w:val="24"/>
          <w:szCs w:val="24"/>
        </w:rPr>
        <w:t>и</w:t>
      </w:r>
      <w:r w:rsidRPr="00C23652">
        <w:rPr>
          <w:rFonts w:ascii="Times New Roman" w:hAnsi="Times New Roman"/>
          <w:sz w:val="24"/>
          <w:szCs w:val="24"/>
        </w:rPr>
        <w:t xml:space="preserve"> участия иностранных лиц в уставном капитале эмитента не установлены</w:t>
      </w:r>
      <w:r>
        <w:rPr>
          <w:rFonts w:ascii="Times New Roman" w:hAnsi="Times New Roman"/>
          <w:sz w:val="24"/>
          <w:szCs w:val="24"/>
        </w:rPr>
        <w:t>.</w:t>
      </w:r>
    </w:p>
    <w:p w:rsidR="00FD1F5A" w:rsidRDefault="00FD1F5A" w:rsidP="00FD1F5A">
      <w:pPr>
        <w:pStyle w:val="ConsNormal"/>
        <w:widowControl/>
        <w:ind w:firstLine="0"/>
        <w:jc w:val="both"/>
        <w:rPr>
          <w:rFonts w:ascii="Times New Roman" w:hAnsi="Times New Roman"/>
          <w:sz w:val="24"/>
          <w:szCs w:val="24"/>
        </w:rPr>
      </w:pPr>
    </w:p>
    <w:p w:rsidR="009300D5" w:rsidRDefault="009300D5" w:rsidP="009300D5">
      <w:pPr>
        <w:pStyle w:val="ConsNormal"/>
        <w:widowControl/>
        <w:ind w:firstLine="0"/>
        <w:jc w:val="both"/>
        <w:rPr>
          <w:rFonts w:ascii="Times New Roman" w:hAnsi="Times New Roman"/>
          <w:sz w:val="24"/>
          <w:szCs w:val="24"/>
        </w:rPr>
      </w:pPr>
      <w:r w:rsidRPr="00C23652">
        <w:rPr>
          <w:rFonts w:ascii="Times New Roman" w:hAnsi="Times New Roman"/>
          <w:sz w:val="24"/>
          <w:szCs w:val="24"/>
        </w:rPr>
        <w:t xml:space="preserve">В законодательстве Российской Федерации ограничения </w:t>
      </w:r>
      <w:r>
        <w:rPr>
          <w:rFonts w:ascii="Times New Roman" w:hAnsi="Times New Roman"/>
          <w:sz w:val="24"/>
          <w:szCs w:val="24"/>
        </w:rPr>
        <w:t xml:space="preserve"> для потенциальных приобретателей  -  нерезидентов, в том числе ограничения на размер</w:t>
      </w:r>
      <w:r w:rsidRPr="00C23652">
        <w:rPr>
          <w:rFonts w:ascii="Times New Roman" w:hAnsi="Times New Roman"/>
          <w:sz w:val="24"/>
          <w:szCs w:val="24"/>
        </w:rPr>
        <w:t xml:space="preserve"> дол</w:t>
      </w:r>
      <w:r>
        <w:rPr>
          <w:rFonts w:ascii="Times New Roman" w:hAnsi="Times New Roman"/>
          <w:sz w:val="24"/>
          <w:szCs w:val="24"/>
        </w:rPr>
        <w:t>и</w:t>
      </w:r>
      <w:r w:rsidRPr="00C23652">
        <w:rPr>
          <w:rFonts w:ascii="Times New Roman" w:hAnsi="Times New Roman"/>
          <w:sz w:val="24"/>
          <w:szCs w:val="24"/>
        </w:rPr>
        <w:t xml:space="preserve"> участия иностранных лиц в уставном капитале эмитента не установлены</w:t>
      </w:r>
      <w:r>
        <w:rPr>
          <w:rFonts w:ascii="Times New Roman" w:hAnsi="Times New Roman"/>
          <w:sz w:val="24"/>
          <w:szCs w:val="24"/>
        </w:rPr>
        <w:t xml:space="preserve"> относительно эмитента.</w:t>
      </w:r>
    </w:p>
    <w:p w:rsidR="009300D5" w:rsidRDefault="009300D5" w:rsidP="00FD1F5A">
      <w:pPr>
        <w:pStyle w:val="ConsNormal"/>
        <w:widowControl/>
        <w:ind w:firstLine="0"/>
        <w:jc w:val="both"/>
        <w:rPr>
          <w:rFonts w:ascii="Times New Roman" w:hAnsi="Times New Roman"/>
          <w:sz w:val="24"/>
          <w:szCs w:val="24"/>
        </w:rPr>
      </w:pPr>
    </w:p>
    <w:p w:rsidR="00763125" w:rsidRDefault="00763125" w:rsidP="00FD1F5A">
      <w:pPr>
        <w:pStyle w:val="ConsNormal"/>
        <w:widowControl/>
        <w:ind w:firstLine="0"/>
        <w:jc w:val="both"/>
        <w:rPr>
          <w:rFonts w:ascii="Times New Roman" w:hAnsi="Times New Roman"/>
          <w:b/>
          <w:sz w:val="24"/>
          <w:szCs w:val="24"/>
        </w:rPr>
      </w:pPr>
      <w:r w:rsidRPr="00763125">
        <w:rPr>
          <w:rFonts w:ascii="Times New Roman" w:hAnsi="Times New Roman"/>
          <w:b/>
          <w:sz w:val="24"/>
          <w:szCs w:val="24"/>
        </w:rPr>
        <w:lastRenderedPageBreak/>
        <w:t>8.17</w:t>
      </w:r>
      <w:r>
        <w:rPr>
          <w:rFonts w:ascii="Times New Roman" w:hAnsi="Times New Roman"/>
          <w:b/>
          <w:sz w:val="24"/>
          <w:szCs w:val="24"/>
        </w:rPr>
        <w:t>. Сведения о динамике изменения цен на эмиссионные ценные бумаги эмитента.</w:t>
      </w:r>
    </w:p>
    <w:p w:rsidR="00763125" w:rsidRDefault="00763125" w:rsidP="00FD1F5A">
      <w:pPr>
        <w:pStyle w:val="ConsNormal"/>
        <w:widowControl/>
        <w:ind w:firstLine="0"/>
        <w:jc w:val="both"/>
        <w:rPr>
          <w:rFonts w:ascii="Times New Roman" w:hAnsi="Times New Roman"/>
          <w:sz w:val="24"/>
          <w:szCs w:val="24"/>
        </w:rPr>
      </w:pPr>
      <w:r>
        <w:rPr>
          <w:rFonts w:ascii="Times New Roman" w:hAnsi="Times New Roman"/>
          <w:sz w:val="24"/>
          <w:szCs w:val="24"/>
        </w:rPr>
        <w:t>Ценные бумаги эмитента того же вида, что и размещаемые ценные бумаги, не допущены к организованным торгам.</w:t>
      </w:r>
    </w:p>
    <w:p w:rsidR="00763125" w:rsidRDefault="00763125" w:rsidP="00FD1F5A">
      <w:pPr>
        <w:pStyle w:val="ConsNormal"/>
        <w:widowControl/>
        <w:ind w:firstLine="0"/>
        <w:jc w:val="both"/>
        <w:rPr>
          <w:rFonts w:ascii="Times New Roman" w:hAnsi="Times New Roman"/>
          <w:sz w:val="24"/>
          <w:szCs w:val="24"/>
        </w:rPr>
      </w:pPr>
    </w:p>
    <w:p w:rsidR="00763125" w:rsidRDefault="00763125" w:rsidP="00FD1F5A">
      <w:pPr>
        <w:pStyle w:val="ConsNormal"/>
        <w:widowControl/>
        <w:ind w:firstLine="0"/>
        <w:jc w:val="both"/>
        <w:rPr>
          <w:rFonts w:ascii="Times New Roman" w:hAnsi="Times New Roman"/>
          <w:b/>
          <w:sz w:val="24"/>
          <w:szCs w:val="24"/>
        </w:rPr>
      </w:pPr>
      <w:r w:rsidRPr="00763125">
        <w:rPr>
          <w:rFonts w:ascii="Times New Roman" w:hAnsi="Times New Roman"/>
          <w:b/>
          <w:sz w:val="24"/>
          <w:szCs w:val="24"/>
        </w:rPr>
        <w:t>8.18. Сведения об организаторах торговли, на которых предполагается размещение и(или) обращение размещаемых эмиссионных ценных бумаг.</w:t>
      </w:r>
    </w:p>
    <w:p w:rsidR="003B7F29" w:rsidRDefault="00763125" w:rsidP="00FD1F5A">
      <w:pPr>
        <w:pStyle w:val="ConsNormal"/>
        <w:widowControl/>
        <w:ind w:firstLine="0"/>
        <w:jc w:val="both"/>
        <w:rPr>
          <w:rFonts w:ascii="Times New Roman" w:hAnsi="Times New Roman"/>
          <w:sz w:val="24"/>
          <w:szCs w:val="24"/>
        </w:rPr>
      </w:pPr>
      <w:r w:rsidRPr="00763125">
        <w:rPr>
          <w:rFonts w:ascii="Times New Roman" w:hAnsi="Times New Roman"/>
          <w:sz w:val="24"/>
          <w:szCs w:val="24"/>
        </w:rPr>
        <w:t>Не предполагается размещени</w:t>
      </w:r>
      <w:r>
        <w:rPr>
          <w:rFonts w:ascii="Times New Roman" w:hAnsi="Times New Roman"/>
          <w:sz w:val="24"/>
          <w:szCs w:val="24"/>
        </w:rPr>
        <w:t>е</w:t>
      </w:r>
      <w:r w:rsidR="00F27920">
        <w:rPr>
          <w:rFonts w:ascii="Times New Roman" w:hAnsi="Times New Roman"/>
          <w:sz w:val="24"/>
          <w:szCs w:val="24"/>
        </w:rPr>
        <w:t xml:space="preserve"> </w:t>
      </w:r>
      <w:r w:rsidRPr="00763125">
        <w:rPr>
          <w:rFonts w:ascii="Times New Roman" w:hAnsi="Times New Roman"/>
          <w:sz w:val="24"/>
          <w:szCs w:val="24"/>
        </w:rPr>
        <w:t>и</w:t>
      </w:r>
      <w:r w:rsidR="00F27920">
        <w:rPr>
          <w:rFonts w:ascii="Times New Roman" w:hAnsi="Times New Roman"/>
          <w:sz w:val="24"/>
          <w:szCs w:val="24"/>
        </w:rPr>
        <w:t xml:space="preserve"> </w:t>
      </w:r>
      <w:r w:rsidRPr="00763125">
        <w:rPr>
          <w:rFonts w:ascii="Times New Roman" w:hAnsi="Times New Roman"/>
          <w:sz w:val="24"/>
          <w:szCs w:val="24"/>
        </w:rPr>
        <w:t xml:space="preserve">(или) обращение размещаемых эмиссионных ценных бумаг  </w:t>
      </w:r>
      <w:r>
        <w:rPr>
          <w:rFonts w:ascii="Times New Roman" w:hAnsi="Times New Roman"/>
          <w:sz w:val="24"/>
          <w:szCs w:val="24"/>
        </w:rPr>
        <w:t>путем проведения торгов и привлечение организаторов торговли.</w:t>
      </w:r>
    </w:p>
    <w:p w:rsidR="003B7F29" w:rsidRDefault="003B7F29" w:rsidP="00FD1F5A">
      <w:pPr>
        <w:pStyle w:val="ConsNormal"/>
        <w:widowControl/>
        <w:ind w:firstLine="0"/>
        <w:jc w:val="both"/>
        <w:rPr>
          <w:rFonts w:ascii="Times New Roman" w:hAnsi="Times New Roman"/>
          <w:sz w:val="24"/>
          <w:szCs w:val="24"/>
        </w:rPr>
      </w:pPr>
    </w:p>
    <w:p w:rsidR="003B7F29" w:rsidRDefault="003B7F29" w:rsidP="00FD1F5A">
      <w:pPr>
        <w:pStyle w:val="ConsNormal"/>
        <w:widowControl/>
        <w:ind w:firstLine="0"/>
        <w:jc w:val="both"/>
        <w:rPr>
          <w:rFonts w:ascii="Times New Roman" w:hAnsi="Times New Roman"/>
          <w:sz w:val="24"/>
          <w:szCs w:val="24"/>
        </w:rPr>
      </w:pPr>
      <w:r w:rsidRPr="003B7F29">
        <w:rPr>
          <w:rFonts w:ascii="Times New Roman" w:hAnsi="Times New Roman"/>
          <w:b/>
          <w:sz w:val="24"/>
          <w:szCs w:val="24"/>
        </w:rPr>
        <w:t>8.</w:t>
      </w:r>
      <w:r>
        <w:rPr>
          <w:rFonts w:ascii="Times New Roman" w:hAnsi="Times New Roman"/>
          <w:b/>
          <w:sz w:val="24"/>
          <w:szCs w:val="24"/>
        </w:rPr>
        <w:t>19. Иные сведения о размещаемых ценных бумагах.</w:t>
      </w:r>
    </w:p>
    <w:p w:rsidR="00763125" w:rsidRPr="003B7F29" w:rsidRDefault="0006303F" w:rsidP="00FD1F5A">
      <w:pPr>
        <w:pStyle w:val="ConsNormal"/>
        <w:widowControl/>
        <w:ind w:firstLine="0"/>
        <w:jc w:val="both"/>
        <w:rPr>
          <w:rFonts w:ascii="Times New Roman" w:hAnsi="Times New Roman"/>
          <w:sz w:val="24"/>
          <w:szCs w:val="24"/>
        </w:rPr>
      </w:pPr>
      <w:r>
        <w:rPr>
          <w:rFonts w:ascii="Times New Roman" w:hAnsi="Times New Roman"/>
          <w:sz w:val="24"/>
          <w:szCs w:val="24"/>
        </w:rPr>
        <w:t xml:space="preserve">Иных сведений о размещаемых ценных бумагах, об условиях и о порядке из размещения, не указанных в настоящем Проспекте эмитент не имеет.  </w:t>
      </w:r>
    </w:p>
    <w:p w:rsidR="001C5924" w:rsidRDefault="001C5924"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Default="00EB24B9" w:rsidP="00A55FEE">
      <w:pPr>
        <w:pStyle w:val="ConsNormal"/>
        <w:widowControl/>
        <w:ind w:firstLine="0"/>
        <w:jc w:val="both"/>
        <w:rPr>
          <w:rFonts w:ascii="Times New Roman" w:hAnsi="Times New Roman"/>
          <w:sz w:val="24"/>
          <w:szCs w:val="24"/>
        </w:rPr>
      </w:pPr>
    </w:p>
    <w:p w:rsidR="00EB24B9" w:rsidRPr="001C5924" w:rsidRDefault="00EB24B9" w:rsidP="00A55FEE">
      <w:pPr>
        <w:pStyle w:val="ConsNormal"/>
        <w:widowControl/>
        <w:ind w:firstLine="0"/>
        <w:jc w:val="both"/>
        <w:rPr>
          <w:b/>
          <w:bCs/>
          <w:iCs/>
          <w:sz w:val="24"/>
          <w:szCs w:val="24"/>
        </w:rPr>
      </w:pPr>
    </w:p>
    <w:bookmarkEnd w:id="38"/>
    <w:bookmarkEnd w:id="39"/>
    <w:bookmarkEnd w:id="40"/>
    <w:bookmarkEnd w:id="41"/>
    <w:bookmarkEnd w:id="42"/>
    <w:bookmarkEnd w:id="43"/>
    <w:bookmarkEnd w:id="44"/>
    <w:p w:rsidR="00844A6D" w:rsidRPr="009A0670" w:rsidRDefault="00F35E5E" w:rsidP="00844A6D">
      <w:pPr>
        <w:pStyle w:val="11h1"/>
        <w:jc w:val="left"/>
        <w:rPr>
          <w:sz w:val="24"/>
          <w:szCs w:val="24"/>
        </w:rPr>
      </w:pPr>
      <w:r w:rsidRPr="009A0670">
        <w:rPr>
          <w:sz w:val="24"/>
          <w:szCs w:val="24"/>
        </w:rPr>
        <w:lastRenderedPageBreak/>
        <w:t xml:space="preserve">РАЗДЕЛ  </w:t>
      </w:r>
      <w:r w:rsidRPr="009A0670">
        <w:rPr>
          <w:sz w:val="24"/>
          <w:szCs w:val="24"/>
          <w:lang w:val="en-US"/>
        </w:rPr>
        <w:t>I</w:t>
      </w:r>
      <w:r w:rsidR="00844A6D" w:rsidRPr="009A0670">
        <w:rPr>
          <w:sz w:val="24"/>
          <w:szCs w:val="24"/>
          <w:lang w:val="en-US"/>
        </w:rPr>
        <w:t>X</w:t>
      </w:r>
      <w:r w:rsidR="00844A6D" w:rsidRPr="009A0670">
        <w:rPr>
          <w:sz w:val="24"/>
          <w:szCs w:val="24"/>
        </w:rPr>
        <w:t xml:space="preserve">. </w:t>
      </w:r>
      <w:r w:rsidR="009A0670">
        <w:rPr>
          <w:sz w:val="24"/>
          <w:szCs w:val="24"/>
        </w:rPr>
        <w:t xml:space="preserve"> ДОПОЛНИТЕЛЬНЫЕ СВЕДЕНИЯ ОБ ЭМИТЕНТЕ И О РАЗМЕЩЕННЫХ ИМ ЭМИССИОННЫХ ЦЕННЫХ БУМАГАХ.</w:t>
      </w:r>
    </w:p>
    <w:p w:rsidR="00844A6D" w:rsidRPr="009A0670" w:rsidRDefault="00F35E5E" w:rsidP="00844A6D">
      <w:pPr>
        <w:pStyle w:val="22h22"/>
        <w:rPr>
          <w:color w:val="auto"/>
        </w:rPr>
      </w:pPr>
      <w:r w:rsidRPr="009A0670">
        <w:rPr>
          <w:color w:val="auto"/>
        </w:rPr>
        <w:t>9</w:t>
      </w:r>
      <w:r w:rsidR="00844A6D" w:rsidRPr="009A0670">
        <w:rPr>
          <w:color w:val="auto"/>
        </w:rPr>
        <w:t>.1. Дополнительные сведения об эмитенте</w:t>
      </w:r>
    </w:p>
    <w:p w:rsidR="00844A6D" w:rsidRPr="009A0670" w:rsidRDefault="00F35E5E" w:rsidP="00844A6D">
      <w:pPr>
        <w:pStyle w:val="33"/>
        <w:ind w:left="0"/>
        <w:rPr>
          <w:sz w:val="24"/>
          <w:szCs w:val="24"/>
        </w:rPr>
      </w:pPr>
      <w:r w:rsidRPr="009A0670">
        <w:rPr>
          <w:sz w:val="24"/>
          <w:szCs w:val="24"/>
        </w:rPr>
        <w:t>9</w:t>
      </w:r>
      <w:r w:rsidR="00844A6D" w:rsidRPr="009A0670">
        <w:rPr>
          <w:sz w:val="24"/>
          <w:szCs w:val="24"/>
        </w:rPr>
        <w:t>.1.1. Сведения о размере, структуре уставного  капитала  эмитента</w:t>
      </w:r>
    </w:p>
    <w:p w:rsidR="00844A6D" w:rsidRPr="009A0670" w:rsidRDefault="00844A6D" w:rsidP="00844A6D">
      <w:pPr>
        <w:pStyle w:val="ConsNormal"/>
        <w:widowControl/>
        <w:ind w:firstLine="0"/>
        <w:jc w:val="both"/>
        <w:rPr>
          <w:rFonts w:ascii="Times New Roman" w:hAnsi="Times New Roman"/>
          <w:sz w:val="24"/>
          <w:szCs w:val="24"/>
        </w:rPr>
      </w:pPr>
      <w:r w:rsidRPr="009A0670">
        <w:rPr>
          <w:rFonts w:ascii="Times New Roman" w:hAnsi="Times New Roman"/>
          <w:sz w:val="24"/>
          <w:szCs w:val="24"/>
        </w:rPr>
        <w:t xml:space="preserve">Размер уставного капитала эмитента на дату утверждения проспекта ценных бумаг:  </w:t>
      </w:r>
      <w:r w:rsidR="009A0670">
        <w:rPr>
          <w:rFonts w:ascii="Times New Roman" w:hAnsi="Times New Roman"/>
          <w:sz w:val="24"/>
          <w:szCs w:val="24"/>
        </w:rPr>
        <w:t xml:space="preserve">283 545 977,12 руб.(Двести восемьдесят три миллиона пятьсот сорок пять тысяч девятьсот семьдесят семь </w:t>
      </w:r>
      <w:r w:rsidRPr="009A0670">
        <w:rPr>
          <w:rFonts w:ascii="Times New Roman" w:hAnsi="Times New Roman"/>
          <w:sz w:val="24"/>
          <w:szCs w:val="24"/>
        </w:rPr>
        <w:t>руб</w:t>
      </w:r>
      <w:r w:rsidR="009A0670">
        <w:rPr>
          <w:rFonts w:ascii="Times New Roman" w:hAnsi="Times New Roman"/>
          <w:sz w:val="24"/>
          <w:szCs w:val="24"/>
        </w:rPr>
        <w:t>. 12 коп.).</w:t>
      </w:r>
    </w:p>
    <w:p w:rsidR="00844A6D" w:rsidRPr="00E852EA" w:rsidRDefault="00844A6D" w:rsidP="00844A6D">
      <w:pPr>
        <w:pStyle w:val="ConsNormal"/>
        <w:widowControl/>
        <w:ind w:firstLine="0"/>
        <w:jc w:val="both"/>
        <w:rPr>
          <w:rFonts w:ascii="Times New Roman" w:hAnsi="Times New Roman"/>
          <w:sz w:val="24"/>
          <w:szCs w:val="24"/>
        </w:rPr>
      </w:pPr>
      <w:r w:rsidRPr="00E852EA">
        <w:rPr>
          <w:rFonts w:ascii="Times New Roman" w:hAnsi="Times New Roman"/>
          <w:sz w:val="24"/>
          <w:szCs w:val="24"/>
        </w:rPr>
        <w:t>Разбивка уставного капитала эмитента по категориям акций:</w:t>
      </w:r>
    </w:p>
    <w:p w:rsidR="00844A6D" w:rsidRPr="00E852EA" w:rsidRDefault="00844A6D" w:rsidP="00844A6D">
      <w:pPr>
        <w:pStyle w:val="ConsNormal"/>
        <w:widowControl/>
        <w:ind w:firstLine="0"/>
        <w:jc w:val="both"/>
        <w:rPr>
          <w:rFonts w:ascii="Times New Roman" w:hAnsi="Times New Roman"/>
          <w:sz w:val="24"/>
          <w:szCs w:val="24"/>
        </w:rPr>
      </w:pPr>
      <w:r w:rsidRPr="00E852EA">
        <w:rPr>
          <w:rFonts w:ascii="Times New Roman" w:hAnsi="Times New Roman"/>
          <w:sz w:val="24"/>
          <w:szCs w:val="24"/>
        </w:rPr>
        <w:t xml:space="preserve">общая номинальная стоимость обыкновенных акций:  </w:t>
      </w:r>
      <w:r w:rsidR="00E852EA">
        <w:rPr>
          <w:rFonts w:ascii="Times New Roman" w:hAnsi="Times New Roman"/>
          <w:sz w:val="24"/>
          <w:szCs w:val="24"/>
        </w:rPr>
        <w:t>283 545 977,12</w:t>
      </w:r>
      <w:r w:rsidRPr="00E852EA">
        <w:rPr>
          <w:rFonts w:ascii="Times New Roman" w:hAnsi="Times New Roman"/>
          <w:sz w:val="24"/>
          <w:szCs w:val="24"/>
        </w:rPr>
        <w:t xml:space="preserve"> рублей.</w:t>
      </w:r>
    </w:p>
    <w:p w:rsidR="00844A6D" w:rsidRPr="00E852EA" w:rsidRDefault="00844A6D" w:rsidP="00844A6D">
      <w:pPr>
        <w:pStyle w:val="ConsNormal"/>
        <w:widowControl/>
        <w:ind w:firstLine="0"/>
        <w:jc w:val="both"/>
        <w:rPr>
          <w:rFonts w:ascii="Times New Roman" w:hAnsi="Times New Roman"/>
          <w:sz w:val="24"/>
          <w:szCs w:val="24"/>
        </w:rPr>
      </w:pPr>
      <w:r w:rsidRPr="00E852EA">
        <w:rPr>
          <w:rFonts w:ascii="Times New Roman" w:hAnsi="Times New Roman"/>
          <w:sz w:val="24"/>
          <w:szCs w:val="24"/>
        </w:rPr>
        <w:t>доля в уставном капитале: 100 %.</w:t>
      </w:r>
    </w:p>
    <w:p w:rsidR="00844A6D" w:rsidRPr="00E852EA" w:rsidRDefault="00844A6D" w:rsidP="00844A6D">
      <w:pPr>
        <w:pStyle w:val="ConsNormal"/>
        <w:widowControl/>
        <w:ind w:firstLine="0"/>
        <w:jc w:val="both"/>
        <w:rPr>
          <w:rFonts w:ascii="Times New Roman" w:hAnsi="Times New Roman"/>
          <w:sz w:val="24"/>
          <w:szCs w:val="24"/>
        </w:rPr>
      </w:pPr>
      <w:r w:rsidRPr="00E852EA">
        <w:rPr>
          <w:rFonts w:ascii="Times New Roman" w:hAnsi="Times New Roman"/>
          <w:sz w:val="24"/>
          <w:szCs w:val="24"/>
        </w:rPr>
        <w:t xml:space="preserve">общая номинальная стоимость привилегированных акций: 0 (ноль) рублей; </w:t>
      </w:r>
    </w:p>
    <w:p w:rsidR="00844A6D" w:rsidRPr="00E852EA" w:rsidRDefault="00844A6D" w:rsidP="00844A6D">
      <w:pPr>
        <w:pStyle w:val="ConsNormal"/>
        <w:widowControl/>
        <w:ind w:firstLine="0"/>
        <w:jc w:val="both"/>
        <w:rPr>
          <w:rFonts w:ascii="Times New Roman" w:hAnsi="Times New Roman"/>
          <w:sz w:val="24"/>
          <w:szCs w:val="24"/>
        </w:rPr>
      </w:pPr>
      <w:r w:rsidRPr="00E852EA">
        <w:rPr>
          <w:rFonts w:ascii="Times New Roman" w:hAnsi="Times New Roman"/>
          <w:sz w:val="24"/>
          <w:szCs w:val="24"/>
        </w:rPr>
        <w:t>доля в уставном капитале: 0%.</w:t>
      </w:r>
    </w:p>
    <w:p w:rsidR="00844A6D" w:rsidRPr="00CA6D53" w:rsidRDefault="00844A6D" w:rsidP="00844A6D">
      <w:pPr>
        <w:pStyle w:val="ConsNormal"/>
        <w:widowControl/>
        <w:ind w:firstLine="0"/>
        <w:jc w:val="both"/>
        <w:rPr>
          <w:rFonts w:ascii="Times New Roman" w:hAnsi="Times New Roman"/>
          <w:sz w:val="24"/>
          <w:szCs w:val="24"/>
        </w:rPr>
      </w:pPr>
      <w:r w:rsidRPr="00CA6D53">
        <w:rPr>
          <w:rFonts w:ascii="Times New Roman" w:hAnsi="Times New Roman"/>
          <w:sz w:val="24"/>
          <w:szCs w:val="24"/>
        </w:rPr>
        <w:t xml:space="preserve">Акции эмитента за пределами Российской Федерации не обращаются. </w:t>
      </w:r>
    </w:p>
    <w:p w:rsidR="002331F8" w:rsidRPr="00CA6D53" w:rsidRDefault="002331F8" w:rsidP="002331F8">
      <w:pPr>
        <w:pStyle w:val="33"/>
        <w:ind w:left="0"/>
        <w:rPr>
          <w:sz w:val="24"/>
          <w:szCs w:val="24"/>
        </w:rPr>
      </w:pPr>
      <w:r w:rsidRPr="00CA6D53">
        <w:rPr>
          <w:sz w:val="24"/>
          <w:szCs w:val="24"/>
        </w:rPr>
        <w:t>9.1.2. Сведения об изменении размера уставного капитала  эмитента</w:t>
      </w:r>
    </w:p>
    <w:p w:rsidR="002331F8" w:rsidRPr="00CA6D53" w:rsidRDefault="002331F8" w:rsidP="00354D46">
      <w:pPr>
        <w:jc w:val="both"/>
        <w:rPr>
          <w:sz w:val="24"/>
          <w:szCs w:val="24"/>
        </w:rPr>
      </w:pPr>
      <w:r w:rsidRPr="00CA6D53">
        <w:rPr>
          <w:sz w:val="24"/>
          <w:szCs w:val="24"/>
        </w:rPr>
        <w:t>размер и структура уставного капитала эмитента до соответствующего изменения:</w:t>
      </w:r>
    </w:p>
    <w:p w:rsidR="002331F8" w:rsidRPr="00CA6D53" w:rsidRDefault="002331F8" w:rsidP="00354D46">
      <w:pPr>
        <w:jc w:val="both"/>
        <w:rPr>
          <w:b/>
          <w:bCs/>
          <w:i/>
          <w:iCs/>
          <w:sz w:val="24"/>
          <w:szCs w:val="24"/>
        </w:rPr>
      </w:pPr>
      <w:r w:rsidRPr="00CA6D53">
        <w:rPr>
          <w:b/>
          <w:bCs/>
          <w:i/>
          <w:iCs/>
          <w:sz w:val="24"/>
          <w:szCs w:val="24"/>
        </w:rPr>
        <w:t>84</w:t>
      </w:r>
      <w:r w:rsidRPr="00CA6D53">
        <w:rPr>
          <w:b/>
          <w:bCs/>
          <w:i/>
          <w:iCs/>
          <w:sz w:val="24"/>
          <w:szCs w:val="24"/>
          <w:lang w:val="en-US"/>
        </w:rPr>
        <w:t> </w:t>
      </w:r>
      <w:r w:rsidRPr="00CA6D53">
        <w:rPr>
          <w:b/>
          <w:bCs/>
          <w:i/>
          <w:iCs/>
          <w:sz w:val="24"/>
          <w:szCs w:val="24"/>
        </w:rPr>
        <w:t>792</w:t>
      </w:r>
      <w:r w:rsidRPr="00CA6D53">
        <w:rPr>
          <w:b/>
          <w:bCs/>
          <w:i/>
          <w:iCs/>
          <w:sz w:val="24"/>
          <w:szCs w:val="24"/>
          <w:lang w:val="en-US"/>
        </w:rPr>
        <w:t> </w:t>
      </w:r>
      <w:r w:rsidRPr="00CA6D53">
        <w:rPr>
          <w:b/>
          <w:bCs/>
          <w:i/>
          <w:iCs/>
          <w:sz w:val="24"/>
          <w:szCs w:val="24"/>
        </w:rPr>
        <w:t xml:space="preserve">457 (восемьдесят четыре миллиона семьсот девяносто две тысячи четыреста пятьдесят семь) гривен. </w:t>
      </w:r>
    </w:p>
    <w:p w:rsidR="002331F8" w:rsidRPr="00CA6D53" w:rsidRDefault="002331F8" w:rsidP="00354D46">
      <w:pPr>
        <w:jc w:val="both"/>
        <w:rPr>
          <w:b/>
          <w:bCs/>
          <w:i/>
          <w:iCs/>
          <w:sz w:val="24"/>
          <w:szCs w:val="24"/>
        </w:rPr>
      </w:pPr>
      <w:r w:rsidRPr="00CA6D53">
        <w:rPr>
          <w:b/>
          <w:bCs/>
          <w:i/>
          <w:iCs/>
          <w:sz w:val="24"/>
          <w:szCs w:val="24"/>
        </w:rPr>
        <w:t>339 169 828 (Триста тридцать девять миллионов сто шестьдесят девять тысяч восемьсот двадцать восемь) штук простых именных акций.</w:t>
      </w:r>
    </w:p>
    <w:p w:rsidR="002331F8" w:rsidRPr="00CA6D53" w:rsidRDefault="002331F8" w:rsidP="00354D46">
      <w:pPr>
        <w:jc w:val="both"/>
        <w:rPr>
          <w:b/>
          <w:bCs/>
          <w:i/>
          <w:iCs/>
          <w:sz w:val="24"/>
          <w:szCs w:val="24"/>
        </w:rPr>
      </w:pPr>
      <w:r w:rsidRPr="00CA6D53">
        <w:rPr>
          <w:b/>
          <w:bCs/>
          <w:i/>
          <w:iCs/>
          <w:sz w:val="24"/>
          <w:szCs w:val="24"/>
        </w:rPr>
        <w:t>Номинальная стоимость одной акции  0,25 (Ноль целых двадцать пять сотых) гривен.</w:t>
      </w:r>
    </w:p>
    <w:p w:rsidR="002331F8" w:rsidRPr="00CA6D53" w:rsidRDefault="002331F8" w:rsidP="00354D46">
      <w:pPr>
        <w:jc w:val="both"/>
        <w:rPr>
          <w:b/>
          <w:bCs/>
          <w:i/>
          <w:iCs/>
          <w:sz w:val="24"/>
          <w:szCs w:val="24"/>
        </w:rPr>
      </w:pPr>
      <w:r w:rsidRPr="00CA6D53">
        <w:rPr>
          <w:b/>
          <w:bCs/>
          <w:i/>
          <w:iCs/>
          <w:sz w:val="24"/>
          <w:szCs w:val="24"/>
        </w:rPr>
        <w:t xml:space="preserve">Привилегированные акции отсутствуют. </w:t>
      </w:r>
    </w:p>
    <w:p w:rsidR="002331F8" w:rsidRPr="00CA6D53" w:rsidRDefault="002331F8" w:rsidP="00354D46">
      <w:pPr>
        <w:jc w:val="both"/>
        <w:rPr>
          <w:sz w:val="24"/>
          <w:szCs w:val="24"/>
        </w:rPr>
      </w:pPr>
      <w:r w:rsidRPr="00CA6D53">
        <w:rPr>
          <w:sz w:val="24"/>
          <w:szCs w:val="24"/>
        </w:rPr>
        <w:t xml:space="preserve">наименование органа управления эмитента, принявшего решение об изменении размера уставного капитала эмитента: </w:t>
      </w:r>
      <w:r w:rsidRPr="00CA6D53">
        <w:rPr>
          <w:b/>
          <w:bCs/>
          <w:i/>
          <w:iCs/>
          <w:sz w:val="24"/>
          <w:szCs w:val="24"/>
        </w:rPr>
        <w:t>Общее собрание акционеров</w:t>
      </w:r>
    </w:p>
    <w:p w:rsidR="002331F8" w:rsidRPr="00CA6D53" w:rsidRDefault="002331F8" w:rsidP="00354D46">
      <w:pPr>
        <w:jc w:val="both"/>
        <w:rPr>
          <w:b/>
          <w:bCs/>
          <w:i/>
          <w:iCs/>
          <w:sz w:val="24"/>
          <w:szCs w:val="24"/>
        </w:rPr>
      </w:pPr>
      <w:r w:rsidRPr="00CA6D53">
        <w:rPr>
          <w:sz w:val="24"/>
          <w:szCs w:val="24"/>
        </w:rPr>
        <w:t xml:space="preserve">дата составления и номер протокола собрания (заседания) органа управления эмитента, на котором принято решение об изменении размера уставного капитала эмитента: </w:t>
      </w:r>
      <w:r w:rsidRPr="00CA6D53">
        <w:rPr>
          <w:b/>
          <w:bCs/>
          <w:i/>
          <w:iCs/>
          <w:sz w:val="24"/>
          <w:szCs w:val="24"/>
        </w:rPr>
        <w:t>24 сентября 2013г. Протокол № 18/2013.</w:t>
      </w:r>
    </w:p>
    <w:p w:rsidR="002331F8" w:rsidRPr="00CA6D53" w:rsidRDefault="002331F8" w:rsidP="00354D46">
      <w:pPr>
        <w:jc w:val="both"/>
        <w:rPr>
          <w:sz w:val="24"/>
          <w:szCs w:val="24"/>
        </w:rPr>
      </w:pPr>
      <w:r w:rsidRPr="00CA6D53">
        <w:rPr>
          <w:sz w:val="24"/>
          <w:szCs w:val="24"/>
        </w:rPr>
        <w:t xml:space="preserve">дата изменения размера уставного капитала: </w:t>
      </w:r>
      <w:r w:rsidRPr="00CA6D53">
        <w:rPr>
          <w:b/>
          <w:i/>
          <w:sz w:val="24"/>
          <w:szCs w:val="24"/>
        </w:rPr>
        <w:t>2</w:t>
      </w:r>
      <w:r w:rsidR="00582361" w:rsidRPr="00CA6D53">
        <w:rPr>
          <w:b/>
          <w:i/>
          <w:sz w:val="24"/>
          <w:szCs w:val="24"/>
        </w:rPr>
        <w:t>4</w:t>
      </w:r>
      <w:r w:rsidRPr="00CA6D53">
        <w:rPr>
          <w:b/>
          <w:i/>
          <w:sz w:val="24"/>
          <w:szCs w:val="24"/>
        </w:rPr>
        <w:t>.02.2014 г.</w:t>
      </w:r>
    </w:p>
    <w:p w:rsidR="002331F8" w:rsidRPr="00CA6D53" w:rsidRDefault="002331F8" w:rsidP="00354D46">
      <w:pPr>
        <w:jc w:val="both"/>
        <w:rPr>
          <w:b/>
          <w:bCs/>
          <w:i/>
          <w:iCs/>
          <w:sz w:val="24"/>
          <w:szCs w:val="24"/>
        </w:rPr>
      </w:pPr>
      <w:r w:rsidRPr="00CA6D53">
        <w:rPr>
          <w:sz w:val="24"/>
          <w:szCs w:val="24"/>
        </w:rPr>
        <w:t xml:space="preserve">размер и структура уставного капитала эмитента после соответствующего изменения: </w:t>
      </w:r>
      <w:r w:rsidRPr="00CA6D53">
        <w:rPr>
          <w:b/>
          <w:bCs/>
          <w:i/>
          <w:iCs/>
          <w:sz w:val="24"/>
          <w:szCs w:val="24"/>
        </w:rPr>
        <w:t xml:space="preserve"> </w:t>
      </w:r>
    </w:p>
    <w:p w:rsidR="002331F8" w:rsidRPr="00CA6D53" w:rsidRDefault="002331F8" w:rsidP="00354D46">
      <w:pPr>
        <w:jc w:val="both"/>
        <w:rPr>
          <w:b/>
          <w:bCs/>
          <w:i/>
          <w:iCs/>
          <w:sz w:val="24"/>
          <w:szCs w:val="24"/>
        </w:rPr>
      </w:pPr>
      <w:r w:rsidRPr="00CA6D53">
        <w:rPr>
          <w:b/>
          <w:bCs/>
          <w:i/>
          <w:iCs/>
          <w:sz w:val="24"/>
          <w:szCs w:val="24"/>
        </w:rPr>
        <w:t>93 271 703 (девяносто три миллиона двести семьдесят одна тысяч семьсот три) гривен.</w:t>
      </w:r>
    </w:p>
    <w:p w:rsidR="002331F8" w:rsidRPr="00CA6D53" w:rsidRDefault="002331F8" w:rsidP="00354D46">
      <w:pPr>
        <w:jc w:val="both"/>
        <w:rPr>
          <w:b/>
          <w:bCs/>
          <w:i/>
          <w:iCs/>
          <w:sz w:val="24"/>
          <w:szCs w:val="24"/>
        </w:rPr>
      </w:pPr>
      <w:r w:rsidRPr="00CA6D53">
        <w:rPr>
          <w:b/>
          <w:bCs/>
          <w:i/>
          <w:iCs/>
          <w:sz w:val="24"/>
          <w:szCs w:val="24"/>
        </w:rPr>
        <w:t>373 086 812 (триста семьдесят три миллиона восемьдесят шесть тысяч восемьсот двенадцать) штук простых именных акций.</w:t>
      </w:r>
    </w:p>
    <w:p w:rsidR="002331F8" w:rsidRPr="00CA6D53" w:rsidRDefault="002331F8" w:rsidP="00354D46">
      <w:pPr>
        <w:jc w:val="both"/>
        <w:rPr>
          <w:b/>
          <w:bCs/>
          <w:i/>
          <w:iCs/>
          <w:sz w:val="24"/>
          <w:szCs w:val="24"/>
        </w:rPr>
      </w:pPr>
      <w:r w:rsidRPr="00CA6D53">
        <w:rPr>
          <w:b/>
          <w:bCs/>
          <w:i/>
          <w:iCs/>
          <w:sz w:val="24"/>
          <w:szCs w:val="24"/>
        </w:rPr>
        <w:t>Номинальная стоимость оной акции 0,25 (Ноль целых двадцать пять сотых) гривен.</w:t>
      </w:r>
    </w:p>
    <w:p w:rsidR="002331F8" w:rsidRPr="00CA6D53" w:rsidRDefault="002331F8" w:rsidP="00354D46">
      <w:pPr>
        <w:jc w:val="both"/>
        <w:rPr>
          <w:b/>
          <w:bCs/>
          <w:i/>
          <w:iCs/>
          <w:sz w:val="24"/>
          <w:szCs w:val="24"/>
        </w:rPr>
      </w:pPr>
      <w:r w:rsidRPr="00CA6D53">
        <w:rPr>
          <w:b/>
          <w:bCs/>
          <w:i/>
          <w:iCs/>
          <w:sz w:val="24"/>
          <w:szCs w:val="24"/>
        </w:rPr>
        <w:t>Привилегированные акции отсутствуют.</w:t>
      </w:r>
    </w:p>
    <w:p w:rsidR="002331F8" w:rsidRPr="00CA6D53" w:rsidRDefault="00582361" w:rsidP="00354D46">
      <w:pPr>
        <w:jc w:val="both"/>
        <w:rPr>
          <w:bCs/>
          <w:iCs/>
          <w:sz w:val="24"/>
          <w:szCs w:val="24"/>
        </w:rPr>
      </w:pPr>
      <w:r w:rsidRPr="00CA6D53">
        <w:rPr>
          <w:sz w:val="24"/>
          <w:szCs w:val="24"/>
        </w:rPr>
        <w:t>размер и структура уставного капитала эмитента после соответствующего изменения</w:t>
      </w:r>
      <w:r w:rsidR="007A131E" w:rsidRPr="00CA6D53">
        <w:rPr>
          <w:sz w:val="24"/>
          <w:szCs w:val="24"/>
        </w:rPr>
        <w:t xml:space="preserve"> </w:t>
      </w:r>
      <w:r w:rsidR="007A131E" w:rsidRPr="00CA6D53">
        <w:rPr>
          <w:bCs/>
          <w:iCs/>
          <w:sz w:val="24"/>
          <w:szCs w:val="24"/>
        </w:rPr>
        <w:t>с</w:t>
      </w:r>
      <w:r w:rsidR="002331F8" w:rsidRPr="00CA6D53">
        <w:rPr>
          <w:bCs/>
          <w:iCs/>
          <w:sz w:val="24"/>
          <w:szCs w:val="24"/>
        </w:rPr>
        <w:t xml:space="preserve">огласно Приказа Банка России от 01.08.2014г. №08-1983, в связи с приведением </w:t>
      </w:r>
      <w:r w:rsidRPr="00CA6D53">
        <w:rPr>
          <w:bCs/>
          <w:iCs/>
          <w:sz w:val="24"/>
          <w:szCs w:val="24"/>
        </w:rPr>
        <w:t xml:space="preserve">Уставного капитала в соответствии с требованиями </w:t>
      </w:r>
      <w:r w:rsidR="002331F8" w:rsidRPr="00CA6D53">
        <w:rPr>
          <w:bCs/>
          <w:iCs/>
          <w:sz w:val="24"/>
          <w:szCs w:val="24"/>
        </w:rPr>
        <w:t>законодательств</w:t>
      </w:r>
      <w:r w:rsidR="007A131E" w:rsidRPr="00CA6D53">
        <w:rPr>
          <w:bCs/>
          <w:iCs/>
          <w:sz w:val="24"/>
          <w:szCs w:val="24"/>
        </w:rPr>
        <w:t>а</w:t>
      </w:r>
      <w:r w:rsidR="002331F8" w:rsidRPr="00CA6D53">
        <w:rPr>
          <w:bCs/>
          <w:iCs/>
          <w:sz w:val="24"/>
          <w:szCs w:val="24"/>
        </w:rPr>
        <w:t xml:space="preserve"> Российской Федерации</w:t>
      </w:r>
      <w:r w:rsidR="007A131E" w:rsidRPr="00CA6D53">
        <w:rPr>
          <w:bCs/>
          <w:iCs/>
          <w:sz w:val="24"/>
          <w:szCs w:val="24"/>
        </w:rPr>
        <w:t>:</w:t>
      </w:r>
    </w:p>
    <w:p w:rsidR="002331F8" w:rsidRPr="00CA6D53" w:rsidRDefault="002331F8" w:rsidP="00354D46">
      <w:pPr>
        <w:jc w:val="both"/>
        <w:rPr>
          <w:spacing w:val="-4"/>
          <w:sz w:val="24"/>
          <w:szCs w:val="24"/>
        </w:rPr>
      </w:pPr>
      <w:r w:rsidRPr="00CA6D53">
        <w:rPr>
          <w:spacing w:val="-4"/>
          <w:sz w:val="24"/>
          <w:szCs w:val="24"/>
        </w:rPr>
        <w:t xml:space="preserve">наименование органа управления эмитента, принявшего решение </w:t>
      </w:r>
      <w:r w:rsidR="00B9276F" w:rsidRPr="00CA6D53">
        <w:rPr>
          <w:b/>
          <w:spacing w:val="-4"/>
          <w:sz w:val="24"/>
          <w:szCs w:val="24"/>
        </w:rPr>
        <w:t>о</w:t>
      </w:r>
      <w:r w:rsidRPr="00CA6D53">
        <w:rPr>
          <w:b/>
          <w:spacing w:val="-4"/>
          <w:sz w:val="24"/>
          <w:szCs w:val="24"/>
        </w:rPr>
        <w:t xml:space="preserve"> </w:t>
      </w:r>
      <w:r w:rsidR="00B9276F" w:rsidRPr="00CA6D53">
        <w:rPr>
          <w:b/>
          <w:spacing w:val="-4"/>
          <w:sz w:val="24"/>
          <w:szCs w:val="24"/>
        </w:rPr>
        <w:t xml:space="preserve">конвертации </w:t>
      </w:r>
      <w:r w:rsidR="00354D46" w:rsidRPr="00CA6D53">
        <w:rPr>
          <w:b/>
          <w:spacing w:val="-4"/>
          <w:sz w:val="24"/>
          <w:szCs w:val="24"/>
        </w:rPr>
        <w:t xml:space="preserve">в акции с номинальной стоимостью в рублях акций той же категории (типа) с номинальной стоимостью в иностранной валюте в </w:t>
      </w:r>
      <w:r w:rsidR="002E34DE" w:rsidRPr="00CA6D53">
        <w:rPr>
          <w:spacing w:val="-4"/>
          <w:sz w:val="24"/>
          <w:szCs w:val="24"/>
        </w:rPr>
        <w:t>уставно</w:t>
      </w:r>
      <w:r w:rsidR="00354D46" w:rsidRPr="00CA6D53">
        <w:rPr>
          <w:spacing w:val="-4"/>
          <w:sz w:val="24"/>
          <w:szCs w:val="24"/>
        </w:rPr>
        <w:t>м</w:t>
      </w:r>
      <w:r w:rsidR="002E34DE" w:rsidRPr="00CA6D53">
        <w:rPr>
          <w:spacing w:val="-4"/>
          <w:sz w:val="24"/>
          <w:szCs w:val="24"/>
        </w:rPr>
        <w:t xml:space="preserve"> капитал</w:t>
      </w:r>
      <w:r w:rsidR="00354D46" w:rsidRPr="00CA6D53">
        <w:rPr>
          <w:spacing w:val="-4"/>
          <w:sz w:val="24"/>
          <w:szCs w:val="24"/>
        </w:rPr>
        <w:t>е</w:t>
      </w:r>
      <w:r w:rsidRPr="00CA6D53">
        <w:rPr>
          <w:spacing w:val="-4"/>
          <w:sz w:val="24"/>
          <w:szCs w:val="24"/>
        </w:rPr>
        <w:t xml:space="preserve"> эмитента: </w:t>
      </w:r>
      <w:r w:rsidRPr="00CA6D53">
        <w:rPr>
          <w:b/>
          <w:bCs/>
          <w:i/>
          <w:iCs/>
          <w:spacing w:val="-4"/>
          <w:sz w:val="24"/>
          <w:szCs w:val="24"/>
        </w:rPr>
        <w:t>Общее собрание акционеров</w:t>
      </w:r>
      <w:r w:rsidR="00354D46" w:rsidRPr="00CA6D53">
        <w:rPr>
          <w:b/>
          <w:bCs/>
          <w:i/>
          <w:iCs/>
          <w:spacing w:val="-4"/>
          <w:sz w:val="24"/>
          <w:szCs w:val="24"/>
        </w:rPr>
        <w:t>;</w:t>
      </w:r>
    </w:p>
    <w:p w:rsidR="002331F8" w:rsidRPr="00CA6D53" w:rsidRDefault="002331F8" w:rsidP="00354D46">
      <w:pPr>
        <w:jc w:val="both"/>
        <w:rPr>
          <w:b/>
          <w:bCs/>
          <w:i/>
          <w:iCs/>
          <w:sz w:val="24"/>
          <w:szCs w:val="24"/>
        </w:rPr>
      </w:pPr>
      <w:r w:rsidRPr="00CA6D53">
        <w:rPr>
          <w:sz w:val="24"/>
          <w:szCs w:val="24"/>
        </w:rPr>
        <w:t xml:space="preserve">дата составления и номер протокола собрания (заседания) органа управления эмитента, на котором принято решение об изменении размера уставного капитала эмитента: </w:t>
      </w:r>
      <w:r w:rsidRPr="00CA6D53">
        <w:rPr>
          <w:b/>
          <w:bCs/>
          <w:i/>
          <w:iCs/>
          <w:sz w:val="24"/>
          <w:szCs w:val="24"/>
        </w:rPr>
        <w:t>01 октября 2014г. Протокол № 20/2014.</w:t>
      </w:r>
    </w:p>
    <w:p w:rsidR="002331F8" w:rsidRPr="00CA6D53" w:rsidRDefault="002331F8" w:rsidP="00354D46">
      <w:pPr>
        <w:jc w:val="both"/>
        <w:rPr>
          <w:sz w:val="24"/>
          <w:szCs w:val="24"/>
        </w:rPr>
      </w:pPr>
      <w:r w:rsidRPr="00CA6D53">
        <w:rPr>
          <w:sz w:val="24"/>
          <w:szCs w:val="24"/>
        </w:rPr>
        <w:t xml:space="preserve">дата изменения размера уставного капитала: </w:t>
      </w:r>
      <w:r w:rsidRPr="00CA6D53">
        <w:rPr>
          <w:b/>
          <w:i/>
          <w:sz w:val="24"/>
          <w:szCs w:val="24"/>
        </w:rPr>
        <w:t>28.10.2014 г.</w:t>
      </w:r>
    </w:p>
    <w:p w:rsidR="002331F8" w:rsidRPr="00CA6D53" w:rsidRDefault="002331F8" w:rsidP="00354D46">
      <w:pPr>
        <w:jc w:val="both"/>
        <w:rPr>
          <w:b/>
          <w:bCs/>
          <w:i/>
          <w:iCs/>
          <w:sz w:val="24"/>
          <w:szCs w:val="24"/>
        </w:rPr>
      </w:pPr>
      <w:r w:rsidRPr="00CA6D53">
        <w:rPr>
          <w:sz w:val="24"/>
          <w:szCs w:val="24"/>
        </w:rPr>
        <w:t xml:space="preserve">размер и структура уставного капитала эмитента после соответствующего изменения: </w:t>
      </w:r>
      <w:r w:rsidRPr="00CA6D53">
        <w:rPr>
          <w:b/>
          <w:bCs/>
          <w:i/>
          <w:iCs/>
          <w:sz w:val="24"/>
          <w:szCs w:val="24"/>
        </w:rPr>
        <w:t xml:space="preserve"> </w:t>
      </w:r>
    </w:p>
    <w:p w:rsidR="002331F8" w:rsidRPr="00CA6D53" w:rsidRDefault="002331F8" w:rsidP="00354D46">
      <w:pPr>
        <w:jc w:val="both"/>
        <w:rPr>
          <w:b/>
          <w:bCs/>
          <w:i/>
          <w:iCs/>
          <w:sz w:val="24"/>
          <w:szCs w:val="24"/>
        </w:rPr>
      </w:pPr>
      <w:r w:rsidRPr="00CA6D53">
        <w:rPr>
          <w:b/>
          <w:bCs/>
          <w:i/>
          <w:iCs/>
          <w:sz w:val="24"/>
          <w:szCs w:val="24"/>
        </w:rPr>
        <w:t>283 545 977,12  рублей (Двести восемьдесят три миллиона пятьсот сорок пять тысяч девятьсот семьдесят семь рублей  12 копеек).</w:t>
      </w:r>
    </w:p>
    <w:p w:rsidR="002331F8" w:rsidRPr="00CA6D53" w:rsidRDefault="002331F8" w:rsidP="00354D46">
      <w:pPr>
        <w:jc w:val="both"/>
        <w:rPr>
          <w:b/>
          <w:bCs/>
          <w:i/>
          <w:iCs/>
          <w:sz w:val="24"/>
          <w:szCs w:val="24"/>
        </w:rPr>
      </w:pPr>
      <w:r w:rsidRPr="00CA6D53">
        <w:rPr>
          <w:b/>
          <w:bCs/>
          <w:i/>
          <w:iCs/>
          <w:sz w:val="24"/>
          <w:szCs w:val="24"/>
        </w:rPr>
        <w:t>373 086 812 (Триста семьдесят три миллиона восемьдесят шесть тысяч восемьсот двенадцать) обыкновенных именных акций.</w:t>
      </w:r>
    </w:p>
    <w:p w:rsidR="002331F8" w:rsidRPr="00CA6D53" w:rsidRDefault="002331F8" w:rsidP="00354D46">
      <w:pPr>
        <w:jc w:val="both"/>
        <w:rPr>
          <w:b/>
          <w:bCs/>
          <w:i/>
          <w:iCs/>
          <w:sz w:val="24"/>
          <w:szCs w:val="24"/>
        </w:rPr>
      </w:pPr>
      <w:r w:rsidRPr="00CA6D53">
        <w:rPr>
          <w:b/>
          <w:bCs/>
          <w:i/>
          <w:iCs/>
          <w:sz w:val="24"/>
          <w:szCs w:val="24"/>
        </w:rPr>
        <w:t>Номинальная стоимость одной акции  0,76 (Ноль целых семьдесят шесть сотых) рублей.</w:t>
      </w:r>
    </w:p>
    <w:p w:rsidR="002331F8" w:rsidRPr="00CA6D53" w:rsidRDefault="002331F8" w:rsidP="00354D46">
      <w:pPr>
        <w:jc w:val="both"/>
        <w:rPr>
          <w:b/>
          <w:bCs/>
          <w:i/>
          <w:iCs/>
          <w:sz w:val="24"/>
          <w:szCs w:val="24"/>
        </w:rPr>
      </w:pPr>
      <w:r w:rsidRPr="00CA6D53">
        <w:rPr>
          <w:b/>
          <w:bCs/>
          <w:i/>
          <w:iCs/>
          <w:sz w:val="24"/>
          <w:szCs w:val="24"/>
        </w:rPr>
        <w:t xml:space="preserve">Привилегированные акции отсутствуют. </w:t>
      </w:r>
    </w:p>
    <w:p w:rsidR="00844A6D" w:rsidRPr="00CA6D53" w:rsidRDefault="00E852EA" w:rsidP="00844A6D">
      <w:pPr>
        <w:pStyle w:val="33"/>
        <w:ind w:left="0"/>
        <w:rPr>
          <w:sz w:val="24"/>
          <w:szCs w:val="24"/>
        </w:rPr>
      </w:pPr>
      <w:r w:rsidRPr="00CA6D53">
        <w:rPr>
          <w:sz w:val="24"/>
          <w:szCs w:val="24"/>
        </w:rPr>
        <w:lastRenderedPageBreak/>
        <w:t>9.1.3.</w:t>
      </w:r>
      <w:r w:rsidR="00844A6D" w:rsidRPr="00CA6D53">
        <w:rPr>
          <w:sz w:val="24"/>
          <w:szCs w:val="24"/>
        </w:rPr>
        <w:t>Сведения о порядке созыва и проведения собрания (заседания) высшего органа управления эмитента</w:t>
      </w:r>
    </w:p>
    <w:p w:rsidR="00844A6D" w:rsidRPr="00CA6D53" w:rsidRDefault="00844A6D" w:rsidP="00844A6D">
      <w:pPr>
        <w:pStyle w:val="ConsNormal"/>
        <w:widowControl/>
        <w:ind w:firstLine="0"/>
        <w:jc w:val="both"/>
        <w:rPr>
          <w:rFonts w:ascii="Times New Roman" w:hAnsi="Times New Roman"/>
          <w:sz w:val="24"/>
          <w:szCs w:val="24"/>
        </w:rPr>
      </w:pPr>
      <w:r w:rsidRPr="00CA6D53">
        <w:rPr>
          <w:rFonts w:ascii="Times New Roman" w:hAnsi="Times New Roman"/>
          <w:b/>
          <w:sz w:val="24"/>
          <w:szCs w:val="24"/>
        </w:rPr>
        <w:t>Наименование высшего органа управления эмитента:</w:t>
      </w:r>
    </w:p>
    <w:p w:rsidR="00844A6D" w:rsidRPr="00CA6D53" w:rsidRDefault="00844A6D" w:rsidP="00844A6D">
      <w:pPr>
        <w:pStyle w:val="ConsNormal"/>
        <w:widowControl/>
        <w:ind w:firstLine="0"/>
        <w:jc w:val="both"/>
        <w:rPr>
          <w:rFonts w:ascii="Times New Roman" w:hAnsi="Times New Roman"/>
          <w:b/>
          <w:bCs/>
          <w:sz w:val="24"/>
          <w:szCs w:val="24"/>
        </w:rPr>
      </w:pPr>
      <w:r w:rsidRPr="00CA6D53">
        <w:rPr>
          <w:rFonts w:ascii="Times New Roman" w:hAnsi="Times New Roman"/>
          <w:bCs/>
          <w:sz w:val="24"/>
          <w:szCs w:val="24"/>
        </w:rPr>
        <w:t>общее собрание акционеров.</w:t>
      </w:r>
    </w:p>
    <w:p w:rsidR="00844A6D" w:rsidRPr="00CA6D53" w:rsidRDefault="00844A6D" w:rsidP="00844A6D">
      <w:pPr>
        <w:pStyle w:val="3"/>
        <w:numPr>
          <w:ilvl w:val="0"/>
          <w:numId w:val="0"/>
        </w:numPr>
        <w:rPr>
          <w:b/>
        </w:rPr>
      </w:pPr>
      <w:r w:rsidRPr="00CA6D53">
        <w:rPr>
          <w:b/>
        </w:rPr>
        <w:t>Порядок уведомления акционеров о проведении общего собрания:</w:t>
      </w:r>
    </w:p>
    <w:p w:rsidR="00AB237A" w:rsidRPr="00CA6D53" w:rsidRDefault="00AB237A" w:rsidP="00AB237A">
      <w:pPr>
        <w:jc w:val="both"/>
        <w:rPr>
          <w:sz w:val="24"/>
          <w:szCs w:val="24"/>
        </w:rPr>
      </w:pPr>
      <w:r w:rsidRPr="00CA6D53">
        <w:rPr>
          <w:sz w:val="24"/>
          <w:szCs w:val="24"/>
        </w:rPr>
        <w:t xml:space="preserve">Сообщение о проведении Общего собрания акционеров должно быть сделано </w:t>
      </w:r>
    </w:p>
    <w:p w:rsidR="00AB237A" w:rsidRPr="00CA6D53" w:rsidRDefault="00AB237A" w:rsidP="00AB237A">
      <w:pPr>
        <w:jc w:val="both"/>
        <w:rPr>
          <w:sz w:val="24"/>
          <w:szCs w:val="24"/>
        </w:rPr>
      </w:pPr>
      <w:r w:rsidRPr="00CA6D53">
        <w:rPr>
          <w:sz w:val="24"/>
          <w:szCs w:val="24"/>
        </w:rPr>
        <w:t>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(тридцать) дней до даты его проведения.</w:t>
      </w:r>
    </w:p>
    <w:p w:rsidR="009D1049" w:rsidRPr="00CA6D53" w:rsidRDefault="009D1049" w:rsidP="009D1049">
      <w:pPr>
        <w:jc w:val="both"/>
        <w:rPr>
          <w:sz w:val="24"/>
          <w:szCs w:val="24"/>
        </w:rPr>
      </w:pPr>
      <w:r w:rsidRPr="00CA6D53">
        <w:rPr>
          <w:sz w:val="24"/>
          <w:szCs w:val="24"/>
        </w:rPr>
        <w:t>В случаях, предусмотренных </w:t>
      </w:r>
      <w:hyperlink r:id="rId72" w:anchor="p1318" w:tooltip="Ссылка на текущий документ" w:history="1">
        <w:r w:rsidRPr="00CA6D53">
          <w:rPr>
            <w:sz w:val="24"/>
            <w:szCs w:val="24"/>
          </w:rPr>
          <w:t>пунктами 2</w:t>
        </w:r>
      </w:hyperlink>
      <w:r w:rsidRPr="00CA6D53">
        <w:rPr>
          <w:sz w:val="24"/>
          <w:szCs w:val="24"/>
        </w:rPr>
        <w:t> и 53 Федерального закона № 208-ФЗ «Об акционерных обществах», сообщение о проведении внеочередного общего собрания акционеров должно быть сделано не позднее</w:t>
      </w:r>
      <w:r w:rsidR="00A762D0" w:rsidRPr="00CA6D53">
        <w:rPr>
          <w:sz w:val="24"/>
          <w:szCs w:val="24"/>
        </w:rPr>
        <w:t>,</w:t>
      </w:r>
      <w:r w:rsidRPr="00CA6D53">
        <w:rPr>
          <w:sz w:val="24"/>
          <w:szCs w:val="24"/>
        </w:rPr>
        <w:t xml:space="preserve"> чем за 70 дней до дня его проведения.</w:t>
      </w:r>
    </w:p>
    <w:p w:rsidR="00AB237A" w:rsidRPr="00CA6D53" w:rsidRDefault="00AB237A" w:rsidP="00AB237A">
      <w:pPr>
        <w:rPr>
          <w:sz w:val="24"/>
          <w:szCs w:val="24"/>
        </w:rPr>
      </w:pPr>
      <w:r w:rsidRPr="00CA6D53">
        <w:rPr>
          <w:sz w:val="24"/>
          <w:szCs w:val="24"/>
        </w:rPr>
        <w:t xml:space="preserve">Сообщение о проведении Общего собрания акционеров размещается на сайте Общества в информационно-коммуникационной сети «Интернет» - </w:t>
      </w:r>
      <w:hyperlink r:id="rId73" w:history="1">
        <w:r w:rsidRPr="00CA6D53">
          <w:rPr>
            <w:rStyle w:val="a8"/>
            <w:color w:val="auto"/>
            <w:sz w:val="24"/>
            <w:szCs w:val="24"/>
            <w:u w:val="none"/>
            <w:lang w:val="en-US"/>
          </w:rPr>
          <w:t>www</w:t>
        </w:r>
        <w:r w:rsidRPr="00CA6D53">
          <w:rPr>
            <w:rStyle w:val="a8"/>
            <w:color w:val="auto"/>
            <w:sz w:val="24"/>
            <w:szCs w:val="24"/>
            <w:u w:val="none"/>
          </w:rPr>
          <w:t>.</w:t>
        </w:r>
        <w:r w:rsidRPr="00CA6D53">
          <w:rPr>
            <w:rStyle w:val="a8"/>
            <w:color w:val="auto"/>
            <w:sz w:val="24"/>
            <w:szCs w:val="24"/>
            <w:u w:val="none"/>
            <w:lang w:val="en-US"/>
          </w:rPr>
          <w:t>yaltaintourist</w:t>
        </w:r>
        <w:r w:rsidRPr="00CA6D53">
          <w:rPr>
            <w:rStyle w:val="a8"/>
            <w:color w:val="auto"/>
            <w:sz w:val="24"/>
            <w:szCs w:val="24"/>
            <w:u w:val="none"/>
          </w:rPr>
          <w:t>.</w:t>
        </w:r>
        <w:r w:rsidRPr="00CA6D53">
          <w:rPr>
            <w:rStyle w:val="a8"/>
            <w:color w:val="auto"/>
            <w:sz w:val="24"/>
            <w:szCs w:val="24"/>
            <w:u w:val="none"/>
            <w:lang w:val="en-US"/>
          </w:rPr>
          <w:t>ru</w:t>
        </w:r>
      </w:hyperlink>
      <w:r w:rsidRPr="00CA6D53">
        <w:rPr>
          <w:sz w:val="24"/>
          <w:szCs w:val="24"/>
        </w:rPr>
        <w:t xml:space="preserve"> (раздел «Раскрытие информации») и на странице в сети «Интернет» распространителя информации на рынке ценных бумаг – информационного агентства «Интерфакс» - </w:t>
      </w:r>
    </w:p>
    <w:p w:rsidR="009D1049" w:rsidRPr="00CA6D53" w:rsidRDefault="006B52D2" w:rsidP="009D1049">
      <w:pPr>
        <w:rPr>
          <w:color w:val="808080" w:themeColor="background1" w:themeShade="80"/>
          <w:sz w:val="24"/>
          <w:szCs w:val="24"/>
        </w:rPr>
      </w:pPr>
      <w:hyperlink r:id="rId74" w:history="1">
        <w:r w:rsidR="00AB237A" w:rsidRPr="00CA6D53">
          <w:rPr>
            <w:rStyle w:val="a8"/>
            <w:color w:val="auto"/>
            <w:sz w:val="24"/>
            <w:szCs w:val="24"/>
            <w:u w:val="none"/>
          </w:rPr>
          <w:t>http://www.e-disclosure.ru/portal/company.aspx?id=34948</w:t>
        </w:r>
      </w:hyperlink>
      <w:r w:rsidR="00AB237A" w:rsidRPr="00CA6D53">
        <w:rPr>
          <w:sz w:val="24"/>
          <w:szCs w:val="24"/>
        </w:rPr>
        <w:t>.</w:t>
      </w:r>
    </w:p>
    <w:p w:rsidR="00844A6D" w:rsidRPr="00CA6D53" w:rsidRDefault="00844A6D" w:rsidP="00844A6D">
      <w:pPr>
        <w:jc w:val="both"/>
        <w:rPr>
          <w:color w:val="808080" w:themeColor="background1" w:themeShade="80"/>
          <w:sz w:val="24"/>
          <w:szCs w:val="24"/>
        </w:rPr>
      </w:pPr>
    </w:p>
    <w:p w:rsidR="00844A6D" w:rsidRPr="00CA6D53" w:rsidRDefault="00844A6D" w:rsidP="00844A6D">
      <w:pPr>
        <w:pStyle w:val="3"/>
        <w:numPr>
          <w:ilvl w:val="0"/>
          <w:numId w:val="0"/>
        </w:numPr>
        <w:rPr>
          <w:b/>
        </w:rPr>
      </w:pPr>
      <w:r w:rsidRPr="00CA6D53">
        <w:rPr>
          <w:b/>
        </w:rPr>
        <w:t>Лица (органы), которые вправе созывать (требовать проведения) внеочередного общего собрания акционеров, а также порядок направления (предъявления) таких требований:</w:t>
      </w:r>
    </w:p>
    <w:p w:rsidR="00844A6D" w:rsidRPr="00CA6D53" w:rsidRDefault="00844A6D" w:rsidP="00844A6D">
      <w:pPr>
        <w:jc w:val="both"/>
        <w:rPr>
          <w:sz w:val="24"/>
          <w:szCs w:val="24"/>
        </w:rPr>
      </w:pPr>
      <w:r w:rsidRPr="00CA6D53">
        <w:rPr>
          <w:sz w:val="24"/>
          <w:szCs w:val="24"/>
        </w:rPr>
        <w:t>Внеочередное Общее собрание акционеров проводится по решению Совета директоров Общества на основании его собственной инициативы, требования Ревизионной комиссии</w:t>
      </w:r>
      <w:r w:rsidR="009D1049" w:rsidRPr="00CA6D53">
        <w:rPr>
          <w:sz w:val="24"/>
          <w:szCs w:val="24"/>
        </w:rPr>
        <w:t xml:space="preserve"> (Ревизора) </w:t>
      </w:r>
      <w:r w:rsidRPr="00CA6D53">
        <w:rPr>
          <w:sz w:val="24"/>
          <w:szCs w:val="24"/>
        </w:rPr>
        <w:t xml:space="preserve">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3D2CB6" w:rsidRDefault="003D2CB6" w:rsidP="003D2CB6">
      <w:pPr>
        <w:jc w:val="both"/>
        <w:rPr>
          <w:sz w:val="24"/>
          <w:szCs w:val="24"/>
        </w:rPr>
      </w:pPr>
      <w:r w:rsidRPr="00CA6D53">
        <w:rPr>
          <w:sz w:val="24"/>
          <w:szCs w:val="24"/>
        </w:rPr>
        <w:t>Созыв внеочередного общего собрания акционеров по требованию Ревизионной комиссии (Ревизора) общества, аудитора общества или акционеров (акционера), являющихся владельцами не менее чем 10 процентов голосующих акций общества, осуществляется Совето</w:t>
      </w:r>
      <w:r w:rsidR="00A762D0" w:rsidRPr="00CA6D53">
        <w:rPr>
          <w:sz w:val="24"/>
          <w:szCs w:val="24"/>
        </w:rPr>
        <w:t>м директоров Общества. В случае</w:t>
      </w:r>
      <w:r w:rsidRPr="00CA6D53">
        <w:rPr>
          <w:sz w:val="24"/>
          <w:szCs w:val="24"/>
        </w:rPr>
        <w:t xml:space="preserve"> если функции Совета директоров Общества осуществляет общее собрание акционеров, созыв внеочередного общего собрания акционеров по требованию указанных лиц осуществляется лицом или органом общества, к</w:t>
      </w:r>
      <w:r>
        <w:rPr>
          <w:sz w:val="24"/>
          <w:szCs w:val="24"/>
        </w:rPr>
        <w:t xml:space="preserve"> компетенции которых уставом общества отнесено решение вопроса о проведении общего собрания акционеров и об утверждении его повестки дня. </w:t>
      </w:r>
    </w:p>
    <w:p w:rsidR="009D1049" w:rsidRPr="009D1049" w:rsidRDefault="009D1049" w:rsidP="00844A6D">
      <w:pPr>
        <w:jc w:val="both"/>
        <w:rPr>
          <w:sz w:val="24"/>
          <w:szCs w:val="24"/>
        </w:rPr>
      </w:pPr>
    </w:p>
    <w:p w:rsidR="00844A6D" w:rsidRPr="009D1049" w:rsidRDefault="00844A6D" w:rsidP="00844A6D">
      <w:pPr>
        <w:pStyle w:val="ConsNormal"/>
        <w:widowControl/>
        <w:ind w:firstLine="0"/>
        <w:jc w:val="both"/>
        <w:rPr>
          <w:rFonts w:ascii="Times New Roman" w:hAnsi="Times New Roman"/>
          <w:sz w:val="24"/>
          <w:szCs w:val="24"/>
        </w:rPr>
      </w:pPr>
      <w:r w:rsidRPr="009D1049">
        <w:rPr>
          <w:rFonts w:ascii="Times New Roman" w:hAnsi="Times New Roman"/>
          <w:sz w:val="24"/>
          <w:szCs w:val="24"/>
        </w:rPr>
        <w:t xml:space="preserve">В требовании о проведении внеочередного общего собрания акционеров должны быть сформулированы вопросы, подлежащие внесению в повестку дня собрания. </w:t>
      </w:r>
      <w:r w:rsidR="009D1049">
        <w:rPr>
          <w:rFonts w:ascii="Times New Roman" w:hAnsi="Times New Roman"/>
          <w:sz w:val="24"/>
          <w:szCs w:val="24"/>
        </w:rPr>
        <w:t xml:space="preserve">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предложения о форме проведения общего собрания акционеров. </w:t>
      </w:r>
      <w:r w:rsidR="003D2CB6">
        <w:rPr>
          <w:rFonts w:ascii="Times New Roman" w:hAnsi="Times New Roman"/>
          <w:sz w:val="24"/>
          <w:szCs w:val="24"/>
        </w:rPr>
        <w:t>В случае,</w:t>
      </w:r>
      <w:r w:rsidRPr="009D1049">
        <w:rPr>
          <w:rFonts w:ascii="Times New Roman" w:hAnsi="Times New Roman"/>
          <w:sz w:val="24"/>
          <w:szCs w:val="24"/>
        </w:rPr>
        <w:t xml:space="preserve"> если требование о созыве внеочередного Общего собрания акционеров содержит предложение о выдвижении кандидатов, на такоепредложение распространяются соответствующие положения  ст</w:t>
      </w:r>
      <w:r w:rsidR="00677FA0">
        <w:rPr>
          <w:rFonts w:ascii="Times New Roman" w:hAnsi="Times New Roman"/>
          <w:sz w:val="24"/>
          <w:szCs w:val="24"/>
        </w:rPr>
        <w:t xml:space="preserve">атьи </w:t>
      </w:r>
      <w:r w:rsidRPr="009D1049">
        <w:rPr>
          <w:rFonts w:ascii="Times New Roman" w:hAnsi="Times New Roman"/>
          <w:sz w:val="24"/>
          <w:szCs w:val="24"/>
        </w:rPr>
        <w:t xml:space="preserve"> 53 Федерального закона «Об акционерных обществах».</w:t>
      </w:r>
    </w:p>
    <w:p w:rsidR="00844A6D" w:rsidRPr="003D2CB6" w:rsidRDefault="00844A6D" w:rsidP="00844A6D">
      <w:pPr>
        <w:pStyle w:val="ConsNormal"/>
        <w:widowControl/>
        <w:ind w:firstLine="0"/>
        <w:jc w:val="both"/>
        <w:rPr>
          <w:rFonts w:ascii="Times New Roman" w:hAnsi="Times New Roman"/>
          <w:sz w:val="24"/>
          <w:szCs w:val="24"/>
        </w:rPr>
      </w:pPr>
      <w:r w:rsidRPr="003D2CB6">
        <w:rPr>
          <w:rFonts w:ascii="Times New Roman" w:hAnsi="Times New Roman"/>
          <w:sz w:val="24"/>
          <w:szCs w:val="24"/>
        </w:rPr>
        <w:t>В случае если требование о созыве внеочередного общего собрания акционеров исходит от акционера (акционеров), оно должно содержать фамилию, имя, отчество (наименование) акционера (акционеров), требующего созыва собрания, с указанием количества, категории (типа) принадлежащих им акций Общества.</w:t>
      </w:r>
    </w:p>
    <w:p w:rsidR="00844A6D" w:rsidRPr="003D2CB6" w:rsidRDefault="00844A6D" w:rsidP="00844A6D">
      <w:pPr>
        <w:pStyle w:val="ConsNormal"/>
        <w:widowControl/>
        <w:ind w:firstLine="0"/>
        <w:jc w:val="both"/>
        <w:rPr>
          <w:rFonts w:ascii="Times New Roman" w:hAnsi="Times New Roman"/>
          <w:sz w:val="24"/>
          <w:szCs w:val="24"/>
        </w:rPr>
      </w:pPr>
      <w:r w:rsidRPr="003D2CB6">
        <w:rPr>
          <w:rFonts w:ascii="Times New Roman" w:hAnsi="Times New Roman"/>
          <w:sz w:val="24"/>
          <w:szCs w:val="24"/>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9D1049" w:rsidRPr="00AF2CD6" w:rsidRDefault="009D1049" w:rsidP="00844A6D">
      <w:pPr>
        <w:pStyle w:val="ConsNormal"/>
        <w:widowControl/>
        <w:ind w:firstLine="0"/>
        <w:jc w:val="both"/>
        <w:rPr>
          <w:rFonts w:ascii="Times New Roman" w:hAnsi="Times New Roman"/>
          <w:color w:val="808080" w:themeColor="background1" w:themeShade="80"/>
          <w:sz w:val="24"/>
          <w:szCs w:val="24"/>
        </w:rPr>
      </w:pPr>
    </w:p>
    <w:p w:rsidR="00844A6D" w:rsidRPr="00A762D0" w:rsidRDefault="00844A6D" w:rsidP="00844A6D">
      <w:pPr>
        <w:pStyle w:val="3"/>
        <w:numPr>
          <w:ilvl w:val="0"/>
          <w:numId w:val="0"/>
        </w:numPr>
        <w:rPr>
          <w:b/>
        </w:rPr>
      </w:pPr>
      <w:r w:rsidRPr="00A762D0">
        <w:rPr>
          <w:b/>
        </w:rPr>
        <w:t>Порядок определения даты проведения собрания</w:t>
      </w:r>
      <w:r w:rsidR="00A762D0">
        <w:rPr>
          <w:b/>
        </w:rPr>
        <w:t xml:space="preserve"> (заседания)</w:t>
      </w:r>
      <w:r w:rsidR="003D2CB6" w:rsidRPr="00A762D0">
        <w:rPr>
          <w:b/>
        </w:rPr>
        <w:t xml:space="preserve"> высшего органа управления эмитента</w:t>
      </w:r>
      <w:r w:rsidR="00A762D0">
        <w:rPr>
          <w:b/>
        </w:rPr>
        <w:t>.</w:t>
      </w:r>
    </w:p>
    <w:p w:rsidR="00844A6D" w:rsidRPr="009B3B2C" w:rsidRDefault="009B3B2C" w:rsidP="00844A6D">
      <w:pPr>
        <w:pStyle w:val="ConsNormal"/>
        <w:widowControl/>
        <w:ind w:firstLine="0"/>
        <w:jc w:val="both"/>
        <w:rPr>
          <w:rFonts w:ascii="Times New Roman" w:hAnsi="Times New Roman"/>
          <w:bCs/>
          <w:sz w:val="24"/>
          <w:szCs w:val="24"/>
        </w:rPr>
      </w:pPr>
      <w:r w:rsidRPr="009B3B2C">
        <w:rPr>
          <w:rFonts w:ascii="Times New Roman" w:hAnsi="Times New Roman"/>
          <w:bCs/>
          <w:sz w:val="24"/>
          <w:szCs w:val="24"/>
        </w:rPr>
        <w:t xml:space="preserve">Общее собрание акционеров является высшим органом управления Обществом. </w:t>
      </w:r>
      <w:r w:rsidR="00844A6D" w:rsidRPr="009B3B2C">
        <w:rPr>
          <w:rFonts w:ascii="Times New Roman" w:hAnsi="Times New Roman"/>
          <w:bCs/>
          <w:sz w:val="24"/>
          <w:szCs w:val="24"/>
        </w:rPr>
        <w:t>Общество обязано ежегодно проводить годовое Обще</w:t>
      </w:r>
      <w:r w:rsidR="00A762D0" w:rsidRPr="009B3B2C">
        <w:rPr>
          <w:rFonts w:ascii="Times New Roman" w:hAnsi="Times New Roman"/>
          <w:bCs/>
          <w:sz w:val="24"/>
          <w:szCs w:val="24"/>
        </w:rPr>
        <w:t>е собрание акционеров. Годовое О</w:t>
      </w:r>
      <w:r w:rsidR="00844A6D" w:rsidRPr="009B3B2C">
        <w:rPr>
          <w:rFonts w:ascii="Times New Roman" w:hAnsi="Times New Roman"/>
          <w:bCs/>
          <w:sz w:val="24"/>
          <w:szCs w:val="24"/>
        </w:rPr>
        <w:t xml:space="preserve">бщее собрание </w:t>
      </w:r>
      <w:r w:rsidR="00844A6D" w:rsidRPr="009B3B2C">
        <w:rPr>
          <w:rFonts w:ascii="Times New Roman" w:hAnsi="Times New Roman"/>
          <w:bCs/>
          <w:sz w:val="24"/>
          <w:szCs w:val="24"/>
        </w:rPr>
        <w:lastRenderedPageBreak/>
        <w:t xml:space="preserve">акционеров проводится не ранее чем через </w:t>
      </w:r>
      <w:r w:rsidR="00A762D0" w:rsidRPr="009B3B2C">
        <w:rPr>
          <w:rFonts w:ascii="Times New Roman" w:hAnsi="Times New Roman"/>
          <w:bCs/>
          <w:sz w:val="24"/>
          <w:szCs w:val="24"/>
        </w:rPr>
        <w:t>два</w:t>
      </w:r>
      <w:r w:rsidR="00844A6D" w:rsidRPr="009B3B2C">
        <w:rPr>
          <w:rFonts w:ascii="Times New Roman" w:hAnsi="Times New Roman"/>
          <w:bCs/>
          <w:sz w:val="24"/>
          <w:szCs w:val="24"/>
        </w:rPr>
        <w:t xml:space="preserve"> месяца и не позднее чем через </w:t>
      </w:r>
      <w:r w:rsidR="00A762D0" w:rsidRPr="009B3B2C">
        <w:rPr>
          <w:rFonts w:ascii="Times New Roman" w:hAnsi="Times New Roman"/>
          <w:bCs/>
          <w:sz w:val="24"/>
          <w:szCs w:val="24"/>
        </w:rPr>
        <w:t>шесть</w:t>
      </w:r>
      <w:r w:rsidR="00844A6D" w:rsidRPr="009B3B2C">
        <w:rPr>
          <w:rFonts w:ascii="Times New Roman" w:hAnsi="Times New Roman"/>
          <w:bCs/>
          <w:sz w:val="24"/>
          <w:szCs w:val="24"/>
        </w:rPr>
        <w:t xml:space="preserve"> месяцев после окончания финансового года Общества.</w:t>
      </w:r>
    </w:p>
    <w:p w:rsidR="00844A6D" w:rsidRPr="000F7434" w:rsidRDefault="000F7434" w:rsidP="00844A6D">
      <w:pPr>
        <w:pStyle w:val="ConsNormal"/>
        <w:widowControl/>
        <w:ind w:firstLine="0"/>
        <w:jc w:val="both"/>
        <w:rPr>
          <w:rFonts w:ascii="Times New Roman" w:hAnsi="Times New Roman"/>
          <w:bCs/>
          <w:sz w:val="24"/>
          <w:szCs w:val="24"/>
        </w:rPr>
      </w:pPr>
      <w:r>
        <w:rPr>
          <w:rFonts w:ascii="Times New Roman" w:hAnsi="Times New Roman"/>
          <w:bCs/>
          <w:sz w:val="24"/>
          <w:szCs w:val="24"/>
        </w:rPr>
        <w:t>Проводимые помимо г</w:t>
      </w:r>
      <w:r w:rsidR="00844A6D" w:rsidRPr="000F7434">
        <w:rPr>
          <w:rFonts w:ascii="Times New Roman" w:hAnsi="Times New Roman"/>
          <w:bCs/>
          <w:sz w:val="24"/>
          <w:szCs w:val="24"/>
        </w:rPr>
        <w:t>одового Общие собрания акционеров являются внеочередными.</w:t>
      </w:r>
    </w:p>
    <w:p w:rsidR="00844A6D" w:rsidRPr="000F7434" w:rsidRDefault="00844A6D" w:rsidP="00844A6D">
      <w:pPr>
        <w:pStyle w:val="ConsNormal"/>
        <w:widowControl/>
        <w:ind w:firstLine="0"/>
        <w:jc w:val="both"/>
        <w:rPr>
          <w:rFonts w:ascii="Times New Roman" w:hAnsi="Times New Roman"/>
          <w:bCs/>
          <w:sz w:val="24"/>
          <w:szCs w:val="24"/>
        </w:rPr>
      </w:pPr>
      <w:r w:rsidRPr="000F7434">
        <w:rPr>
          <w:rFonts w:ascii="Times New Roman" w:hAnsi="Times New Roman"/>
          <w:bCs/>
          <w:sz w:val="24"/>
          <w:szCs w:val="24"/>
        </w:rPr>
        <w:t xml:space="preserve">Совет директоров устанавливает дату и порядок проведения Общего собрания, решает иные вопросы, связанные с подготовкой и проведением Общего собрания, если иное не установлено законом. </w:t>
      </w:r>
    </w:p>
    <w:p w:rsidR="00844A6D" w:rsidRPr="000F7434" w:rsidRDefault="00844A6D" w:rsidP="00844A6D">
      <w:pPr>
        <w:jc w:val="both"/>
        <w:rPr>
          <w:sz w:val="24"/>
          <w:szCs w:val="24"/>
        </w:rPr>
      </w:pPr>
      <w:r w:rsidRPr="000F7434">
        <w:rPr>
          <w:sz w:val="24"/>
          <w:szCs w:val="24"/>
        </w:rPr>
        <w:t xml:space="preserve">Внеочередное Общее собрание акционеров, созываемое по требованию Ревизионной комиссии </w:t>
      </w:r>
      <w:r w:rsidR="000F7434" w:rsidRPr="000F7434">
        <w:rPr>
          <w:sz w:val="24"/>
          <w:szCs w:val="24"/>
        </w:rPr>
        <w:t>(Ревизора) общества, а</w:t>
      </w:r>
      <w:r w:rsidRPr="000F7434">
        <w:rPr>
          <w:sz w:val="24"/>
          <w:szCs w:val="24"/>
        </w:rPr>
        <w:t xml:space="preserve">удитора </w:t>
      </w:r>
      <w:r w:rsidR="000F7434" w:rsidRPr="000F7434">
        <w:rPr>
          <w:sz w:val="24"/>
          <w:szCs w:val="24"/>
        </w:rPr>
        <w:t>о</w:t>
      </w:r>
      <w:r w:rsidRPr="000F7434">
        <w:rPr>
          <w:sz w:val="24"/>
          <w:szCs w:val="24"/>
        </w:rPr>
        <w:t>бщества или акционеров (акционера), являющихся владельцами не менее чем 10 процентов голосующих акций Общества, должно быть проведено в течение 50 дней с момента представления требования о проведении внеочередного общего собрания акционеров.</w:t>
      </w:r>
    </w:p>
    <w:p w:rsidR="00844A6D" w:rsidRDefault="00844A6D" w:rsidP="00844A6D">
      <w:pPr>
        <w:pStyle w:val="ConsNormal"/>
        <w:widowControl/>
        <w:ind w:firstLine="0"/>
        <w:jc w:val="both"/>
        <w:rPr>
          <w:rFonts w:ascii="Times New Roman" w:hAnsi="Times New Roman"/>
          <w:sz w:val="24"/>
          <w:szCs w:val="24"/>
        </w:rPr>
      </w:pPr>
      <w:r w:rsidRPr="000F7434">
        <w:rPr>
          <w:rFonts w:ascii="Times New Roman" w:hAnsi="Times New Roman"/>
          <w:sz w:val="24"/>
          <w:szCs w:val="24"/>
        </w:rPr>
        <w:t>Если предлагаемая повестка дня внеочередного общего собрания акционеров содержит вопрос об избрании членов Совета директоров Общества, то такое общее собрание акционеров до</w:t>
      </w:r>
      <w:r w:rsidR="000F7434" w:rsidRPr="000F7434">
        <w:rPr>
          <w:rFonts w:ascii="Times New Roman" w:hAnsi="Times New Roman"/>
          <w:sz w:val="24"/>
          <w:szCs w:val="24"/>
        </w:rPr>
        <w:t>лжно быть проведено в течение 95</w:t>
      </w:r>
      <w:r w:rsidRPr="000F7434">
        <w:rPr>
          <w:rFonts w:ascii="Times New Roman" w:hAnsi="Times New Roman"/>
          <w:sz w:val="24"/>
          <w:szCs w:val="24"/>
        </w:rPr>
        <w:t xml:space="preserve"> дней со дня представления требования о проведении внеочередного общего собрания акционеров.</w:t>
      </w:r>
    </w:p>
    <w:p w:rsidR="001A210B" w:rsidRPr="000F7434" w:rsidRDefault="001A210B" w:rsidP="001A210B">
      <w:pPr>
        <w:jc w:val="both"/>
        <w:rPr>
          <w:sz w:val="24"/>
          <w:szCs w:val="24"/>
        </w:rPr>
      </w:pPr>
      <w:r w:rsidRPr="000F7434">
        <w:rPr>
          <w:sz w:val="24"/>
          <w:szCs w:val="24"/>
        </w:rPr>
        <w:t>В случаях, когда в соответствии со ст. 68-70 Федерального закона «Об акционерных обществах» Совет директоров Общества обязан принять решение о проведении внеочередного Общего собрания акционеров, такое Общее собрание акционеров должно быть проведено в течение 40 дней с момента принятия решения о его проведении Советом директоров Общества.</w:t>
      </w:r>
    </w:p>
    <w:p w:rsidR="00844A6D" w:rsidRPr="000F7434" w:rsidRDefault="00844A6D" w:rsidP="00844A6D">
      <w:pPr>
        <w:pStyle w:val="ConsNormal"/>
        <w:widowControl/>
        <w:ind w:firstLine="0"/>
        <w:jc w:val="both"/>
        <w:rPr>
          <w:rFonts w:ascii="Times New Roman" w:hAnsi="Times New Roman"/>
          <w:sz w:val="24"/>
          <w:szCs w:val="24"/>
        </w:rPr>
      </w:pPr>
      <w:r w:rsidRPr="000F7434">
        <w:rPr>
          <w:rFonts w:ascii="Times New Roman" w:hAnsi="Times New Roman"/>
          <w:sz w:val="24"/>
          <w:szCs w:val="24"/>
        </w:rPr>
        <w:t>В случаях, когда в соответствии с Федеральным законом «Об акционерных обществах» Совет директоров Общества обязан принять решение о проведении внеочередного общего собрания акционеров для избрания членов Совета директоров Общества, такое общее собрание акционеров должно быть проведено в течение 90 дней с момента принятия решения о его проведении Советом директоров Общества.</w:t>
      </w:r>
    </w:p>
    <w:p w:rsidR="00A762D0" w:rsidRDefault="00A762D0" w:rsidP="00844A6D">
      <w:pPr>
        <w:pStyle w:val="3"/>
        <w:numPr>
          <w:ilvl w:val="0"/>
          <w:numId w:val="0"/>
        </w:numPr>
        <w:rPr>
          <w:b/>
          <w:color w:val="808080" w:themeColor="background1" w:themeShade="80"/>
        </w:rPr>
      </w:pPr>
    </w:p>
    <w:p w:rsidR="00844A6D" w:rsidRPr="009D18F1" w:rsidRDefault="00844A6D" w:rsidP="00844A6D">
      <w:pPr>
        <w:pStyle w:val="3"/>
        <w:numPr>
          <w:ilvl w:val="0"/>
          <w:numId w:val="0"/>
        </w:numPr>
        <w:rPr>
          <w:b/>
        </w:rPr>
      </w:pPr>
      <w:r w:rsidRPr="009D18F1">
        <w:rPr>
          <w:b/>
        </w:rPr>
        <w:t>Лица, которые вправе вносить предложения в повестку дня собрания</w:t>
      </w:r>
      <w:r w:rsidR="009D18F1" w:rsidRPr="009D18F1">
        <w:rPr>
          <w:b/>
        </w:rPr>
        <w:t xml:space="preserve"> (заседания) высшего органа управления эмитента</w:t>
      </w:r>
      <w:r w:rsidRPr="009D18F1">
        <w:rPr>
          <w:b/>
        </w:rPr>
        <w:t>, а также пор</w:t>
      </w:r>
      <w:r w:rsidR="006A53C4">
        <w:rPr>
          <w:b/>
        </w:rPr>
        <w:t>ядок внесения таких предложений.</w:t>
      </w:r>
    </w:p>
    <w:p w:rsidR="00844A6D" w:rsidRPr="00CC7E27" w:rsidRDefault="00844A6D" w:rsidP="00844A6D">
      <w:pPr>
        <w:jc w:val="both"/>
        <w:rPr>
          <w:sz w:val="24"/>
          <w:szCs w:val="24"/>
        </w:rPr>
      </w:pPr>
      <w:r w:rsidRPr="00CC7E27">
        <w:rPr>
          <w:sz w:val="24"/>
          <w:szCs w:val="24"/>
        </w:rPr>
        <w:t>Акционеры (акционер), являющиеся в совокупности владельцем не менее чем 2 процентов голосую</w:t>
      </w:r>
      <w:r w:rsidR="009D18F1" w:rsidRPr="00CC7E27">
        <w:rPr>
          <w:sz w:val="24"/>
          <w:szCs w:val="24"/>
        </w:rPr>
        <w:t>щих акций Общества, не позднее 3</w:t>
      </w:r>
      <w:r w:rsidRPr="00CC7E27">
        <w:rPr>
          <w:sz w:val="24"/>
          <w:szCs w:val="24"/>
        </w:rPr>
        <w:t>0 (</w:t>
      </w:r>
      <w:r w:rsidR="009D18F1" w:rsidRPr="00CC7E27">
        <w:rPr>
          <w:sz w:val="24"/>
          <w:szCs w:val="24"/>
        </w:rPr>
        <w:t>тридца</w:t>
      </w:r>
      <w:r w:rsidRPr="00CC7E27">
        <w:rPr>
          <w:sz w:val="24"/>
          <w:szCs w:val="24"/>
        </w:rPr>
        <w:t xml:space="preserve">ти) дней после окончания финансового года вправе внести вопросы в повестку дня годового Общего собрания акционеров  и выдвинуть кандидатов в Совет директоров </w:t>
      </w:r>
      <w:r w:rsidR="009B6118">
        <w:rPr>
          <w:sz w:val="24"/>
          <w:szCs w:val="24"/>
        </w:rPr>
        <w:t>Общества и</w:t>
      </w:r>
      <w:r w:rsidR="009D18F1" w:rsidRPr="00CC7E27">
        <w:rPr>
          <w:sz w:val="24"/>
          <w:szCs w:val="24"/>
        </w:rPr>
        <w:t xml:space="preserve"> Ревизионную комиссию (</w:t>
      </w:r>
      <w:r w:rsidRPr="00CC7E27">
        <w:rPr>
          <w:sz w:val="24"/>
          <w:szCs w:val="24"/>
        </w:rPr>
        <w:t>Ревизора</w:t>
      </w:r>
      <w:r w:rsidR="009D18F1" w:rsidRPr="00CC7E27">
        <w:rPr>
          <w:sz w:val="24"/>
          <w:szCs w:val="24"/>
        </w:rPr>
        <w:t>)общества</w:t>
      </w:r>
      <w:r w:rsidRPr="00CC7E27">
        <w:rPr>
          <w:sz w:val="24"/>
          <w:szCs w:val="24"/>
        </w:rPr>
        <w:t>, число которых не может превышать количественный состав соответствующего органа.</w:t>
      </w:r>
    </w:p>
    <w:p w:rsidR="00844A6D" w:rsidRPr="00892747" w:rsidRDefault="00892747" w:rsidP="00844A6D">
      <w:pPr>
        <w:jc w:val="both"/>
        <w:rPr>
          <w:sz w:val="24"/>
          <w:szCs w:val="24"/>
        </w:rPr>
      </w:pPr>
      <w:r>
        <w:rPr>
          <w:sz w:val="24"/>
          <w:szCs w:val="24"/>
        </w:rPr>
        <w:t>В случае</w:t>
      </w:r>
      <w:r w:rsidR="00844A6D" w:rsidRPr="00892747">
        <w:rPr>
          <w:sz w:val="24"/>
          <w:szCs w:val="24"/>
        </w:rPr>
        <w:t xml:space="preserve"> если предлагаемая повестка дня внеочередного общего собрания акционеров соде</w:t>
      </w:r>
      <w:r w:rsidRPr="00892747">
        <w:rPr>
          <w:sz w:val="24"/>
          <w:szCs w:val="24"/>
        </w:rPr>
        <w:t>ржит вопрос об избрании членов С</w:t>
      </w:r>
      <w:r w:rsidR="00844A6D" w:rsidRPr="00892747">
        <w:rPr>
          <w:sz w:val="24"/>
          <w:szCs w:val="24"/>
        </w:rPr>
        <w:t>овета ди</w:t>
      </w:r>
      <w:r w:rsidRPr="00892747">
        <w:rPr>
          <w:sz w:val="24"/>
          <w:szCs w:val="24"/>
        </w:rPr>
        <w:t>ректоров общества, акционеры(</w:t>
      </w:r>
      <w:r w:rsidR="00844A6D" w:rsidRPr="00892747">
        <w:rPr>
          <w:sz w:val="24"/>
          <w:szCs w:val="24"/>
        </w:rPr>
        <w:t>акционер</w:t>
      </w:r>
      <w:r w:rsidRPr="00892747">
        <w:rPr>
          <w:sz w:val="24"/>
          <w:szCs w:val="24"/>
        </w:rPr>
        <w:t>) общества</w:t>
      </w:r>
      <w:r w:rsidR="00844A6D" w:rsidRPr="00892747">
        <w:rPr>
          <w:sz w:val="24"/>
          <w:szCs w:val="24"/>
        </w:rPr>
        <w:t>, являющиеся в совокупности владельцами не менее чем 2 процентов голосующих акций общества, вправе предло</w:t>
      </w:r>
      <w:r w:rsidRPr="00892747">
        <w:rPr>
          <w:sz w:val="24"/>
          <w:szCs w:val="24"/>
        </w:rPr>
        <w:t>жить кандидатов для избрания в С</w:t>
      </w:r>
      <w:r w:rsidR="00844A6D" w:rsidRPr="00892747">
        <w:rPr>
          <w:sz w:val="24"/>
          <w:szCs w:val="24"/>
        </w:rPr>
        <w:t xml:space="preserve">овет директоров </w:t>
      </w:r>
      <w:r w:rsidRPr="00892747">
        <w:rPr>
          <w:sz w:val="24"/>
          <w:szCs w:val="24"/>
        </w:rPr>
        <w:t>О</w:t>
      </w:r>
      <w:r w:rsidR="00844A6D" w:rsidRPr="00892747">
        <w:rPr>
          <w:sz w:val="24"/>
          <w:szCs w:val="24"/>
        </w:rPr>
        <w:t>бщества, число которых не может п</w:t>
      </w:r>
      <w:r w:rsidRPr="00892747">
        <w:rPr>
          <w:sz w:val="24"/>
          <w:szCs w:val="24"/>
        </w:rPr>
        <w:t>ревышать количественный состав Совета директоров О</w:t>
      </w:r>
      <w:r w:rsidR="00844A6D" w:rsidRPr="00892747">
        <w:rPr>
          <w:sz w:val="24"/>
          <w:szCs w:val="24"/>
        </w:rPr>
        <w:t>бщества. Такие предложения должны поступить в общество не менее чем за 30 дней до даты проведения внеочередного общего собрания акционеров.</w:t>
      </w:r>
    </w:p>
    <w:p w:rsidR="00844A6D" w:rsidRPr="00D6599C" w:rsidRDefault="00D6599C" w:rsidP="00844A6D">
      <w:pPr>
        <w:jc w:val="both"/>
        <w:rPr>
          <w:sz w:val="24"/>
          <w:szCs w:val="24"/>
        </w:rPr>
      </w:pPr>
      <w:r w:rsidRPr="00D6599C">
        <w:rPr>
          <w:sz w:val="24"/>
          <w:szCs w:val="24"/>
        </w:rPr>
        <w:t>Предложение</w:t>
      </w:r>
      <w:r w:rsidR="00844A6D" w:rsidRPr="00D6599C">
        <w:rPr>
          <w:sz w:val="24"/>
          <w:szCs w:val="24"/>
        </w:rPr>
        <w:t xml:space="preserve"> о внесении  вопросов в повестку дня Общего собрания акционеров и </w:t>
      </w:r>
      <w:r w:rsidRPr="00D6599C">
        <w:rPr>
          <w:sz w:val="24"/>
          <w:szCs w:val="24"/>
        </w:rPr>
        <w:t>предложение о</w:t>
      </w:r>
      <w:r w:rsidR="00844A6D" w:rsidRPr="00D6599C">
        <w:rPr>
          <w:sz w:val="24"/>
          <w:szCs w:val="24"/>
        </w:rPr>
        <w:t xml:space="preserve">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844A6D" w:rsidRPr="00D6599C" w:rsidRDefault="00844A6D" w:rsidP="00844A6D">
      <w:pPr>
        <w:jc w:val="both"/>
        <w:rPr>
          <w:sz w:val="24"/>
          <w:szCs w:val="24"/>
        </w:rPr>
      </w:pPr>
      <w:r w:rsidRPr="00D6599C">
        <w:rPr>
          <w:sz w:val="24"/>
          <w:szCs w:val="24"/>
        </w:rP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фамилию, имя, отчество и данные документа, удостоверяющего личность (серия и (или) номер документа, дата и место его выдачи, орган, выдавший документ)</w:t>
      </w:r>
      <w:r w:rsidR="00D6599C" w:rsidRPr="00D6599C">
        <w:rPr>
          <w:sz w:val="24"/>
          <w:szCs w:val="24"/>
        </w:rPr>
        <w:t>,</w:t>
      </w:r>
      <w:r w:rsidRPr="00D6599C">
        <w:rPr>
          <w:sz w:val="24"/>
          <w:szCs w:val="24"/>
        </w:rPr>
        <w:t xml:space="preserve"> каждого предлагаемого кандидата, наименование органа, для изб</w:t>
      </w:r>
      <w:r w:rsidR="00D6599C" w:rsidRPr="00D6599C">
        <w:rPr>
          <w:sz w:val="24"/>
          <w:szCs w:val="24"/>
        </w:rPr>
        <w:t>рания в который он предлагается, а также иные сведения о нем, предусмотренные Уставом или внутренними документами Общества.</w:t>
      </w:r>
      <w:r w:rsidRPr="00D6599C">
        <w:rPr>
          <w:sz w:val="24"/>
          <w:szCs w:val="24"/>
        </w:rPr>
        <w:t xml:space="preserve">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rsidR="00844A6D" w:rsidRPr="00802034" w:rsidRDefault="002645B9" w:rsidP="00844A6D">
      <w:pPr>
        <w:jc w:val="both"/>
        <w:rPr>
          <w:sz w:val="24"/>
          <w:szCs w:val="24"/>
        </w:rPr>
      </w:pPr>
      <w:r w:rsidRPr="00802034">
        <w:rPr>
          <w:sz w:val="24"/>
          <w:szCs w:val="24"/>
        </w:rPr>
        <w:t>В случае</w:t>
      </w:r>
      <w:r w:rsidR="00844A6D" w:rsidRPr="00802034">
        <w:rPr>
          <w:sz w:val="24"/>
          <w:szCs w:val="24"/>
        </w:rPr>
        <w:t xml:space="preserve"> если предлагаемая повестка дня общего собрания акционеров содержит вопрос о реорганизации общества в форме слияния, выделения или разделения и вопрос об избрании </w:t>
      </w:r>
      <w:r w:rsidR="00844A6D" w:rsidRPr="00802034">
        <w:rPr>
          <w:sz w:val="24"/>
          <w:szCs w:val="24"/>
        </w:rPr>
        <w:lastRenderedPageBreak/>
        <w:t>совета директоров (наблюдательного совета) общества, создаваемого путем реорганизации в форме слияния, выделения или разделения, акционер или акционеры, являющиеся в совокупности владельцами не менее чем 2 процентов голосующих акций реорганизуемого общества, вправе выдвинуть кандидатов в совет директоров (наблюдательный совет) создаваемого общества, его коллегиальный исполнительный орган, ревизионную комиссию или кандидата в ревизоры, число которых не может превышать количественный состав соответствующего органа, указываемый в сообщении о проведении общего собрания акционеров общества в соответствии с проектом устава создаваемого общества, а также выдвинуть кандидата на должность единоличного исполнительного органа создаваемого общества.</w:t>
      </w:r>
    </w:p>
    <w:p w:rsidR="00844A6D" w:rsidRPr="00802034" w:rsidRDefault="00844A6D" w:rsidP="00844A6D">
      <w:pPr>
        <w:jc w:val="both"/>
        <w:rPr>
          <w:sz w:val="24"/>
          <w:szCs w:val="24"/>
        </w:rPr>
      </w:pPr>
      <w:r w:rsidRPr="00802034">
        <w:rPr>
          <w:sz w:val="24"/>
          <w:szCs w:val="24"/>
        </w:rPr>
        <w:t>В случае, если предлагаемая повестка дня общего собрания акционеров содержит вопрос о реорганизации общества в форме слияния, акционер или акционеры, являющиеся в совокупности владельцами не менее чем 2 процентов голосующих акций реорганизуемого общества, вправе выдвинуть кандидатов для избрания в совет директоров (наблюдательный совет) создаваемого путем реорганизации в форме слияния общества, число которых не может превышать число избираемых соответствующим обществом членов совета директоров (наблюдательного совета) создаваемого общества, указываемое в сообщении о проведении общего собрания акционеров общества в соответствии с договором о слиянии.</w:t>
      </w:r>
    </w:p>
    <w:p w:rsidR="00844A6D" w:rsidRDefault="00844A6D" w:rsidP="00844A6D">
      <w:pPr>
        <w:jc w:val="both"/>
        <w:rPr>
          <w:sz w:val="24"/>
          <w:szCs w:val="24"/>
        </w:rPr>
      </w:pPr>
      <w:r w:rsidRPr="00802034">
        <w:rPr>
          <w:sz w:val="24"/>
          <w:szCs w:val="24"/>
        </w:rPr>
        <w:t>Предложения о выдвижении кандидатов должны поступить в реорганизуемое общество не позднее чем за 45 дней до дня проведения общего собрания акционеров реорганизуемого общества.</w:t>
      </w:r>
    </w:p>
    <w:p w:rsidR="00237D3C" w:rsidRPr="00237D3C" w:rsidRDefault="00237D3C" w:rsidP="00844A6D">
      <w:pPr>
        <w:jc w:val="both"/>
        <w:rPr>
          <w:sz w:val="24"/>
          <w:szCs w:val="24"/>
        </w:rPr>
      </w:pPr>
    </w:p>
    <w:p w:rsidR="00844A6D" w:rsidRPr="00237D3C" w:rsidRDefault="00844A6D" w:rsidP="00844A6D">
      <w:pPr>
        <w:pStyle w:val="3"/>
        <w:numPr>
          <w:ilvl w:val="0"/>
          <w:numId w:val="0"/>
        </w:numPr>
        <w:rPr>
          <w:b/>
        </w:rPr>
      </w:pPr>
      <w:r w:rsidRPr="00237D3C">
        <w:rPr>
          <w:b/>
        </w:rPr>
        <w:t>Лица, которые вправе ознакомиться с информацией</w:t>
      </w:r>
      <w:r w:rsidR="000D65C6">
        <w:rPr>
          <w:b/>
        </w:rPr>
        <w:t xml:space="preserve"> (материалами), предоставляемой (предоставляемыми)</w:t>
      </w:r>
      <w:r w:rsidRPr="00237D3C">
        <w:rPr>
          <w:b/>
        </w:rPr>
        <w:t xml:space="preserve"> для подготовки и проведения собрания</w:t>
      </w:r>
      <w:r w:rsidR="000D65C6">
        <w:rPr>
          <w:b/>
        </w:rPr>
        <w:t xml:space="preserve"> (заседания) высшего органа управления эмитента</w:t>
      </w:r>
      <w:r w:rsidRPr="00237D3C">
        <w:rPr>
          <w:b/>
        </w:rPr>
        <w:t>, а также порядок ознакомления с такой информацией</w:t>
      </w:r>
      <w:r w:rsidR="000D65C6">
        <w:rPr>
          <w:b/>
        </w:rPr>
        <w:t xml:space="preserve"> (материалами)</w:t>
      </w:r>
      <w:r w:rsidR="006A53C4">
        <w:rPr>
          <w:b/>
        </w:rPr>
        <w:t>.</w:t>
      </w:r>
    </w:p>
    <w:p w:rsidR="00560443" w:rsidRPr="009A3B65" w:rsidRDefault="00560443" w:rsidP="00844A6D">
      <w:pPr>
        <w:pStyle w:val="ConsNormal"/>
        <w:widowControl/>
        <w:ind w:firstLine="0"/>
        <w:jc w:val="both"/>
        <w:rPr>
          <w:rFonts w:ascii="Times New Roman" w:hAnsi="Times New Roman"/>
          <w:sz w:val="24"/>
          <w:szCs w:val="24"/>
        </w:rPr>
      </w:pPr>
      <w:r w:rsidRPr="009A3B65">
        <w:rPr>
          <w:rFonts w:ascii="Times New Roman" w:hAnsi="Times New Roman"/>
          <w:sz w:val="24"/>
          <w:szCs w:val="24"/>
        </w:rPr>
        <w:t>Список лиц, имеющих право на участие в Общем собрании акционеров, составляется на основании данных реестра акционеров Общества. Указанные лица вправе ознакомиться с информацией (материалами), предоставляемой (предоставляемыми) для подготовки и проведения общего собрания акционеров.</w:t>
      </w:r>
    </w:p>
    <w:p w:rsidR="00560443" w:rsidRPr="005F1520" w:rsidRDefault="00560443" w:rsidP="00844A6D">
      <w:pPr>
        <w:pStyle w:val="ConsNormal"/>
        <w:widowControl/>
        <w:ind w:firstLine="0"/>
        <w:jc w:val="both"/>
        <w:rPr>
          <w:rFonts w:ascii="Times New Roman" w:hAnsi="Times New Roman"/>
          <w:sz w:val="24"/>
          <w:szCs w:val="24"/>
        </w:rPr>
      </w:pPr>
      <w:r w:rsidRPr="009A3B65">
        <w:rPr>
          <w:rFonts w:ascii="Times New Roman" w:hAnsi="Times New Roman"/>
          <w:sz w:val="24"/>
          <w:szCs w:val="24"/>
        </w:rPr>
        <w:t>Порядок ознакомления лиц, имеющих право на участие в общем собрании акционеров, с информацией (материалами) по вопросам повестки дня общего собрания акционеров и перечень такой информации (материалов) определяются решением Совета директоров.</w:t>
      </w:r>
    </w:p>
    <w:p w:rsidR="00844A6D" w:rsidRPr="009A3B65" w:rsidRDefault="00844A6D" w:rsidP="00844A6D">
      <w:pPr>
        <w:pStyle w:val="ConsNormal"/>
        <w:widowControl/>
        <w:ind w:firstLine="0"/>
        <w:jc w:val="both"/>
        <w:rPr>
          <w:rFonts w:ascii="Times New Roman" w:hAnsi="Times New Roman"/>
          <w:sz w:val="24"/>
          <w:szCs w:val="24"/>
        </w:rPr>
      </w:pPr>
      <w:r w:rsidRPr="00802034">
        <w:rPr>
          <w:rFonts w:ascii="Times New Roman" w:hAnsi="Times New Roman"/>
          <w:sz w:val="24"/>
          <w:szCs w:val="24"/>
        </w:rPr>
        <w:t xml:space="preserve">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(ревизора) общества по результатам проверки годовой бухгалтерской отчетности, сведения о кандидате (кандидатах) в исполнительные органы общества, совет директоров (наблюдательный совет) общества, ревизионную комиссию (ревизоры) общества, счетнуюкомиссию общества, проект изменений и дополнений, вносимых в устав общества, или проект устава общества в новой редакции, проекты внутренних документов общества, проекты решений общего собрания акционеров, предусмотренная </w:t>
      </w:r>
      <w:hyperlink r:id="rId75" w:history="1">
        <w:r w:rsidRPr="00802034">
          <w:rPr>
            <w:rFonts w:ascii="Times New Roman" w:hAnsi="Times New Roman"/>
            <w:sz w:val="24"/>
            <w:szCs w:val="24"/>
          </w:rPr>
          <w:t>пунктом 5 статьи 32.1</w:t>
        </w:r>
      </w:hyperlink>
      <w:r w:rsidRPr="00802034">
        <w:rPr>
          <w:rFonts w:ascii="Times New Roman" w:hAnsi="Times New Roman"/>
          <w:sz w:val="24"/>
          <w:szCs w:val="24"/>
        </w:rPr>
        <w:t xml:space="preserve"> Федерального закона «Об акционерных обществах» информация об акционерных соглашениях, заключенных в течение года до даты проведения общего собрания акционеров, а также информация (материалы), предусмотренная уставом общества.</w:t>
      </w:r>
    </w:p>
    <w:p w:rsidR="00844A6D" w:rsidRPr="005F1520" w:rsidRDefault="00844A6D" w:rsidP="00844A6D">
      <w:pPr>
        <w:pStyle w:val="ConsNormal"/>
        <w:widowControl/>
        <w:ind w:firstLine="0"/>
        <w:jc w:val="both"/>
        <w:rPr>
          <w:rFonts w:ascii="Times New Roman" w:hAnsi="Times New Roman"/>
          <w:sz w:val="24"/>
          <w:szCs w:val="24"/>
        </w:rPr>
      </w:pPr>
      <w:r w:rsidRPr="005F1520">
        <w:rPr>
          <w:rFonts w:ascii="Times New Roman" w:hAnsi="Times New Roman"/>
          <w:sz w:val="24"/>
          <w:szCs w:val="24"/>
        </w:rPr>
        <w:t xml:space="preserve">Информация (материалы), предусмотренная настоящим пунктом, в течение </w:t>
      </w:r>
      <w:r w:rsidRPr="005F1520">
        <w:rPr>
          <w:rFonts w:ascii="Times New Roman" w:hAnsi="Times New Roman"/>
          <w:sz w:val="24"/>
          <w:szCs w:val="24"/>
        </w:rPr>
        <w:br/>
        <w:t>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844A6D" w:rsidRDefault="005F1520" w:rsidP="00844A6D">
      <w:pPr>
        <w:pStyle w:val="ConsNormal"/>
        <w:widowControl/>
        <w:ind w:firstLine="0"/>
        <w:jc w:val="both"/>
        <w:rPr>
          <w:rFonts w:ascii="Times New Roman" w:hAnsi="Times New Roman"/>
          <w:sz w:val="24"/>
          <w:szCs w:val="24"/>
        </w:rPr>
      </w:pPr>
      <w:r w:rsidRPr="00802034">
        <w:rPr>
          <w:rFonts w:ascii="Times New Roman" w:hAnsi="Times New Roman"/>
          <w:sz w:val="24"/>
          <w:szCs w:val="24"/>
        </w:rPr>
        <w:t>В случае,</w:t>
      </w:r>
      <w:r w:rsidR="00844A6D" w:rsidRPr="00802034">
        <w:rPr>
          <w:rFonts w:ascii="Times New Roman" w:hAnsi="Times New Roman"/>
          <w:sz w:val="24"/>
          <w:szCs w:val="24"/>
        </w:rPr>
        <w:t xml:space="preserve"> если зарегистрированным в реестре акционеров общества лицом является номинальный держатель акций, сообщение о проведении общего собрания акционеров, а также </w:t>
      </w:r>
      <w:r w:rsidR="00844A6D" w:rsidRPr="00802034">
        <w:rPr>
          <w:rFonts w:ascii="Times New Roman" w:hAnsi="Times New Roman"/>
          <w:sz w:val="24"/>
          <w:szCs w:val="24"/>
        </w:rPr>
        <w:lastRenderedPageBreak/>
        <w:t>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 направляется в электронной форме (в форме электронных документов, подписанных электронной подписью) номинальному держателю акций. Номинальный держатель акций обязан довести до сведения своих депонентов сообщение о проведении общего собрания акционеров, а также информацию (материалы), полученную им в соответствии с настоящим пунктом, в порядке и в сроки, которые установлены нормативными правовыми актами Российской Федерации или договором с депонентом.</w:t>
      </w:r>
    </w:p>
    <w:p w:rsidR="009A3B65" w:rsidRPr="005F1520" w:rsidRDefault="009A3B65" w:rsidP="00844A6D">
      <w:pPr>
        <w:pStyle w:val="ConsNormal"/>
        <w:widowControl/>
        <w:ind w:firstLine="0"/>
        <w:jc w:val="both"/>
        <w:rPr>
          <w:rFonts w:ascii="Times New Roman" w:hAnsi="Times New Roman"/>
          <w:sz w:val="24"/>
          <w:szCs w:val="24"/>
        </w:rPr>
      </w:pPr>
    </w:p>
    <w:p w:rsidR="00844A6D" w:rsidRPr="006A53C4" w:rsidRDefault="00844A6D" w:rsidP="00844A6D">
      <w:pPr>
        <w:adjustRightInd w:val="0"/>
        <w:rPr>
          <w:b/>
          <w:sz w:val="24"/>
          <w:szCs w:val="24"/>
        </w:rPr>
      </w:pPr>
      <w:r w:rsidRPr="006A53C4">
        <w:rPr>
          <w:b/>
          <w:sz w:val="24"/>
          <w:szCs w:val="24"/>
        </w:rPr>
        <w:t>Порядок оглашения (доведения до сведения акционеров</w:t>
      </w:r>
      <w:r w:rsidR="006A53C4" w:rsidRPr="006A53C4">
        <w:rPr>
          <w:b/>
          <w:sz w:val="24"/>
          <w:szCs w:val="24"/>
        </w:rPr>
        <w:t xml:space="preserve"> (участников</w:t>
      </w:r>
      <w:r w:rsidRPr="006A53C4">
        <w:rPr>
          <w:b/>
          <w:sz w:val="24"/>
          <w:szCs w:val="24"/>
        </w:rPr>
        <w:t>)</w:t>
      </w:r>
      <w:r w:rsidR="006A53C4" w:rsidRPr="006A53C4">
        <w:rPr>
          <w:b/>
          <w:sz w:val="24"/>
          <w:szCs w:val="24"/>
        </w:rPr>
        <w:t xml:space="preserve"> эмитента)</w:t>
      </w:r>
      <w:r w:rsidRPr="006A53C4">
        <w:rPr>
          <w:b/>
          <w:sz w:val="24"/>
          <w:szCs w:val="24"/>
        </w:rPr>
        <w:t xml:space="preserve"> решений, принятых </w:t>
      </w:r>
      <w:r w:rsidR="006A53C4" w:rsidRPr="006A53C4">
        <w:rPr>
          <w:b/>
          <w:sz w:val="24"/>
          <w:szCs w:val="24"/>
        </w:rPr>
        <w:t>высшим органом управления эмитента</w:t>
      </w:r>
      <w:r w:rsidRPr="006A53C4">
        <w:rPr>
          <w:b/>
          <w:sz w:val="24"/>
          <w:szCs w:val="24"/>
        </w:rPr>
        <w:t xml:space="preserve">, а также итогов </w:t>
      </w:r>
      <w:r w:rsidR="006A53C4">
        <w:rPr>
          <w:b/>
          <w:sz w:val="24"/>
          <w:szCs w:val="24"/>
        </w:rPr>
        <w:t>голосования.</w:t>
      </w:r>
    </w:p>
    <w:p w:rsidR="00844A6D" w:rsidRDefault="00844A6D" w:rsidP="00844A6D">
      <w:pPr>
        <w:pStyle w:val="ConsNormal"/>
        <w:widowControl/>
        <w:ind w:firstLine="0"/>
        <w:jc w:val="both"/>
        <w:rPr>
          <w:rFonts w:ascii="Times New Roman" w:hAnsi="Times New Roman"/>
          <w:sz w:val="24"/>
          <w:szCs w:val="24"/>
        </w:rPr>
      </w:pPr>
      <w:r w:rsidRPr="006A53C4">
        <w:rPr>
          <w:rFonts w:ascii="Times New Roman" w:hAnsi="Times New Roman"/>
          <w:sz w:val="24"/>
          <w:szCs w:val="24"/>
        </w:rPr>
        <w:t xml:space="preserve">Решения, принятые Общим собранием акционеров, </w:t>
      </w:r>
      <w:r w:rsidR="006A53C4" w:rsidRPr="006A53C4">
        <w:rPr>
          <w:rFonts w:ascii="Times New Roman" w:hAnsi="Times New Roman"/>
          <w:sz w:val="24"/>
          <w:szCs w:val="24"/>
        </w:rPr>
        <w:t xml:space="preserve">и </w:t>
      </w:r>
      <w:r w:rsidRPr="006A53C4">
        <w:rPr>
          <w:rFonts w:ascii="Times New Roman" w:hAnsi="Times New Roman"/>
          <w:sz w:val="24"/>
          <w:szCs w:val="24"/>
        </w:rPr>
        <w:t xml:space="preserve"> итоги голосования </w:t>
      </w:r>
      <w:r w:rsidR="006A53C4" w:rsidRPr="006A53C4">
        <w:rPr>
          <w:rFonts w:ascii="Times New Roman" w:hAnsi="Times New Roman"/>
          <w:sz w:val="24"/>
          <w:szCs w:val="24"/>
        </w:rPr>
        <w:t>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w:t>
      </w:r>
      <w:r w:rsidRPr="006A53C4">
        <w:rPr>
          <w:rFonts w:ascii="Times New Roman" w:hAnsi="Times New Roman"/>
          <w:sz w:val="24"/>
          <w:szCs w:val="24"/>
        </w:rPr>
        <w:t>тчета об итогах голосования</w:t>
      </w:r>
      <w:r w:rsidR="006A53C4" w:rsidRPr="006A53C4">
        <w:rPr>
          <w:rFonts w:ascii="Times New Roman" w:hAnsi="Times New Roman"/>
          <w:sz w:val="24"/>
          <w:szCs w:val="24"/>
        </w:rPr>
        <w:t xml:space="preserve"> в порядке, предусмотренном, для сообщения о проведении общего собрания акционеров, не позднее четырех рабочих дней последаты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553ECD" w:rsidRDefault="00553ECD" w:rsidP="00844A6D">
      <w:pPr>
        <w:pStyle w:val="ConsNormal"/>
        <w:widowControl/>
        <w:ind w:firstLine="0"/>
        <w:jc w:val="both"/>
        <w:rPr>
          <w:rFonts w:ascii="Times New Roman" w:hAnsi="Times New Roman"/>
          <w:sz w:val="24"/>
          <w:szCs w:val="24"/>
        </w:rPr>
      </w:pPr>
      <w:r w:rsidRPr="00802034">
        <w:rPr>
          <w:rFonts w:ascii="Times New Roman" w:hAnsi="Times New Roman"/>
          <w:sz w:val="24"/>
          <w:szCs w:val="24"/>
        </w:rPr>
        <w:t>В случае, если на дату составления списка лиц, имеющих право на участие в общем собрании акционеров, зарегистрированным в реестре акционеров общества лицом являлся номинальный держатель акций, отчет об итогах голосования направляется в электронной форме (в форме электронного документа, подписанного электронной подписью) номинальному держателю акций. Номинальный держатель акций обязан довести до сведения своих депонентов отчет об итогах голосования, полученный им в соответствии с п. 4 ст. 62 Федерального закона «Об акционерных обществах», в порядке и в сроки, которые установлены нормативными правовыми актами Российской Федерации или договором с депонентом.</w:t>
      </w:r>
    </w:p>
    <w:p w:rsidR="00335963" w:rsidRPr="006A53C4" w:rsidRDefault="00335963" w:rsidP="00844A6D">
      <w:pPr>
        <w:pStyle w:val="ConsNormal"/>
        <w:widowControl/>
        <w:ind w:firstLine="0"/>
        <w:jc w:val="both"/>
        <w:rPr>
          <w:rFonts w:ascii="Times New Roman" w:hAnsi="Times New Roman"/>
          <w:sz w:val="24"/>
          <w:szCs w:val="24"/>
        </w:rPr>
      </w:pPr>
    </w:p>
    <w:p w:rsidR="00335963" w:rsidRDefault="00335963" w:rsidP="00E852EA">
      <w:pPr>
        <w:pStyle w:val="33"/>
        <w:ind w:left="0"/>
        <w:rPr>
          <w:sz w:val="24"/>
          <w:szCs w:val="24"/>
        </w:rPr>
      </w:pPr>
      <w:r>
        <w:rPr>
          <w:sz w:val="24"/>
          <w:szCs w:val="24"/>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335963" w:rsidRDefault="004A6734" w:rsidP="00335963">
      <w:pPr>
        <w:rPr>
          <w:b/>
          <w:i/>
          <w:sz w:val="24"/>
          <w:szCs w:val="24"/>
        </w:rPr>
      </w:pPr>
      <w:r>
        <w:rPr>
          <w:sz w:val="24"/>
          <w:szCs w:val="24"/>
        </w:rPr>
        <w:t xml:space="preserve">Полное фирменное наименование: </w:t>
      </w:r>
      <w:r>
        <w:rPr>
          <w:b/>
          <w:i/>
          <w:sz w:val="24"/>
          <w:szCs w:val="24"/>
        </w:rPr>
        <w:t>Акционерное общество «Пансионат с лечением «Донбасс».</w:t>
      </w:r>
    </w:p>
    <w:p w:rsidR="004A6734" w:rsidRDefault="004A6734" w:rsidP="00335963">
      <w:pPr>
        <w:rPr>
          <w:b/>
          <w:i/>
          <w:sz w:val="24"/>
          <w:szCs w:val="24"/>
        </w:rPr>
      </w:pPr>
      <w:r>
        <w:rPr>
          <w:sz w:val="24"/>
          <w:szCs w:val="24"/>
        </w:rPr>
        <w:t xml:space="preserve">Сокращенное фирменное наименование: </w:t>
      </w:r>
      <w:r w:rsidRPr="004A6734">
        <w:rPr>
          <w:b/>
          <w:i/>
          <w:sz w:val="24"/>
          <w:szCs w:val="24"/>
        </w:rPr>
        <w:t>АО «</w:t>
      </w:r>
      <w:r>
        <w:rPr>
          <w:b/>
          <w:i/>
          <w:sz w:val="24"/>
          <w:szCs w:val="24"/>
        </w:rPr>
        <w:t>Пансионат с лечением «Донбасс».</w:t>
      </w:r>
    </w:p>
    <w:p w:rsidR="004A6734" w:rsidRDefault="00514DA5" w:rsidP="00335963">
      <w:pPr>
        <w:rPr>
          <w:sz w:val="24"/>
          <w:szCs w:val="24"/>
        </w:rPr>
      </w:pPr>
      <w:r w:rsidRPr="00501934">
        <w:rPr>
          <w:sz w:val="24"/>
          <w:szCs w:val="24"/>
        </w:rPr>
        <w:t xml:space="preserve">Доля эмитента в уставном капитале коммерческой организации: </w:t>
      </w:r>
      <w:r w:rsidR="006C631A" w:rsidRPr="00501934">
        <w:rPr>
          <w:b/>
          <w:i/>
          <w:sz w:val="24"/>
          <w:szCs w:val="24"/>
        </w:rPr>
        <w:t>22</w:t>
      </w:r>
      <w:r w:rsidR="00501934" w:rsidRPr="00501934">
        <w:rPr>
          <w:b/>
          <w:i/>
          <w:sz w:val="24"/>
          <w:szCs w:val="24"/>
        </w:rPr>
        <w:t xml:space="preserve">,72 </w:t>
      </w:r>
      <w:r w:rsidR="006C631A" w:rsidRPr="00501934">
        <w:rPr>
          <w:b/>
          <w:i/>
          <w:sz w:val="24"/>
          <w:szCs w:val="24"/>
        </w:rPr>
        <w:t>%</w:t>
      </w:r>
    </w:p>
    <w:p w:rsidR="00514DA5" w:rsidRDefault="00514DA5" w:rsidP="00335963">
      <w:pPr>
        <w:rPr>
          <w:sz w:val="24"/>
          <w:szCs w:val="24"/>
        </w:rPr>
      </w:pPr>
      <w:r>
        <w:rPr>
          <w:sz w:val="24"/>
          <w:szCs w:val="24"/>
        </w:rPr>
        <w:t>Доля принадлежащих эмитенту обыкновенных акций такого акционерного общества:</w:t>
      </w:r>
    </w:p>
    <w:p w:rsidR="00514DA5" w:rsidRDefault="00514DA5" w:rsidP="00335963">
      <w:pPr>
        <w:rPr>
          <w:sz w:val="24"/>
          <w:szCs w:val="24"/>
        </w:rPr>
      </w:pPr>
      <w:r>
        <w:rPr>
          <w:sz w:val="24"/>
          <w:szCs w:val="24"/>
        </w:rPr>
        <w:t>Доля коммерческой организации в уставном капитале эмитента</w:t>
      </w:r>
      <w:r w:rsidRPr="00252E8A">
        <w:rPr>
          <w:sz w:val="24"/>
          <w:szCs w:val="24"/>
        </w:rPr>
        <w:t xml:space="preserve">: </w:t>
      </w:r>
      <w:r w:rsidRPr="00252E8A">
        <w:rPr>
          <w:b/>
          <w:i/>
          <w:sz w:val="24"/>
          <w:szCs w:val="24"/>
        </w:rPr>
        <w:t>такой доли нет.</w:t>
      </w:r>
    </w:p>
    <w:p w:rsidR="00514DA5" w:rsidRPr="00252E8A" w:rsidRDefault="00514DA5" w:rsidP="00335963">
      <w:pPr>
        <w:rPr>
          <w:sz w:val="24"/>
          <w:szCs w:val="24"/>
        </w:rPr>
      </w:pPr>
      <w:r>
        <w:rPr>
          <w:sz w:val="24"/>
          <w:szCs w:val="24"/>
        </w:rPr>
        <w:t>Доля принадлежащих коммерческой организации обыкновенных акций эмитента</w:t>
      </w:r>
      <w:r w:rsidRPr="00252E8A">
        <w:rPr>
          <w:sz w:val="24"/>
          <w:szCs w:val="24"/>
        </w:rPr>
        <w:t xml:space="preserve">: </w:t>
      </w:r>
      <w:r w:rsidRPr="00252E8A">
        <w:rPr>
          <w:b/>
          <w:i/>
          <w:sz w:val="24"/>
          <w:szCs w:val="24"/>
        </w:rPr>
        <w:t>такой доли нет.</w:t>
      </w:r>
    </w:p>
    <w:p w:rsidR="00A11A2B" w:rsidRDefault="00A11A2B" w:rsidP="00A11A2B">
      <w:pPr>
        <w:rPr>
          <w:sz w:val="24"/>
          <w:szCs w:val="24"/>
        </w:rPr>
      </w:pPr>
    </w:p>
    <w:p w:rsidR="00A11A2B" w:rsidRPr="00A11A2B" w:rsidRDefault="00A11A2B" w:rsidP="00A11A2B">
      <w:pPr>
        <w:rPr>
          <w:b/>
          <w:i/>
          <w:sz w:val="24"/>
          <w:szCs w:val="24"/>
        </w:rPr>
      </w:pPr>
      <w:r>
        <w:rPr>
          <w:sz w:val="24"/>
          <w:szCs w:val="24"/>
        </w:rPr>
        <w:t xml:space="preserve">Полное фирменное наименование: </w:t>
      </w:r>
      <w:r>
        <w:rPr>
          <w:b/>
          <w:i/>
          <w:sz w:val="24"/>
          <w:szCs w:val="24"/>
        </w:rPr>
        <w:t xml:space="preserve">Общество с ограниченной ответственностью «Сатурн» </w:t>
      </w:r>
    </w:p>
    <w:p w:rsidR="00A11A2B" w:rsidRPr="00A11A2B" w:rsidRDefault="00A11A2B" w:rsidP="00A11A2B">
      <w:pPr>
        <w:rPr>
          <w:b/>
          <w:i/>
          <w:sz w:val="24"/>
          <w:szCs w:val="24"/>
        </w:rPr>
      </w:pPr>
      <w:r>
        <w:rPr>
          <w:sz w:val="24"/>
          <w:szCs w:val="24"/>
        </w:rPr>
        <w:t xml:space="preserve">Сокращенное фирменное наименование: </w:t>
      </w:r>
      <w:r>
        <w:rPr>
          <w:b/>
          <w:i/>
          <w:sz w:val="24"/>
          <w:szCs w:val="24"/>
        </w:rPr>
        <w:t>ООО «Сатурн»</w:t>
      </w:r>
    </w:p>
    <w:p w:rsidR="00A11A2B" w:rsidRPr="00A11A2B" w:rsidRDefault="00A11A2B" w:rsidP="00A11A2B">
      <w:pPr>
        <w:rPr>
          <w:b/>
          <w:i/>
          <w:sz w:val="24"/>
          <w:szCs w:val="24"/>
        </w:rPr>
      </w:pPr>
      <w:r w:rsidRPr="00A11A2B">
        <w:rPr>
          <w:sz w:val="24"/>
          <w:szCs w:val="24"/>
        </w:rPr>
        <w:t xml:space="preserve">Доля эмитента в уставном капитале коммерческой организации: </w:t>
      </w:r>
      <w:r>
        <w:rPr>
          <w:b/>
          <w:i/>
          <w:sz w:val="24"/>
          <w:szCs w:val="24"/>
        </w:rPr>
        <w:t>100%</w:t>
      </w:r>
    </w:p>
    <w:p w:rsidR="00A11A2B" w:rsidRPr="00A11A2B" w:rsidRDefault="00A11A2B" w:rsidP="00A11A2B">
      <w:pPr>
        <w:rPr>
          <w:b/>
          <w:i/>
          <w:sz w:val="24"/>
          <w:szCs w:val="24"/>
        </w:rPr>
      </w:pPr>
      <w:r>
        <w:rPr>
          <w:sz w:val="24"/>
          <w:szCs w:val="24"/>
        </w:rPr>
        <w:t>Доля принадлежащих эмитенту обыкновенных акций такого акционерного общества:</w:t>
      </w:r>
      <w:r>
        <w:rPr>
          <w:b/>
          <w:i/>
          <w:sz w:val="24"/>
          <w:szCs w:val="24"/>
        </w:rPr>
        <w:t xml:space="preserve"> такой доли нет.</w:t>
      </w:r>
    </w:p>
    <w:p w:rsidR="00A11A2B" w:rsidRDefault="00A11A2B" w:rsidP="00A11A2B">
      <w:pPr>
        <w:rPr>
          <w:sz w:val="24"/>
          <w:szCs w:val="24"/>
        </w:rPr>
      </w:pPr>
      <w:r>
        <w:rPr>
          <w:sz w:val="24"/>
          <w:szCs w:val="24"/>
        </w:rPr>
        <w:t>Доля коммерческой организации в уставном капитале эмитента</w:t>
      </w:r>
      <w:r w:rsidRPr="00252E8A">
        <w:rPr>
          <w:sz w:val="24"/>
          <w:szCs w:val="24"/>
        </w:rPr>
        <w:t xml:space="preserve">: </w:t>
      </w:r>
      <w:r w:rsidRPr="00252E8A">
        <w:rPr>
          <w:b/>
          <w:i/>
          <w:sz w:val="24"/>
          <w:szCs w:val="24"/>
        </w:rPr>
        <w:t>такой доли нет.</w:t>
      </w:r>
    </w:p>
    <w:p w:rsidR="00A11A2B" w:rsidRPr="00252E8A" w:rsidRDefault="00A11A2B" w:rsidP="00A11A2B">
      <w:pPr>
        <w:rPr>
          <w:sz w:val="24"/>
          <w:szCs w:val="24"/>
        </w:rPr>
      </w:pPr>
      <w:r>
        <w:rPr>
          <w:sz w:val="24"/>
          <w:szCs w:val="24"/>
        </w:rPr>
        <w:t>Доля принадлежащих коммерческой организации обыкновенных акций эмитента</w:t>
      </w:r>
      <w:r w:rsidRPr="00252E8A">
        <w:rPr>
          <w:sz w:val="24"/>
          <w:szCs w:val="24"/>
        </w:rPr>
        <w:t xml:space="preserve">: </w:t>
      </w:r>
      <w:r w:rsidRPr="00252E8A">
        <w:rPr>
          <w:b/>
          <w:i/>
          <w:sz w:val="24"/>
          <w:szCs w:val="24"/>
        </w:rPr>
        <w:t>такой доли нет.</w:t>
      </w:r>
    </w:p>
    <w:p w:rsidR="004D3C6C" w:rsidRDefault="004D3C6C" w:rsidP="004D3C6C"/>
    <w:p w:rsidR="004D3C6C" w:rsidRPr="004D3C6C" w:rsidRDefault="004D3C6C" w:rsidP="004D3C6C">
      <w:pPr>
        <w:rPr>
          <w:b/>
          <w:sz w:val="24"/>
          <w:szCs w:val="24"/>
        </w:rPr>
      </w:pPr>
      <w:r w:rsidRPr="0053616E">
        <w:rPr>
          <w:b/>
          <w:sz w:val="24"/>
          <w:szCs w:val="24"/>
        </w:rPr>
        <w:t>9.1.5. Сведения о существенных сделках, совершенных эмитентом</w:t>
      </w:r>
    </w:p>
    <w:p w:rsidR="0029347E" w:rsidRPr="009D0F11" w:rsidRDefault="006D4CB3" w:rsidP="004D3C6C">
      <w:pPr>
        <w:rPr>
          <w:sz w:val="24"/>
          <w:szCs w:val="24"/>
          <w:u w:val="single"/>
        </w:rPr>
      </w:pPr>
      <w:r w:rsidRPr="009D0F11">
        <w:rPr>
          <w:sz w:val="24"/>
          <w:szCs w:val="24"/>
          <w:u w:val="single"/>
        </w:rPr>
        <w:t>дата совершения сделки:</w:t>
      </w:r>
      <w:r w:rsidR="0070185C" w:rsidRPr="009D0F11">
        <w:rPr>
          <w:sz w:val="24"/>
          <w:szCs w:val="24"/>
          <w:u w:val="single"/>
        </w:rPr>
        <w:t xml:space="preserve"> </w:t>
      </w:r>
      <w:r w:rsidR="00C4542E" w:rsidRPr="009D0F11">
        <w:rPr>
          <w:b/>
          <w:i/>
          <w:sz w:val="24"/>
          <w:szCs w:val="24"/>
          <w:u w:val="single"/>
        </w:rPr>
        <w:t>28.01.2013 г.</w:t>
      </w:r>
    </w:p>
    <w:p w:rsidR="006D4CB3" w:rsidRDefault="006D4CB3" w:rsidP="004D3C6C">
      <w:pPr>
        <w:rPr>
          <w:sz w:val="24"/>
          <w:szCs w:val="24"/>
        </w:rPr>
      </w:pPr>
      <w:r>
        <w:rPr>
          <w:sz w:val="24"/>
          <w:szCs w:val="24"/>
        </w:rPr>
        <w:t>предмет и иные существенные</w:t>
      </w:r>
      <w:r w:rsidR="00A65DE9">
        <w:rPr>
          <w:sz w:val="24"/>
          <w:szCs w:val="24"/>
        </w:rPr>
        <w:t xml:space="preserve"> условия</w:t>
      </w:r>
      <w:r>
        <w:rPr>
          <w:sz w:val="24"/>
          <w:szCs w:val="24"/>
        </w:rPr>
        <w:t xml:space="preserve"> сделки:</w:t>
      </w:r>
      <w:r w:rsidR="00C4542E">
        <w:rPr>
          <w:sz w:val="24"/>
          <w:szCs w:val="24"/>
        </w:rPr>
        <w:t xml:space="preserve"> </w:t>
      </w:r>
    </w:p>
    <w:p w:rsidR="00C4542E" w:rsidRPr="00543758" w:rsidRDefault="00C4542E" w:rsidP="009D0F11">
      <w:pPr>
        <w:pStyle w:val="affff3"/>
        <w:numPr>
          <w:ilvl w:val="0"/>
          <w:numId w:val="18"/>
        </w:numPr>
        <w:rPr>
          <w:rFonts w:ascii="Times New Roman" w:hAnsi="Times New Roman" w:cs="Times New Roman"/>
          <w:b/>
          <w:i/>
          <w:sz w:val="24"/>
          <w:szCs w:val="24"/>
        </w:rPr>
      </w:pPr>
      <w:r w:rsidRPr="00543758">
        <w:rPr>
          <w:rFonts w:ascii="Times New Roman" w:hAnsi="Times New Roman" w:cs="Times New Roman"/>
          <w:b/>
          <w:i/>
          <w:sz w:val="24"/>
          <w:szCs w:val="24"/>
        </w:rPr>
        <w:t xml:space="preserve">Кредитор обязуется предоставить Заемщику заем в размере 5 000 000 (Пять миллионов) долларов США 00  центов, Заемщик обязуется вернуть Кредитору заем </w:t>
      </w:r>
      <w:r w:rsidRPr="00543758">
        <w:rPr>
          <w:rFonts w:ascii="Times New Roman" w:hAnsi="Times New Roman" w:cs="Times New Roman"/>
          <w:b/>
          <w:i/>
          <w:sz w:val="24"/>
          <w:szCs w:val="24"/>
        </w:rPr>
        <w:lastRenderedPageBreak/>
        <w:t>5 000 000 (Пять миллионов) долларов США 00  центов, а также уплатить проценты за пользование займом по ставке 11% годовых.</w:t>
      </w:r>
    </w:p>
    <w:p w:rsidR="00C4542E" w:rsidRPr="00543758" w:rsidRDefault="00C4542E" w:rsidP="009D0F11">
      <w:pPr>
        <w:pStyle w:val="affff3"/>
        <w:numPr>
          <w:ilvl w:val="0"/>
          <w:numId w:val="18"/>
        </w:numPr>
        <w:rPr>
          <w:rFonts w:ascii="Times New Roman" w:hAnsi="Times New Roman" w:cs="Times New Roman"/>
          <w:b/>
          <w:i/>
          <w:sz w:val="24"/>
          <w:szCs w:val="24"/>
        </w:rPr>
      </w:pPr>
      <w:r w:rsidRPr="00543758">
        <w:rPr>
          <w:rFonts w:ascii="Times New Roman" w:hAnsi="Times New Roman" w:cs="Times New Roman"/>
          <w:b/>
          <w:i/>
          <w:sz w:val="24"/>
          <w:szCs w:val="24"/>
        </w:rPr>
        <w:t>Заем предоставляется в полном объеме либо частями в срок до 31 декабря 2013 года.</w:t>
      </w:r>
    </w:p>
    <w:p w:rsidR="00C4542E" w:rsidRPr="00543758" w:rsidRDefault="00C4542E" w:rsidP="009D0F11">
      <w:pPr>
        <w:pStyle w:val="affff3"/>
        <w:numPr>
          <w:ilvl w:val="0"/>
          <w:numId w:val="18"/>
        </w:numPr>
        <w:rPr>
          <w:rFonts w:ascii="Times New Roman" w:hAnsi="Times New Roman" w:cs="Times New Roman"/>
          <w:b/>
          <w:i/>
          <w:sz w:val="24"/>
          <w:szCs w:val="24"/>
        </w:rPr>
      </w:pPr>
      <w:r w:rsidRPr="00543758">
        <w:rPr>
          <w:rFonts w:ascii="Times New Roman" w:hAnsi="Times New Roman" w:cs="Times New Roman"/>
          <w:b/>
          <w:i/>
          <w:sz w:val="24"/>
          <w:szCs w:val="24"/>
        </w:rPr>
        <w:t>Днем получения денежных средств от Кредитора считается день зачисления денежных средств на счет заемщика в размере фактической суммы зачисления для каждого отдельно денежного перевода.</w:t>
      </w:r>
    </w:p>
    <w:p w:rsidR="006D4CB3" w:rsidRDefault="006D4CB3" w:rsidP="004D3C6C">
      <w:pPr>
        <w:rPr>
          <w:sz w:val="24"/>
          <w:szCs w:val="24"/>
        </w:rPr>
      </w:pPr>
      <w:r>
        <w:rPr>
          <w:sz w:val="24"/>
          <w:szCs w:val="24"/>
        </w:rPr>
        <w:t>стороны сделки:</w:t>
      </w:r>
      <w:r w:rsidR="00C4542E">
        <w:rPr>
          <w:sz w:val="24"/>
          <w:szCs w:val="24"/>
        </w:rPr>
        <w:t xml:space="preserve"> </w:t>
      </w:r>
    </w:p>
    <w:p w:rsidR="00BC74D8" w:rsidRPr="00BC74D8" w:rsidRDefault="00BC74D8" w:rsidP="00BC74D8">
      <w:pPr>
        <w:pStyle w:val="ConsPlusNormal0"/>
        <w:ind w:firstLine="0"/>
        <w:rPr>
          <w:rFonts w:ascii="Times New Roman" w:hAnsi="Times New Roman" w:cs="Times New Roman"/>
          <w:b/>
          <w:i/>
          <w:sz w:val="24"/>
          <w:szCs w:val="24"/>
        </w:rPr>
      </w:pPr>
      <w:r>
        <w:rPr>
          <w:rFonts w:ascii="Times New Roman" w:hAnsi="Times New Roman" w:cs="Times New Roman"/>
          <w:b/>
          <w:i/>
          <w:sz w:val="24"/>
          <w:szCs w:val="24"/>
        </w:rPr>
        <w:t xml:space="preserve">- </w:t>
      </w:r>
      <w:r w:rsidRPr="00BC74D8">
        <w:rPr>
          <w:rFonts w:ascii="Times New Roman" w:hAnsi="Times New Roman" w:cs="Times New Roman"/>
          <w:b/>
          <w:i/>
          <w:sz w:val="24"/>
          <w:szCs w:val="24"/>
        </w:rPr>
        <w:t xml:space="preserve">Cristalfino Limited,  </w:t>
      </w:r>
    </w:p>
    <w:p w:rsidR="00BC74D8" w:rsidRPr="00BC74D8" w:rsidRDefault="00BC74D8" w:rsidP="00BC74D8">
      <w:pPr>
        <w:rPr>
          <w:b/>
          <w:i/>
          <w:sz w:val="24"/>
          <w:szCs w:val="24"/>
        </w:rPr>
      </w:pPr>
      <w:r>
        <w:rPr>
          <w:b/>
          <w:i/>
          <w:sz w:val="24"/>
          <w:szCs w:val="24"/>
        </w:rPr>
        <w:t xml:space="preserve">- Публичное акционерное общество «Гостиничный комплекс «Ялта-Интурист» </w:t>
      </w:r>
    </w:p>
    <w:p w:rsidR="006D4CB3" w:rsidRDefault="006D4CB3" w:rsidP="004D3C6C">
      <w:pPr>
        <w:rPr>
          <w:sz w:val="24"/>
          <w:szCs w:val="24"/>
        </w:rPr>
      </w:pPr>
      <w:r>
        <w:rPr>
          <w:sz w:val="24"/>
          <w:szCs w:val="24"/>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p>
    <w:p w:rsidR="00BC74D8" w:rsidRPr="00BC74D8" w:rsidRDefault="00BC74D8" w:rsidP="004D3C6C">
      <w:pPr>
        <w:rPr>
          <w:b/>
          <w:i/>
          <w:sz w:val="24"/>
          <w:szCs w:val="24"/>
        </w:rPr>
      </w:pPr>
      <w:r>
        <w:rPr>
          <w:b/>
          <w:i/>
          <w:sz w:val="24"/>
          <w:szCs w:val="24"/>
        </w:rPr>
        <w:t xml:space="preserve">сделка не требует </w:t>
      </w:r>
      <w:r w:rsidRPr="00BC74D8">
        <w:rPr>
          <w:b/>
          <w:i/>
          <w:sz w:val="24"/>
          <w:szCs w:val="24"/>
        </w:rPr>
        <w:t>государственной регистрации и (или) нотариальном удостоверении сделки в случаях, предусмотренных законодательством Российской Федерации</w:t>
      </w:r>
      <w:r>
        <w:rPr>
          <w:b/>
          <w:i/>
          <w:sz w:val="24"/>
          <w:szCs w:val="24"/>
        </w:rPr>
        <w:t>.</w:t>
      </w:r>
    </w:p>
    <w:p w:rsidR="006D4CB3" w:rsidRDefault="006D4CB3" w:rsidP="004D3C6C">
      <w:pPr>
        <w:rPr>
          <w:sz w:val="24"/>
          <w:szCs w:val="24"/>
        </w:rPr>
      </w:pPr>
      <w:r>
        <w:rPr>
          <w:sz w:val="24"/>
          <w:szCs w:val="24"/>
        </w:rPr>
        <w:t>цена сделки в денежном выражении и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sidR="00BC74D8">
        <w:rPr>
          <w:sz w:val="24"/>
          <w:szCs w:val="24"/>
        </w:rPr>
        <w:t xml:space="preserve"> </w:t>
      </w:r>
      <w:r w:rsidR="00BC74D8" w:rsidRPr="00543758">
        <w:rPr>
          <w:b/>
          <w:i/>
          <w:sz w:val="24"/>
          <w:szCs w:val="24"/>
        </w:rPr>
        <w:t>5 000 000 (Пять миллионов) долларов США 00  центов</w:t>
      </w:r>
      <w:r w:rsidR="00BC74D8">
        <w:rPr>
          <w:b/>
          <w:i/>
          <w:sz w:val="24"/>
          <w:szCs w:val="24"/>
        </w:rPr>
        <w:t>.</w:t>
      </w:r>
    </w:p>
    <w:p w:rsidR="006D4CB3" w:rsidRPr="00BC74D8" w:rsidRDefault="006D4CB3" w:rsidP="004D3C6C">
      <w:pPr>
        <w:rPr>
          <w:b/>
          <w:i/>
          <w:sz w:val="24"/>
          <w:szCs w:val="24"/>
        </w:rPr>
      </w:pPr>
      <w:r>
        <w:rPr>
          <w:sz w:val="24"/>
          <w:szCs w:val="24"/>
        </w:rPr>
        <w:t>срок исполнения обязательств по сделке, а также сведения об исполнении указанных обязательств:</w:t>
      </w:r>
      <w:r w:rsidR="00BC74D8">
        <w:rPr>
          <w:sz w:val="24"/>
          <w:szCs w:val="24"/>
        </w:rPr>
        <w:t xml:space="preserve"> </w:t>
      </w:r>
      <w:r w:rsidR="00BC74D8" w:rsidRPr="00BC74D8">
        <w:rPr>
          <w:b/>
          <w:i/>
          <w:sz w:val="24"/>
          <w:szCs w:val="24"/>
        </w:rPr>
        <w:t>до 30</w:t>
      </w:r>
      <w:r w:rsidR="00BC74D8">
        <w:rPr>
          <w:b/>
          <w:i/>
          <w:sz w:val="24"/>
          <w:szCs w:val="24"/>
        </w:rPr>
        <w:t xml:space="preserve"> июня 2016 года</w:t>
      </w:r>
      <w:r w:rsidR="00F42E8D">
        <w:rPr>
          <w:b/>
          <w:i/>
          <w:sz w:val="24"/>
          <w:szCs w:val="24"/>
        </w:rPr>
        <w:t>, не погашено.</w:t>
      </w:r>
    </w:p>
    <w:p w:rsidR="00F42E8D" w:rsidRPr="00F42E8D" w:rsidRDefault="006D4CB3" w:rsidP="004D3C6C">
      <w:pPr>
        <w:rPr>
          <w:b/>
          <w:i/>
          <w:sz w:val="24"/>
          <w:szCs w:val="24"/>
        </w:rPr>
      </w:pPr>
      <w:r>
        <w:rPr>
          <w:sz w:val="24"/>
          <w:szCs w:val="24"/>
        </w:rPr>
        <w:t>сведения об одобрении сделки в случае, когда такая сделка является крупной сделкой или сделкой, в совершении которой имелась заинтересованность эмитента:</w:t>
      </w:r>
      <w:r w:rsidR="00F42E8D">
        <w:rPr>
          <w:sz w:val="24"/>
          <w:szCs w:val="24"/>
        </w:rPr>
        <w:t xml:space="preserve">  </w:t>
      </w:r>
      <w:r w:rsidR="00F42E8D">
        <w:rPr>
          <w:b/>
          <w:i/>
          <w:sz w:val="24"/>
          <w:szCs w:val="24"/>
        </w:rPr>
        <w:t>сделка одобрена</w:t>
      </w:r>
      <w:r w:rsidR="00104C10">
        <w:rPr>
          <w:b/>
          <w:i/>
          <w:sz w:val="24"/>
          <w:szCs w:val="24"/>
        </w:rPr>
        <w:t>.</w:t>
      </w:r>
      <w:r w:rsidR="00F42E8D">
        <w:rPr>
          <w:b/>
          <w:i/>
          <w:sz w:val="24"/>
          <w:szCs w:val="24"/>
        </w:rPr>
        <w:t xml:space="preserve"> </w:t>
      </w:r>
    </w:p>
    <w:p w:rsidR="006D4CB3" w:rsidRDefault="006D4CB3" w:rsidP="004D3C6C">
      <w:pPr>
        <w:rPr>
          <w:sz w:val="24"/>
          <w:szCs w:val="24"/>
        </w:rPr>
      </w:pPr>
      <w:r>
        <w:rPr>
          <w:sz w:val="24"/>
          <w:szCs w:val="24"/>
        </w:rPr>
        <w:t>категория сделки (крупная сделка; сделка, в совершении которой имелась заинтересованность эмитента; крупная сделка, которая одновременно является сделкой, в совершении которой имелась заинтересованность эмитента):</w:t>
      </w:r>
      <w:r w:rsidR="00104C10">
        <w:rPr>
          <w:sz w:val="24"/>
          <w:szCs w:val="24"/>
        </w:rPr>
        <w:t xml:space="preserve">  </w:t>
      </w:r>
      <w:r w:rsidR="00D16571">
        <w:rPr>
          <w:b/>
          <w:i/>
          <w:sz w:val="24"/>
          <w:szCs w:val="24"/>
        </w:rPr>
        <w:t>крупная</w:t>
      </w:r>
      <w:r w:rsidR="00104C10">
        <w:rPr>
          <w:b/>
          <w:i/>
          <w:sz w:val="24"/>
          <w:szCs w:val="24"/>
        </w:rPr>
        <w:t xml:space="preserve"> сделка.</w:t>
      </w:r>
      <w:r w:rsidR="00104C10">
        <w:rPr>
          <w:sz w:val="24"/>
          <w:szCs w:val="24"/>
        </w:rPr>
        <w:t xml:space="preserve"> </w:t>
      </w:r>
    </w:p>
    <w:p w:rsidR="006D4CB3" w:rsidRPr="00104C10" w:rsidRDefault="006D4CB3" w:rsidP="004D3C6C">
      <w:pPr>
        <w:rPr>
          <w:b/>
          <w:i/>
          <w:sz w:val="24"/>
          <w:szCs w:val="24"/>
        </w:rPr>
      </w:pPr>
      <w:r>
        <w:rPr>
          <w:sz w:val="24"/>
          <w:szCs w:val="24"/>
        </w:rPr>
        <w:t>орган управления эмитента, принявший решение об одобрении сделки:</w:t>
      </w:r>
      <w:r w:rsidR="00104C10">
        <w:rPr>
          <w:sz w:val="24"/>
          <w:szCs w:val="24"/>
        </w:rPr>
        <w:t xml:space="preserve">  </w:t>
      </w:r>
      <w:r w:rsidR="00104C10">
        <w:rPr>
          <w:b/>
          <w:i/>
          <w:sz w:val="24"/>
          <w:szCs w:val="24"/>
        </w:rPr>
        <w:t>Наблюдательный совет</w:t>
      </w:r>
    </w:p>
    <w:p w:rsidR="006D4CB3" w:rsidRPr="00104C10" w:rsidRDefault="006D4CB3" w:rsidP="004D3C6C">
      <w:pPr>
        <w:rPr>
          <w:b/>
          <w:i/>
          <w:sz w:val="24"/>
          <w:szCs w:val="24"/>
        </w:rPr>
      </w:pPr>
      <w:r>
        <w:rPr>
          <w:sz w:val="24"/>
          <w:szCs w:val="24"/>
        </w:rPr>
        <w:t>дата принятия решения об одобрении сделки:</w:t>
      </w:r>
      <w:r w:rsidR="00104C10">
        <w:rPr>
          <w:b/>
          <w:i/>
          <w:sz w:val="24"/>
          <w:szCs w:val="24"/>
        </w:rPr>
        <w:t xml:space="preserve"> 25 января 2013 г.</w:t>
      </w:r>
    </w:p>
    <w:p w:rsidR="006D4CB3" w:rsidRPr="00104C10" w:rsidRDefault="006D4CB3" w:rsidP="004D3C6C">
      <w:pPr>
        <w:rPr>
          <w:b/>
          <w:i/>
          <w:sz w:val="24"/>
          <w:szCs w:val="24"/>
        </w:rPr>
      </w:pPr>
      <w:r>
        <w:rPr>
          <w:sz w:val="24"/>
          <w:szCs w:val="24"/>
        </w:rPr>
        <w:t>дата составления и номер протокола собрания (заседания) уполномоченного органа управления эмитента, на котором принято решение об одобрении сделки:</w:t>
      </w:r>
      <w:r w:rsidR="00104C10">
        <w:rPr>
          <w:b/>
          <w:i/>
          <w:sz w:val="24"/>
          <w:szCs w:val="24"/>
        </w:rPr>
        <w:t xml:space="preserve"> 25 января 2013 г. Протокол № 1/2013.</w:t>
      </w:r>
    </w:p>
    <w:p w:rsidR="006D4CB3" w:rsidRPr="006D4CB3" w:rsidRDefault="006D4CB3" w:rsidP="004D3C6C">
      <w:pPr>
        <w:rPr>
          <w:sz w:val="24"/>
          <w:szCs w:val="24"/>
        </w:rPr>
      </w:pPr>
      <w:r>
        <w:rPr>
          <w:sz w:val="24"/>
          <w:szCs w:val="24"/>
        </w:rPr>
        <w:t>иные сведения о совершенной сделке, указываемые эмитентом по собственному усмотрению:</w:t>
      </w:r>
      <w:r w:rsidR="00104C10">
        <w:rPr>
          <w:b/>
          <w:i/>
          <w:sz w:val="24"/>
          <w:szCs w:val="24"/>
        </w:rPr>
        <w:t xml:space="preserve"> отсутствуют.</w:t>
      </w:r>
    </w:p>
    <w:p w:rsidR="009D0F11" w:rsidRDefault="009D0F11" w:rsidP="004D3C6C"/>
    <w:p w:rsidR="009D0F11" w:rsidRPr="005468BA" w:rsidRDefault="009D0F11" w:rsidP="009D0F11">
      <w:pPr>
        <w:rPr>
          <w:b/>
          <w:i/>
          <w:sz w:val="24"/>
          <w:szCs w:val="24"/>
          <w:u w:val="single"/>
        </w:rPr>
      </w:pPr>
      <w:r w:rsidRPr="0016408B">
        <w:rPr>
          <w:sz w:val="24"/>
          <w:szCs w:val="24"/>
          <w:u w:val="single"/>
        </w:rPr>
        <w:t>дата совершения сделки</w:t>
      </w:r>
      <w:r w:rsidRPr="00BA04AB">
        <w:rPr>
          <w:i/>
          <w:sz w:val="24"/>
          <w:szCs w:val="24"/>
          <w:u w:val="single"/>
        </w:rPr>
        <w:t xml:space="preserve">: </w:t>
      </w:r>
      <w:r w:rsidR="00BA04AB" w:rsidRPr="00BA04AB">
        <w:rPr>
          <w:b/>
          <w:i/>
          <w:sz w:val="24"/>
          <w:szCs w:val="24"/>
          <w:u w:val="single"/>
        </w:rPr>
        <w:t>18.11</w:t>
      </w:r>
      <w:r w:rsidR="0016408B" w:rsidRPr="00BA04AB">
        <w:rPr>
          <w:b/>
          <w:i/>
          <w:sz w:val="24"/>
          <w:szCs w:val="24"/>
          <w:u w:val="single"/>
        </w:rPr>
        <w:t>.2014</w:t>
      </w:r>
      <w:r w:rsidR="0016408B" w:rsidRPr="0016408B">
        <w:rPr>
          <w:b/>
          <w:i/>
          <w:sz w:val="24"/>
          <w:szCs w:val="24"/>
          <w:u w:val="single"/>
        </w:rPr>
        <w:t xml:space="preserve"> г</w:t>
      </w:r>
      <w:r w:rsidR="005468BA" w:rsidRPr="0016408B">
        <w:rPr>
          <w:b/>
          <w:i/>
          <w:sz w:val="24"/>
          <w:szCs w:val="24"/>
          <w:u w:val="single"/>
        </w:rPr>
        <w:t>.</w:t>
      </w:r>
    </w:p>
    <w:p w:rsidR="005468BA" w:rsidRDefault="009D0F11" w:rsidP="009D0F11">
      <w:pPr>
        <w:rPr>
          <w:sz w:val="24"/>
          <w:szCs w:val="24"/>
        </w:rPr>
      </w:pPr>
      <w:r>
        <w:rPr>
          <w:sz w:val="24"/>
          <w:szCs w:val="24"/>
        </w:rPr>
        <w:t>предмет и иные существенные</w:t>
      </w:r>
      <w:r w:rsidR="00A65DE9">
        <w:rPr>
          <w:sz w:val="24"/>
          <w:szCs w:val="24"/>
        </w:rPr>
        <w:t xml:space="preserve"> условия</w:t>
      </w:r>
      <w:r>
        <w:rPr>
          <w:sz w:val="24"/>
          <w:szCs w:val="24"/>
        </w:rPr>
        <w:t xml:space="preserve"> сделки:</w:t>
      </w:r>
    </w:p>
    <w:p w:rsidR="009D0F11" w:rsidRPr="005468BA" w:rsidRDefault="00BA04AB" w:rsidP="009D0F11">
      <w:pPr>
        <w:rPr>
          <w:b/>
          <w:i/>
          <w:sz w:val="24"/>
          <w:szCs w:val="24"/>
        </w:rPr>
      </w:pPr>
      <w:r>
        <w:rPr>
          <w:b/>
          <w:i/>
          <w:sz w:val="24"/>
          <w:szCs w:val="24"/>
        </w:rPr>
        <w:t xml:space="preserve">перечисление денежных средств на увеличение чистых активов АО «Пансионат с лечением «Донбасс», для направления указанных денежных средств на развитие и реконструкцию Пансионата «Донбасс» и благоустройство парковой зоны, для выполнения программы инвестиций по реконструкции Пансионата. </w:t>
      </w:r>
    </w:p>
    <w:p w:rsidR="009D0F11" w:rsidRDefault="009D0F11" w:rsidP="009D0F11">
      <w:pPr>
        <w:rPr>
          <w:sz w:val="24"/>
          <w:szCs w:val="24"/>
        </w:rPr>
      </w:pPr>
      <w:r>
        <w:rPr>
          <w:sz w:val="24"/>
          <w:szCs w:val="24"/>
        </w:rPr>
        <w:t xml:space="preserve">стороны сделки: </w:t>
      </w:r>
    </w:p>
    <w:p w:rsidR="009D0F11" w:rsidRDefault="009D0F11" w:rsidP="009D0F11">
      <w:pPr>
        <w:rPr>
          <w:b/>
          <w:i/>
          <w:sz w:val="24"/>
          <w:szCs w:val="24"/>
        </w:rPr>
      </w:pPr>
      <w:r>
        <w:rPr>
          <w:b/>
          <w:i/>
          <w:sz w:val="24"/>
          <w:szCs w:val="24"/>
        </w:rPr>
        <w:t xml:space="preserve">- Публичное акционерное общество «Гостиничный комплекс «Ялта-Интурист» </w:t>
      </w:r>
    </w:p>
    <w:p w:rsidR="005468BA" w:rsidRPr="00BC74D8" w:rsidRDefault="005468BA" w:rsidP="009D0F11">
      <w:pPr>
        <w:rPr>
          <w:b/>
          <w:i/>
          <w:sz w:val="24"/>
          <w:szCs w:val="24"/>
        </w:rPr>
      </w:pPr>
      <w:r>
        <w:rPr>
          <w:b/>
          <w:i/>
          <w:sz w:val="24"/>
          <w:szCs w:val="24"/>
        </w:rPr>
        <w:t xml:space="preserve">- </w:t>
      </w:r>
      <w:r w:rsidR="00BA04AB">
        <w:rPr>
          <w:b/>
          <w:i/>
          <w:sz w:val="24"/>
          <w:szCs w:val="24"/>
        </w:rPr>
        <w:t>А</w:t>
      </w:r>
      <w:r>
        <w:rPr>
          <w:b/>
          <w:i/>
          <w:sz w:val="24"/>
          <w:szCs w:val="24"/>
        </w:rPr>
        <w:t>кционерное общество «Пансионат с лечением «Донбасс»</w:t>
      </w:r>
    </w:p>
    <w:p w:rsidR="009D0F11" w:rsidRDefault="009D0F11" w:rsidP="009D0F11">
      <w:pPr>
        <w:rPr>
          <w:sz w:val="24"/>
          <w:szCs w:val="24"/>
        </w:rPr>
      </w:pPr>
      <w:r>
        <w:rPr>
          <w:sz w:val="24"/>
          <w:szCs w:val="24"/>
        </w:rPr>
        <w:t>сведения о соблюдении требований о государственной регистрации и (или) нотариальном удостоверении сделки в случаях, предусмотренных законодательством Российской Федерации:</w:t>
      </w:r>
    </w:p>
    <w:p w:rsidR="009D0F11" w:rsidRPr="00BC74D8" w:rsidRDefault="009D0F11" w:rsidP="009D0F11">
      <w:pPr>
        <w:rPr>
          <w:b/>
          <w:i/>
          <w:sz w:val="24"/>
          <w:szCs w:val="24"/>
        </w:rPr>
      </w:pPr>
      <w:r>
        <w:rPr>
          <w:b/>
          <w:i/>
          <w:sz w:val="24"/>
          <w:szCs w:val="24"/>
        </w:rPr>
        <w:t xml:space="preserve">сделка не требует </w:t>
      </w:r>
      <w:r w:rsidRPr="00BC74D8">
        <w:rPr>
          <w:b/>
          <w:i/>
          <w:sz w:val="24"/>
          <w:szCs w:val="24"/>
        </w:rPr>
        <w:t>государственной регистрации и (или) нотариальном удостоверении сделки в случаях, предусмотренных законодательством Российской Федерации</w:t>
      </w:r>
      <w:r>
        <w:rPr>
          <w:b/>
          <w:i/>
          <w:sz w:val="24"/>
          <w:szCs w:val="24"/>
        </w:rPr>
        <w:t>.</w:t>
      </w:r>
    </w:p>
    <w:p w:rsidR="009D0F11" w:rsidRDefault="009D0F11" w:rsidP="009D0F11">
      <w:pPr>
        <w:rPr>
          <w:sz w:val="24"/>
          <w:szCs w:val="24"/>
        </w:rPr>
      </w:pPr>
      <w:r>
        <w:rPr>
          <w:sz w:val="24"/>
          <w:szCs w:val="24"/>
        </w:rPr>
        <w:t xml:space="preserve">цена сделки в денежном выражении и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p>
    <w:p w:rsidR="009D0F11" w:rsidRPr="00BC74D8" w:rsidRDefault="009D0F11" w:rsidP="009D0F11">
      <w:pPr>
        <w:rPr>
          <w:b/>
          <w:i/>
          <w:sz w:val="24"/>
          <w:szCs w:val="24"/>
        </w:rPr>
      </w:pPr>
      <w:r>
        <w:rPr>
          <w:sz w:val="24"/>
          <w:szCs w:val="24"/>
        </w:rPr>
        <w:t xml:space="preserve">срок исполнения обязательств по сделке, а также сведения об исполнении указанных обязательств: </w:t>
      </w:r>
      <w:r w:rsidR="00A65DE9">
        <w:rPr>
          <w:sz w:val="24"/>
          <w:szCs w:val="24"/>
        </w:rPr>
        <w:t xml:space="preserve"> </w:t>
      </w:r>
      <w:r w:rsidR="00BA04AB">
        <w:rPr>
          <w:b/>
          <w:i/>
          <w:sz w:val="24"/>
          <w:szCs w:val="24"/>
        </w:rPr>
        <w:t>31</w:t>
      </w:r>
      <w:r w:rsidR="00A65DE9" w:rsidRPr="00A65DE9">
        <w:rPr>
          <w:b/>
          <w:i/>
          <w:sz w:val="24"/>
          <w:szCs w:val="24"/>
        </w:rPr>
        <w:t>.12.2014 г</w:t>
      </w:r>
      <w:r w:rsidR="00A65DE9" w:rsidRPr="00A65DE9">
        <w:rPr>
          <w:b/>
          <w:sz w:val="24"/>
          <w:szCs w:val="24"/>
        </w:rPr>
        <w:t xml:space="preserve">.,  </w:t>
      </w:r>
      <w:r w:rsidR="00A65DE9" w:rsidRPr="00A65DE9">
        <w:rPr>
          <w:b/>
          <w:i/>
          <w:sz w:val="24"/>
          <w:szCs w:val="24"/>
        </w:rPr>
        <w:t>обязательство исполнено</w:t>
      </w:r>
      <w:r w:rsidR="00A65DE9" w:rsidRPr="00A65DE9">
        <w:rPr>
          <w:i/>
          <w:sz w:val="24"/>
          <w:szCs w:val="24"/>
        </w:rPr>
        <w:t>.</w:t>
      </w:r>
    </w:p>
    <w:p w:rsidR="009D0F11" w:rsidRPr="00F42E8D" w:rsidRDefault="009D0F11" w:rsidP="009D0F11">
      <w:pPr>
        <w:rPr>
          <w:b/>
          <w:i/>
          <w:sz w:val="24"/>
          <w:szCs w:val="24"/>
        </w:rPr>
      </w:pPr>
      <w:r>
        <w:rPr>
          <w:sz w:val="24"/>
          <w:szCs w:val="24"/>
        </w:rPr>
        <w:t xml:space="preserve">сведения об одобрении сделки в случае, когда такая сделка является крупной сделкой или сделкой, в совершении которой имелась заинтересованность эмитента:  </w:t>
      </w:r>
      <w:r>
        <w:rPr>
          <w:b/>
          <w:i/>
          <w:sz w:val="24"/>
          <w:szCs w:val="24"/>
        </w:rPr>
        <w:t xml:space="preserve">сделка одобрена. </w:t>
      </w:r>
    </w:p>
    <w:p w:rsidR="009D0F11" w:rsidRDefault="009D0F11" w:rsidP="009D0F11">
      <w:pPr>
        <w:rPr>
          <w:sz w:val="24"/>
          <w:szCs w:val="24"/>
        </w:rPr>
      </w:pPr>
      <w:r>
        <w:rPr>
          <w:sz w:val="24"/>
          <w:szCs w:val="24"/>
        </w:rPr>
        <w:lastRenderedPageBreak/>
        <w:t xml:space="preserve">категория сделки (крупная сделка; сделка, в совершении которой имелась заинтересованность эмитента; крупная сделка, которая одновременно является сделкой, в совершении которой имелась заинтересованность эмитента):  </w:t>
      </w:r>
      <w:r>
        <w:rPr>
          <w:b/>
          <w:i/>
          <w:sz w:val="24"/>
          <w:szCs w:val="24"/>
        </w:rPr>
        <w:t>крупная сделка.</w:t>
      </w:r>
      <w:r>
        <w:rPr>
          <w:sz w:val="24"/>
          <w:szCs w:val="24"/>
        </w:rPr>
        <w:t xml:space="preserve"> </w:t>
      </w:r>
    </w:p>
    <w:p w:rsidR="00A65DE9" w:rsidRDefault="009D0F11" w:rsidP="009D0F11">
      <w:pPr>
        <w:rPr>
          <w:sz w:val="24"/>
          <w:szCs w:val="24"/>
        </w:rPr>
      </w:pPr>
      <w:r>
        <w:rPr>
          <w:sz w:val="24"/>
          <w:szCs w:val="24"/>
        </w:rPr>
        <w:t xml:space="preserve">орган управления эмитента, принявший решение об одобрении сделки:  </w:t>
      </w:r>
      <w:r w:rsidR="00A65DE9" w:rsidRPr="00A65DE9">
        <w:rPr>
          <w:b/>
          <w:i/>
          <w:sz w:val="24"/>
          <w:szCs w:val="24"/>
        </w:rPr>
        <w:t>Совет директоров</w:t>
      </w:r>
      <w:r w:rsidR="00A65DE9">
        <w:rPr>
          <w:b/>
          <w:i/>
          <w:sz w:val="24"/>
          <w:szCs w:val="24"/>
        </w:rPr>
        <w:t>.</w:t>
      </w:r>
    </w:p>
    <w:p w:rsidR="009D0F11" w:rsidRPr="00104C10" w:rsidRDefault="009D0F11" w:rsidP="009D0F11">
      <w:pPr>
        <w:rPr>
          <w:b/>
          <w:i/>
          <w:sz w:val="24"/>
          <w:szCs w:val="24"/>
        </w:rPr>
      </w:pPr>
      <w:r>
        <w:rPr>
          <w:sz w:val="24"/>
          <w:szCs w:val="24"/>
        </w:rPr>
        <w:t>дата принятия решения об одобрении сделки:</w:t>
      </w:r>
      <w:r w:rsidR="00A65DE9">
        <w:rPr>
          <w:sz w:val="24"/>
          <w:szCs w:val="24"/>
        </w:rPr>
        <w:t xml:space="preserve"> </w:t>
      </w:r>
      <w:r w:rsidR="00A65DE9" w:rsidRPr="00A65DE9">
        <w:rPr>
          <w:b/>
          <w:i/>
          <w:sz w:val="24"/>
          <w:szCs w:val="24"/>
        </w:rPr>
        <w:t>18</w:t>
      </w:r>
      <w:r>
        <w:rPr>
          <w:b/>
          <w:i/>
          <w:sz w:val="24"/>
          <w:szCs w:val="24"/>
        </w:rPr>
        <w:t xml:space="preserve"> </w:t>
      </w:r>
      <w:r w:rsidR="00A65DE9">
        <w:rPr>
          <w:b/>
          <w:i/>
          <w:sz w:val="24"/>
          <w:szCs w:val="24"/>
        </w:rPr>
        <w:t>ноября</w:t>
      </w:r>
      <w:r>
        <w:rPr>
          <w:b/>
          <w:i/>
          <w:sz w:val="24"/>
          <w:szCs w:val="24"/>
        </w:rPr>
        <w:t xml:space="preserve"> 201</w:t>
      </w:r>
      <w:r w:rsidR="00A65DE9">
        <w:rPr>
          <w:b/>
          <w:i/>
          <w:sz w:val="24"/>
          <w:szCs w:val="24"/>
        </w:rPr>
        <w:t>4</w:t>
      </w:r>
      <w:r>
        <w:rPr>
          <w:b/>
          <w:i/>
          <w:sz w:val="24"/>
          <w:szCs w:val="24"/>
        </w:rPr>
        <w:t xml:space="preserve"> г.</w:t>
      </w:r>
    </w:p>
    <w:p w:rsidR="009D0F11" w:rsidRPr="00104C10" w:rsidRDefault="009D0F11" w:rsidP="009D0F11">
      <w:pPr>
        <w:rPr>
          <w:b/>
          <w:i/>
          <w:sz w:val="24"/>
          <w:szCs w:val="24"/>
        </w:rPr>
      </w:pPr>
      <w:r>
        <w:rPr>
          <w:sz w:val="24"/>
          <w:szCs w:val="24"/>
        </w:rPr>
        <w:t>дата составления и номер протокола собрания (заседания) уполномоченного органа управления эмитента, на котором принято решение об одобрении сделки:</w:t>
      </w:r>
      <w:r>
        <w:rPr>
          <w:b/>
          <w:i/>
          <w:sz w:val="24"/>
          <w:szCs w:val="24"/>
        </w:rPr>
        <w:t xml:space="preserve"> </w:t>
      </w:r>
      <w:r w:rsidR="0016408B" w:rsidRPr="00A65DE9">
        <w:rPr>
          <w:b/>
          <w:i/>
          <w:sz w:val="24"/>
          <w:szCs w:val="24"/>
        </w:rPr>
        <w:t>18</w:t>
      </w:r>
      <w:r w:rsidR="0016408B">
        <w:rPr>
          <w:b/>
          <w:i/>
          <w:sz w:val="24"/>
          <w:szCs w:val="24"/>
        </w:rPr>
        <w:t xml:space="preserve"> ноября 2014 г. Протокол № 2</w:t>
      </w:r>
      <w:r>
        <w:rPr>
          <w:b/>
          <w:i/>
          <w:sz w:val="24"/>
          <w:szCs w:val="24"/>
        </w:rPr>
        <w:t>/201</w:t>
      </w:r>
      <w:r w:rsidR="0016408B">
        <w:rPr>
          <w:b/>
          <w:i/>
          <w:sz w:val="24"/>
          <w:szCs w:val="24"/>
        </w:rPr>
        <w:t>4</w:t>
      </w:r>
      <w:r>
        <w:rPr>
          <w:b/>
          <w:i/>
          <w:sz w:val="24"/>
          <w:szCs w:val="24"/>
        </w:rPr>
        <w:t>.</w:t>
      </w:r>
    </w:p>
    <w:p w:rsidR="009D0F11" w:rsidRPr="006D4CB3" w:rsidRDefault="009D0F11" w:rsidP="009D0F11">
      <w:pPr>
        <w:rPr>
          <w:sz w:val="24"/>
          <w:szCs w:val="24"/>
        </w:rPr>
      </w:pPr>
      <w:r>
        <w:rPr>
          <w:sz w:val="24"/>
          <w:szCs w:val="24"/>
        </w:rPr>
        <w:t>иные сведения о совершенной сделке, указываемые эмитентом по собственному усмотрению:</w:t>
      </w:r>
      <w:r>
        <w:rPr>
          <w:b/>
          <w:i/>
          <w:sz w:val="24"/>
          <w:szCs w:val="24"/>
        </w:rPr>
        <w:t xml:space="preserve"> отсутствуют.</w:t>
      </w:r>
    </w:p>
    <w:p w:rsidR="0053616E" w:rsidRDefault="0053616E" w:rsidP="004D3C6C"/>
    <w:p w:rsidR="0029347E" w:rsidRDefault="0029347E" w:rsidP="004D3C6C">
      <w:pPr>
        <w:rPr>
          <w:b/>
          <w:sz w:val="24"/>
          <w:szCs w:val="24"/>
        </w:rPr>
      </w:pPr>
      <w:r>
        <w:rPr>
          <w:b/>
          <w:sz w:val="24"/>
          <w:szCs w:val="24"/>
        </w:rPr>
        <w:t>9.1.6. Сведения о кредитных рейтингах.</w:t>
      </w:r>
    </w:p>
    <w:p w:rsidR="00F24128" w:rsidRDefault="00507F0F" w:rsidP="00F24128">
      <w:pPr>
        <w:adjustRightInd w:val="0"/>
        <w:jc w:val="both"/>
        <w:rPr>
          <w:rFonts w:eastAsia="TimesNewRomanPSMT"/>
          <w:sz w:val="24"/>
          <w:szCs w:val="24"/>
        </w:rPr>
      </w:pPr>
      <w:r>
        <w:rPr>
          <w:rFonts w:eastAsia="TimesNewRomanPSMT"/>
          <w:sz w:val="24"/>
          <w:szCs w:val="24"/>
        </w:rPr>
        <w:t>К</w:t>
      </w:r>
      <w:r w:rsidR="00F24128" w:rsidRPr="00F24128">
        <w:rPr>
          <w:rFonts w:eastAsia="TimesNewRomanPSMT"/>
          <w:sz w:val="24"/>
          <w:szCs w:val="24"/>
        </w:rPr>
        <w:t>редитные рейтинги эмитенту и ценным бумагам эмитента не присваивались.</w:t>
      </w:r>
    </w:p>
    <w:p w:rsidR="0029347E" w:rsidRDefault="0029347E" w:rsidP="004D3C6C">
      <w:pPr>
        <w:rPr>
          <w:sz w:val="24"/>
          <w:szCs w:val="24"/>
        </w:rPr>
      </w:pPr>
    </w:p>
    <w:p w:rsidR="00CD175D" w:rsidRDefault="002844AF" w:rsidP="004D3C6C">
      <w:pPr>
        <w:rPr>
          <w:b/>
          <w:sz w:val="24"/>
          <w:szCs w:val="24"/>
        </w:rPr>
      </w:pPr>
      <w:r w:rsidRPr="002844AF">
        <w:rPr>
          <w:b/>
          <w:sz w:val="24"/>
          <w:szCs w:val="24"/>
        </w:rPr>
        <w:t>9.2.</w:t>
      </w:r>
      <w:r>
        <w:rPr>
          <w:b/>
          <w:sz w:val="24"/>
          <w:szCs w:val="24"/>
        </w:rPr>
        <w:t xml:space="preserve"> Сведения о </w:t>
      </w:r>
      <w:r w:rsidR="00154D9E">
        <w:rPr>
          <w:b/>
          <w:sz w:val="24"/>
          <w:szCs w:val="24"/>
        </w:rPr>
        <w:t>каждой категории (типе) акций эмитента.</w:t>
      </w:r>
    </w:p>
    <w:p w:rsidR="00154D9E" w:rsidRDefault="00154D9E" w:rsidP="004D3C6C">
      <w:pPr>
        <w:rPr>
          <w:sz w:val="24"/>
          <w:szCs w:val="24"/>
        </w:rPr>
      </w:pPr>
      <w:r>
        <w:rPr>
          <w:sz w:val="24"/>
          <w:szCs w:val="24"/>
        </w:rPr>
        <w:t xml:space="preserve">Категория акций: </w:t>
      </w:r>
      <w:r w:rsidRPr="00154D9E">
        <w:rPr>
          <w:b/>
          <w:i/>
          <w:sz w:val="24"/>
          <w:szCs w:val="24"/>
        </w:rPr>
        <w:t>обыкновенные</w:t>
      </w:r>
      <w:r>
        <w:rPr>
          <w:sz w:val="24"/>
          <w:szCs w:val="24"/>
        </w:rPr>
        <w:t>.</w:t>
      </w:r>
    </w:p>
    <w:p w:rsidR="00154D9E" w:rsidRDefault="00154D9E" w:rsidP="004D3C6C">
      <w:pPr>
        <w:rPr>
          <w:b/>
          <w:i/>
          <w:sz w:val="24"/>
          <w:szCs w:val="24"/>
        </w:rPr>
      </w:pPr>
      <w:r>
        <w:rPr>
          <w:sz w:val="24"/>
          <w:szCs w:val="24"/>
        </w:rPr>
        <w:t xml:space="preserve">Номинальная стоимость каждой акции: </w:t>
      </w:r>
      <w:r>
        <w:rPr>
          <w:b/>
          <w:i/>
          <w:sz w:val="24"/>
          <w:szCs w:val="24"/>
        </w:rPr>
        <w:t>0,76 (ноль целых семьдесят шесть сотых) руб.</w:t>
      </w:r>
    </w:p>
    <w:p w:rsidR="00154D9E" w:rsidRDefault="00154D9E" w:rsidP="004D3C6C">
      <w:pPr>
        <w:rPr>
          <w:b/>
          <w:i/>
          <w:sz w:val="24"/>
          <w:szCs w:val="24"/>
        </w:rPr>
      </w:pPr>
      <w:r>
        <w:rPr>
          <w:sz w:val="24"/>
          <w:szCs w:val="24"/>
        </w:rPr>
        <w:t xml:space="preserve">Количество акций, находящихся в обращении: </w:t>
      </w:r>
      <w:r>
        <w:rPr>
          <w:b/>
          <w:i/>
          <w:sz w:val="24"/>
          <w:szCs w:val="24"/>
        </w:rPr>
        <w:t>373 086 812 (триста семьдесят три миллиона восемьдесят шесть тысяч восемьсот двенадцать) штук.</w:t>
      </w:r>
    </w:p>
    <w:p w:rsidR="00154D9E" w:rsidRPr="00CA6D53" w:rsidRDefault="00154D9E" w:rsidP="004D3C6C">
      <w:pPr>
        <w:rPr>
          <w:b/>
          <w:i/>
          <w:sz w:val="24"/>
          <w:szCs w:val="24"/>
        </w:rPr>
      </w:pPr>
      <w:r>
        <w:rPr>
          <w:sz w:val="24"/>
          <w:szCs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w:t>
      </w:r>
      <w:r w:rsidRPr="00CA6D53">
        <w:rPr>
          <w:sz w:val="24"/>
          <w:szCs w:val="24"/>
        </w:rPr>
        <w:t>об итогах дополнительного выпуска акций не осуществляется):</w:t>
      </w:r>
      <w:r w:rsidR="00581CCB" w:rsidRPr="00CA6D53">
        <w:rPr>
          <w:sz w:val="24"/>
          <w:szCs w:val="24"/>
        </w:rPr>
        <w:t xml:space="preserve"> </w:t>
      </w:r>
      <w:r w:rsidR="00186C65" w:rsidRPr="00CA6D53">
        <w:rPr>
          <w:b/>
          <w:i/>
          <w:sz w:val="24"/>
          <w:szCs w:val="24"/>
        </w:rPr>
        <w:t>0</w:t>
      </w:r>
      <w:r w:rsidR="00CB20FF" w:rsidRPr="00CA6D53">
        <w:rPr>
          <w:b/>
          <w:i/>
          <w:sz w:val="24"/>
          <w:szCs w:val="24"/>
        </w:rPr>
        <w:t xml:space="preserve"> (ноль)</w:t>
      </w:r>
      <w:r w:rsidR="00186C65" w:rsidRPr="00CA6D53">
        <w:rPr>
          <w:b/>
          <w:i/>
          <w:sz w:val="24"/>
          <w:szCs w:val="24"/>
        </w:rPr>
        <w:t>.</w:t>
      </w:r>
    </w:p>
    <w:p w:rsidR="00186C65" w:rsidRPr="00CA6D53" w:rsidRDefault="00186C65" w:rsidP="004D3C6C">
      <w:pPr>
        <w:rPr>
          <w:b/>
          <w:i/>
          <w:sz w:val="24"/>
          <w:szCs w:val="24"/>
        </w:rPr>
      </w:pPr>
      <w:r w:rsidRPr="00CA6D53">
        <w:rPr>
          <w:sz w:val="24"/>
          <w:szCs w:val="24"/>
        </w:rPr>
        <w:t xml:space="preserve">Количество объявленных акций: </w:t>
      </w:r>
      <w:r w:rsidR="00C36C2B" w:rsidRPr="00CA6D53">
        <w:rPr>
          <w:b/>
          <w:i/>
          <w:sz w:val="24"/>
          <w:szCs w:val="24"/>
        </w:rPr>
        <w:t>10</w:t>
      </w:r>
      <w:r w:rsidR="00690E99" w:rsidRPr="00CA6D53">
        <w:rPr>
          <w:b/>
          <w:i/>
          <w:sz w:val="24"/>
          <w:szCs w:val="24"/>
        </w:rPr>
        <w:t>0 000 000 (</w:t>
      </w:r>
      <w:r w:rsidR="00C36C2B" w:rsidRPr="00CA6D53">
        <w:rPr>
          <w:b/>
          <w:i/>
          <w:sz w:val="24"/>
          <w:szCs w:val="24"/>
        </w:rPr>
        <w:t xml:space="preserve">сто </w:t>
      </w:r>
      <w:r w:rsidR="00690E99" w:rsidRPr="00CA6D53">
        <w:rPr>
          <w:b/>
          <w:i/>
          <w:sz w:val="24"/>
          <w:szCs w:val="24"/>
        </w:rPr>
        <w:t>миллионов) штук.</w:t>
      </w:r>
    </w:p>
    <w:p w:rsidR="00CB20FF" w:rsidRPr="00CA6D53" w:rsidRDefault="00CB20FF" w:rsidP="004D3C6C">
      <w:pPr>
        <w:rPr>
          <w:sz w:val="24"/>
          <w:szCs w:val="24"/>
        </w:rPr>
      </w:pPr>
      <w:r w:rsidRPr="00CA6D53">
        <w:rPr>
          <w:sz w:val="24"/>
          <w:szCs w:val="24"/>
        </w:rPr>
        <w:t xml:space="preserve">Количество акций, поступивших в распоряжение (находящихся на балансе) эмитента: </w:t>
      </w:r>
      <w:r w:rsidR="008E6546" w:rsidRPr="00CA6D53">
        <w:rPr>
          <w:b/>
          <w:i/>
          <w:sz w:val="24"/>
          <w:szCs w:val="24"/>
        </w:rPr>
        <w:t>0 (ноль).</w:t>
      </w:r>
    </w:p>
    <w:p w:rsidR="00690E99" w:rsidRPr="00CB20FF" w:rsidRDefault="00690E99" w:rsidP="00690E99">
      <w:pPr>
        <w:pStyle w:val="ConsNormal"/>
        <w:widowControl/>
        <w:ind w:firstLine="0"/>
        <w:jc w:val="both"/>
        <w:rPr>
          <w:rFonts w:ascii="Times New Roman" w:hAnsi="Times New Roman"/>
          <w:sz w:val="24"/>
          <w:szCs w:val="24"/>
        </w:rPr>
      </w:pPr>
      <w:r w:rsidRPr="00CA6D53">
        <w:rPr>
          <w:rFonts w:ascii="Times New Roman" w:hAnsi="Times New Roman"/>
          <w:sz w:val="24"/>
          <w:szCs w:val="24"/>
        </w:rPr>
        <w:t>Количество дополнительных акций, которые могут быть</w:t>
      </w:r>
      <w:r w:rsidRPr="00CB20FF">
        <w:rPr>
          <w:rFonts w:ascii="Times New Roman" w:hAnsi="Times New Roman"/>
          <w:sz w:val="24"/>
          <w:szCs w:val="24"/>
        </w:rPr>
        <w:t xml:space="preserve">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CB20FF">
        <w:rPr>
          <w:rFonts w:ascii="Times New Roman" w:hAnsi="Times New Roman"/>
          <w:b/>
          <w:i/>
          <w:sz w:val="24"/>
          <w:szCs w:val="24"/>
        </w:rPr>
        <w:t>0</w:t>
      </w:r>
      <w:r w:rsidR="00CB20FF">
        <w:rPr>
          <w:rFonts w:ascii="Times New Roman" w:hAnsi="Times New Roman"/>
          <w:b/>
          <w:i/>
          <w:sz w:val="24"/>
          <w:szCs w:val="24"/>
        </w:rPr>
        <w:t xml:space="preserve"> (ноль)</w:t>
      </w:r>
      <w:r w:rsidRPr="00CB20FF">
        <w:rPr>
          <w:rFonts w:ascii="Times New Roman" w:hAnsi="Times New Roman"/>
          <w:b/>
          <w:i/>
          <w:sz w:val="24"/>
          <w:szCs w:val="24"/>
        </w:rPr>
        <w:t>.</w:t>
      </w:r>
    </w:p>
    <w:p w:rsidR="00690E99" w:rsidRPr="00C248B8" w:rsidRDefault="00690E99" w:rsidP="00690E99">
      <w:pPr>
        <w:pStyle w:val="ConsNormal"/>
        <w:widowControl/>
        <w:ind w:firstLine="0"/>
        <w:jc w:val="both"/>
        <w:rPr>
          <w:rFonts w:ascii="Times New Roman" w:hAnsi="Times New Roman"/>
          <w:sz w:val="24"/>
          <w:szCs w:val="24"/>
        </w:rPr>
      </w:pPr>
      <w:r w:rsidRPr="00C248B8">
        <w:rPr>
          <w:rFonts w:ascii="Times New Roman" w:hAnsi="Times New Roman"/>
          <w:sz w:val="24"/>
          <w:szCs w:val="24"/>
        </w:rPr>
        <w:t>Государственный регистрационный номер</w:t>
      </w:r>
      <w:r w:rsidR="00C248B8" w:rsidRPr="00C248B8">
        <w:rPr>
          <w:rFonts w:ascii="Times New Roman" w:hAnsi="Times New Roman"/>
          <w:sz w:val="24"/>
          <w:szCs w:val="24"/>
        </w:rPr>
        <w:t xml:space="preserve"> выпуска акций эмитента</w:t>
      </w:r>
      <w:r w:rsidRPr="00C248B8">
        <w:rPr>
          <w:rFonts w:ascii="Times New Roman" w:hAnsi="Times New Roman"/>
          <w:sz w:val="24"/>
          <w:szCs w:val="24"/>
        </w:rPr>
        <w:t xml:space="preserve"> и дата</w:t>
      </w:r>
      <w:r w:rsidR="00C248B8" w:rsidRPr="00C248B8">
        <w:rPr>
          <w:rFonts w:ascii="Times New Roman" w:hAnsi="Times New Roman"/>
          <w:sz w:val="24"/>
          <w:szCs w:val="24"/>
        </w:rPr>
        <w:t xml:space="preserve"> его</w:t>
      </w:r>
      <w:r w:rsidRPr="00C248B8">
        <w:rPr>
          <w:rFonts w:ascii="Times New Roman" w:hAnsi="Times New Roman"/>
          <w:sz w:val="24"/>
          <w:szCs w:val="24"/>
        </w:rPr>
        <w:t xml:space="preserve"> государственной регистрации</w:t>
      </w:r>
      <w:r w:rsidR="00C248B8" w:rsidRPr="00C248B8">
        <w:rPr>
          <w:rFonts w:ascii="Times New Roman" w:hAnsi="Times New Roman"/>
          <w:sz w:val="24"/>
          <w:szCs w:val="24"/>
        </w:rPr>
        <w:t xml:space="preserve">: </w:t>
      </w:r>
      <w:r w:rsidRPr="0020011A">
        <w:rPr>
          <w:rFonts w:ascii="Times New Roman" w:hAnsi="Times New Roman"/>
          <w:b/>
          <w:i/>
          <w:sz w:val="24"/>
          <w:szCs w:val="24"/>
        </w:rPr>
        <w:t>1-01-</w:t>
      </w:r>
      <w:r w:rsidR="0020011A" w:rsidRPr="0020011A">
        <w:rPr>
          <w:rFonts w:ascii="Times New Roman" w:hAnsi="Times New Roman"/>
          <w:b/>
          <w:i/>
          <w:sz w:val="24"/>
          <w:szCs w:val="24"/>
        </w:rPr>
        <w:t>50217</w:t>
      </w:r>
      <w:r w:rsidRPr="0020011A">
        <w:rPr>
          <w:rFonts w:ascii="Times New Roman" w:hAnsi="Times New Roman"/>
          <w:b/>
          <w:i/>
          <w:sz w:val="24"/>
          <w:szCs w:val="24"/>
        </w:rPr>
        <w:t>-</w:t>
      </w:r>
      <w:r w:rsidR="0020011A" w:rsidRPr="0020011A">
        <w:rPr>
          <w:rFonts w:ascii="Times New Roman" w:hAnsi="Times New Roman"/>
          <w:b/>
          <w:i/>
          <w:sz w:val="24"/>
          <w:szCs w:val="24"/>
        </w:rPr>
        <w:t>А</w:t>
      </w:r>
      <w:r w:rsidRPr="0020011A">
        <w:rPr>
          <w:rFonts w:ascii="Times New Roman" w:hAnsi="Times New Roman"/>
          <w:b/>
          <w:i/>
          <w:sz w:val="24"/>
          <w:szCs w:val="24"/>
        </w:rPr>
        <w:t xml:space="preserve"> от </w:t>
      </w:r>
      <w:r w:rsidR="0020011A" w:rsidRPr="0020011A">
        <w:rPr>
          <w:rFonts w:ascii="Times New Roman" w:hAnsi="Times New Roman"/>
          <w:b/>
          <w:i/>
          <w:sz w:val="24"/>
          <w:szCs w:val="24"/>
        </w:rPr>
        <w:t>12декабр</w:t>
      </w:r>
      <w:r w:rsidRPr="0020011A">
        <w:rPr>
          <w:rFonts w:ascii="Times New Roman" w:hAnsi="Times New Roman"/>
          <w:b/>
          <w:i/>
          <w:sz w:val="24"/>
          <w:szCs w:val="24"/>
        </w:rPr>
        <w:t>я 201</w:t>
      </w:r>
      <w:r w:rsidR="0020011A" w:rsidRPr="0020011A">
        <w:rPr>
          <w:rFonts w:ascii="Times New Roman" w:hAnsi="Times New Roman"/>
          <w:b/>
          <w:i/>
          <w:sz w:val="24"/>
          <w:szCs w:val="24"/>
        </w:rPr>
        <w:t>4</w:t>
      </w:r>
      <w:r w:rsidRPr="0020011A">
        <w:rPr>
          <w:rFonts w:ascii="Times New Roman" w:hAnsi="Times New Roman"/>
          <w:b/>
          <w:i/>
          <w:sz w:val="24"/>
          <w:szCs w:val="24"/>
        </w:rPr>
        <w:t xml:space="preserve"> года.</w:t>
      </w:r>
    </w:p>
    <w:p w:rsidR="00690E99" w:rsidRPr="0020011A" w:rsidRDefault="00690E99" w:rsidP="00690E99">
      <w:pPr>
        <w:pStyle w:val="ConsNormal"/>
        <w:widowControl/>
        <w:ind w:firstLine="0"/>
        <w:jc w:val="both"/>
        <w:rPr>
          <w:rFonts w:ascii="Times New Roman" w:hAnsi="Times New Roman"/>
          <w:b/>
          <w:i/>
          <w:sz w:val="24"/>
          <w:szCs w:val="24"/>
        </w:rPr>
      </w:pPr>
      <w:r w:rsidRPr="0020011A">
        <w:rPr>
          <w:rFonts w:ascii="Times New Roman" w:hAnsi="Times New Roman"/>
          <w:b/>
          <w:i/>
          <w:sz w:val="24"/>
          <w:szCs w:val="24"/>
        </w:rPr>
        <w:t>Дополнительные выпуски обыкновенных акций</w:t>
      </w:r>
      <w:r w:rsidR="0020011A">
        <w:rPr>
          <w:rFonts w:ascii="Times New Roman" w:hAnsi="Times New Roman"/>
          <w:b/>
          <w:i/>
          <w:sz w:val="24"/>
          <w:szCs w:val="24"/>
        </w:rPr>
        <w:t xml:space="preserve"> эмитента</w:t>
      </w:r>
      <w:r w:rsidRPr="0020011A">
        <w:rPr>
          <w:rFonts w:ascii="Times New Roman" w:hAnsi="Times New Roman"/>
          <w:b/>
          <w:i/>
          <w:sz w:val="24"/>
          <w:szCs w:val="24"/>
        </w:rPr>
        <w:t xml:space="preserve"> не регистрировались.</w:t>
      </w:r>
    </w:p>
    <w:p w:rsidR="00690E99" w:rsidRPr="0020011A" w:rsidRDefault="00690E99" w:rsidP="00690E99">
      <w:pPr>
        <w:pStyle w:val="ConsNormal"/>
        <w:widowControl/>
        <w:ind w:firstLine="0"/>
        <w:jc w:val="both"/>
        <w:rPr>
          <w:rFonts w:ascii="Times New Roman" w:hAnsi="Times New Roman"/>
          <w:sz w:val="24"/>
          <w:szCs w:val="24"/>
        </w:rPr>
      </w:pPr>
      <w:r w:rsidRPr="0020011A">
        <w:rPr>
          <w:rFonts w:ascii="Times New Roman" w:hAnsi="Times New Roman"/>
          <w:sz w:val="24"/>
          <w:szCs w:val="24"/>
        </w:rPr>
        <w:t>Права, предоставляемые акциями их владельцам:</w:t>
      </w:r>
    </w:p>
    <w:p w:rsidR="00690E99" w:rsidRPr="003F33F5" w:rsidRDefault="00690E99" w:rsidP="00690E99">
      <w:pPr>
        <w:pStyle w:val="TableText"/>
        <w:spacing w:before="40"/>
        <w:jc w:val="both"/>
        <w:rPr>
          <w:b/>
          <w:i/>
          <w:kern w:val="32"/>
          <w:sz w:val="24"/>
          <w:szCs w:val="24"/>
        </w:rPr>
      </w:pPr>
      <w:r w:rsidRPr="003F33F5">
        <w:rPr>
          <w:b/>
          <w:i/>
          <w:kern w:val="32"/>
          <w:sz w:val="24"/>
          <w:szCs w:val="24"/>
        </w:rPr>
        <w:t>Акционеры-владельцы обыкновенных именных акций имеют право:</w:t>
      </w:r>
    </w:p>
    <w:p w:rsidR="00690E99" w:rsidRPr="003F33F5" w:rsidRDefault="00690E99" w:rsidP="009D0F11">
      <w:pPr>
        <w:pStyle w:val="TableText"/>
        <w:numPr>
          <w:ilvl w:val="0"/>
          <w:numId w:val="9"/>
        </w:numPr>
        <w:spacing w:before="40"/>
        <w:ind w:left="426" w:hanging="426"/>
        <w:jc w:val="both"/>
        <w:rPr>
          <w:b/>
          <w:i/>
          <w:kern w:val="32"/>
          <w:sz w:val="24"/>
          <w:szCs w:val="24"/>
        </w:rPr>
      </w:pPr>
      <w:r w:rsidRPr="003F33F5">
        <w:rPr>
          <w:b/>
          <w:i/>
          <w:kern w:val="32"/>
          <w:sz w:val="24"/>
          <w:szCs w:val="24"/>
        </w:rPr>
        <w:t xml:space="preserve">участвовать </w:t>
      </w:r>
      <w:r w:rsidR="007F4258" w:rsidRPr="003F33F5">
        <w:rPr>
          <w:b/>
          <w:i/>
          <w:kern w:val="32"/>
          <w:sz w:val="24"/>
          <w:szCs w:val="24"/>
        </w:rPr>
        <w:t xml:space="preserve">в соответствии с Федеральным законом «Об акционерных обществах» и Уставом Общества в Общем </w:t>
      </w:r>
      <w:r w:rsidRPr="003F33F5">
        <w:rPr>
          <w:b/>
          <w:i/>
          <w:kern w:val="32"/>
          <w:sz w:val="24"/>
          <w:szCs w:val="24"/>
        </w:rPr>
        <w:t xml:space="preserve">собрании акционеров Общества с правом голоса по всем вопросам его компетенции, </w:t>
      </w:r>
    </w:p>
    <w:p w:rsidR="00690E99" w:rsidRPr="003F33F5" w:rsidRDefault="00690E99" w:rsidP="009D0F11">
      <w:pPr>
        <w:pStyle w:val="TableText"/>
        <w:numPr>
          <w:ilvl w:val="0"/>
          <w:numId w:val="9"/>
        </w:numPr>
        <w:spacing w:before="40"/>
        <w:ind w:left="426" w:hanging="426"/>
        <w:jc w:val="both"/>
        <w:rPr>
          <w:b/>
          <w:i/>
          <w:kern w:val="32"/>
          <w:sz w:val="24"/>
          <w:szCs w:val="24"/>
        </w:rPr>
      </w:pPr>
      <w:r w:rsidRPr="003F33F5">
        <w:rPr>
          <w:b/>
          <w:i/>
          <w:kern w:val="32"/>
          <w:sz w:val="24"/>
          <w:szCs w:val="24"/>
        </w:rPr>
        <w:t>вносить предложения в повестку дня Общего собрания акционеров Общества в порядке, предусмотренном законодательством Российской Федерации и Уставом;</w:t>
      </w:r>
    </w:p>
    <w:p w:rsidR="00690E99" w:rsidRPr="003F33F5" w:rsidRDefault="00690E99" w:rsidP="009D0F11">
      <w:pPr>
        <w:pStyle w:val="TableText"/>
        <w:numPr>
          <w:ilvl w:val="0"/>
          <w:numId w:val="9"/>
        </w:numPr>
        <w:spacing w:before="40"/>
        <w:ind w:left="426" w:hanging="426"/>
        <w:jc w:val="both"/>
        <w:rPr>
          <w:b/>
          <w:i/>
          <w:kern w:val="32"/>
          <w:sz w:val="24"/>
          <w:szCs w:val="24"/>
        </w:rPr>
      </w:pPr>
      <w:r w:rsidRPr="003F33F5">
        <w:rPr>
          <w:b/>
          <w:i/>
          <w:kern w:val="32"/>
          <w:sz w:val="24"/>
          <w:szCs w:val="24"/>
        </w:rPr>
        <w:t>получать информацию о деятельности Общества и знакомиться с документами Общества в соответствии со статьей 91 Федерального закона «Об акционерных обществах», иными нормативными правовыми актами Российской федерации и Уставом;</w:t>
      </w:r>
    </w:p>
    <w:p w:rsidR="00690E99" w:rsidRPr="00253EBA" w:rsidRDefault="00690E99" w:rsidP="009D0F11">
      <w:pPr>
        <w:pStyle w:val="TableText"/>
        <w:numPr>
          <w:ilvl w:val="0"/>
          <w:numId w:val="9"/>
        </w:numPr>
        <w:spacing w:before="40"/>
        <w:ind w:left="426" w:hanging="426"/>
        <w:jc w:val="both"/>
        <w:rPr>
          <w:b/>
          <w:i/>
          <w:kern w:val="32"/>
          <w:sz w:val="24"/>
          <w:szCs w:val="24"/>
        </w:rPr>
      </w:pPr>
      <w:r w:rsidRPr="00253EBA">
        <w:rPr>
          <w:b/>
          <w:i/>
          <w:kern w:val="32"/>
          <w:sz w:val="24"/>
          <w:szCs w:val="24"/>
        </w:rPr>
        <w:t>получать объявленные дивиденды,</w:t>
      </w:r>
    </w:p>
    <w:p w:rsidR="00690E99" w:rsidRPr="00253EBA" w:rsidRDefault="00690E99" w:rsidP="009D0F11">
      <w:pPr>
        <w:pStyle w:val="TableText"/>
        <w:numPr>
          <w:ilvl w:val="0"/>
          <w:numId w:val="9"/>
        </w:numPr>
        <w:spacing w:before="40"/>
        <w:ind w:left="426" w:hanging="426"/>
        <w:jc w:val="both"/>
        <w:rPr>
          <w:b/>
          <w:i/>
          <w:kern w:val="32"/>
          <w:sz w:val="24"/>
          <w:szCs w:val="24"/>
        </w:rPr>
      </w:pPr>
      <w:r w:rsidRPr="00253EBA">
        <w:rPr>
          <w:b/>
          <w:i/>
          <w:kern w:val="32"/>
          <w:sz w:val="24"/>
          <w:szCs w:val="24"/>
        </w:rPr>
        <w:t>преимущественного приобретения размещаемых посредством открытой подписки дополнительных акций и эмиссионных ценных бумаг, конвертируемых в акции, в количестве, пропорциональном количеству принадлежащих им обыкновенных акций;</w:t>
      </w:r>
    </w:p>
    <w:p w:rsidR="00690E99" w:rsidRPr="00253EBA" w:rsidRDefault="003F33F5" w:rsidP="009D0F11">
      <w:pPr>
        <w:pStyle w:val="TableText"/>
        <w:numPr>
          <w:ilvl w:val="0"/>
          <w:numId w:val="9"/>
        </w:numPr>
        <w:spacing w:before="40"/>
        <w:ind w:left="426" w:hanging="426"/>
        <w:jc w:val="both"/>
        <w:rPr>
          <w:b/>
          <w:i/>
          <w:kern w:val="32"/>
          <w:sz w:val="24"/>
          <w:szCs w:val="24"/>
        </w:rPr>
      </w:pPr>
      <w:r w:rsidRPr="00253EBA">
        <w:rPr>
          <w:b/>
          <w:i/>
          <w:kern w:val="32"/>
          <w:sz w:val="24"/>
          <w:szCs w:val="24"/>
        </w:rPr>
        <w:t>в случае ликвидации Общества получать часть его имущества, оставшегося после ликвидации Общества</w:t>
      </w:r>
      <w:r w:rsidR="00690E99" w:rsidRPr="00253EBA">
        <w:rPr>
          <w:b/>
          <w:i/>
          <w:kern w:val="32"/>
          <w:sz w:val="24"/>
          <w:szCs w:val="24"/>
        </w:rPr>
        <w:t>;</w:t>
      </w:r>
    </w:p>
    <w:p w:rsidR="00690E99" w:rsidRDefault="00690E99" w:rsidP="009D0F11">
      <w:pPr>
        <w:pStyle w:val="TableText"/>
        <w:numPr>
          <w:ilvl w:val="0"/>
          <w:numId w:val="9"/>
        </w:numPr>
        <w:spacing w:before="40"/>
        <w:ind w:left="426" w:hanging="426"/>
        <w:jc w:val="both"/>
        <w:rPr>
          <w:b/>
          <w:i/>
          <w:kern w:val="32"/>
          <w:sz w:val="24"/>
          <w:szCs w:val="24"/>
        </w:rPr>
      </w:pPr>
      <w:r w:rsidRPr="00253EBA">
        <w:rPr>
          <w:b/>
          <w:i/>
          <w:kern w:val="32"/>
          <w:sz w:val="24"/>
          <w:szCs w:val="24"/>
        </w:rPr>
        <w:t>осуществлять иные права, предусмотренные законодательством Российской Федерации</w:t>
      </w:r>
      <w:r w:rsidRPr="003F33F5">
        <w:rPr>
          <w:b/>
          <w:i/>
          <w:kern w:val="32"/>
          <w:sz w:val="24"/>
          <w:szCs w:val="24"/>
        </w:rPr>
        <w:t xml:space="preserve"> </w:t>
      </w:r>
      <w:r w:rsidRPr="003F33F5">
        <w:rPr>
          <w:b/>
          <w:i/>
          <w:kern w:val="32"/>
          <w:sz w:val="24"/>
          <w:szCs w:val="24"/>
        </w:rPr>
        <w:lastRenderedPageBreak/>
        <w:t>и Уставом.</w:t>
      </w:r>
    </w:p>
    <w:p w:rsidR="00581CCB" w:rsidRDefault="00581CCB" w:rsidP="00690E99">
      <w:pPr>
        <w:pStyle w:val="3"/>
        <w:numPr>
          <w:ilvl w:val="0"/>
          <w:numId w:val="0"/>
        </w:numPr>
      </w:pPr>
    </w:p>
    <w:p w:rsidR="00AF4518" w:rsidRPr="00AF4518" w:rsidRDefault="00AF4518" w:rsidP="00690E99">
      <w:pPr>
        <w:pStyle w:val="3"/>
        <w:numPr>
          <w:ilvl w:val="0"/>
          <w:numId w:val="0"/>
        </w:numPr>
        <w:rPr>
          <w:b/>
          <w:i/>
        </w:rPr>
      </w:pPr>
      <w:r w:rsidRPr="00AF4518">
        <w:t xml:space="preserve">Иные сведения об акциях: </w:t>
      </w:r>
      <w:r>
        <w:rPr>
          <w:b/>
          <w:i/>
        </w:rPr>
        <w:t>и</w:t>
      </w:r>
      <w:r w:rsidR="00690E99" w:rsidRPr="00AF4518">
        <w:rPr>
          <w:b/>
          <w:i/>
        </w:rPr>
        <w:t>ные сведения отсутствуют.</w:t>
      </w:r>
    </w:p>
    <w:p w:rsidR="00AF4518" w:rsidRPr="00AF4518" w:rsidRDefault="00AF4518" w:rsidP="00AF4518">
      <w:pPr>
        <w:pStyle w:val="3"/>
        <w:numPr>
          <w:ilvl w:val="0"/>
          <w:numId w:val="0"/>
        </w:numPr>
        <w:rPr>
          <w:b/>
          <w:i/>
        </w:rPr>
      </w:pPr>
      <w:r w:rsidRPr="00AF4518">
        <w:rPr>
          <w:b/>
          <w:i/>
        </w:rPr>
        <w:t>Привилегированных акций эмитент не выпускал.</w:t>
      </w:r>
    </w:p>
    <w:p w:rsidR="00C94707" w:rsidRPr="00C94707" w:rsidRDefault="00C94707" w:rsidP="00C94707">
      <w:pPr>
        <w:pStyle w:val="22h22"/>
        <w:jc w:val="both"/>
        <w:rPr>
          <w:color w:val="auto"/>
        </w:rPr>
      </w:pPr>
      <w:r w:rsidRPr="00C94707">
        <w:rPr>
          <w:color w:val="auto"/>
        </w:rPr>
        <w:t>9.3. Сведения о предыдущих выпусках ценных бумаг эмитента, за исключением акций эмитента</w:t>
      </w:r>
    </w:p>
    <w:p w:rsidR="00C94707" w:rsidRDefault="00C94707" w:rsidP="00C94707">
      <w:pPr>
        <w:pStyle w:val="ConsNormal"/>
        <w:widowControl/>
        <w:ind w:firstLine="0"/>
        <w:jc w:val="both"/>
        <w:rPr>
          <w:rFonts w:ascii="Times New Roman" w:hAnsi="Times New Roman"/>
          <w:sz w:val="24"/>
          <w:szCs w:val="24"/>
        </w:rPr>
      </w:pPr>
      <w:r w:rsidRPr="00C94707">
        <w:rPr>
          <w:rFonts w:ascii="Times New Roman" w:hAnsi="Times New Roman"/>
          <w:sz w:val="24"/>
          <w:szCs w:val="24"/>
        </w:rPr>
        <w:t>Других ценных бумаг, за исключением акций, эмитент не выпускал.</w:t>
      </w:r>
    </w:p>
    <w:p w:rsidR="00C94707" w:rsidRPr="00C94707" w:rsidRDefault="00C94707" w:rsidP="00C94707">
      <w:pPr>
        <w:pStyle w:val="22h22"/>
        <w:jc w:val="both"/>
        <w:rPr>
          <w:color w:val="auto"/>
        </w:rPr>
      </w:pPr>
      <w:r w:rsidRPr="00C94707">
        <w:rPr>
          <w:color w:val="auto"/>
        </w:rPr>
        <w:t xml:space="preserve">9.4. Сведения о лице (лицах), предоставившем (предоставивших) обеспечение по облигациям эмитента с обеспечением, а также об </w:t>
      </w:r>
      <w:r>
        <w:rPr>
          <w:color w:val="auto"/>
        </w:rPr>
        <w:t>обеспечении, предоставленном по облигациям</w:t>
      </w:r>
      <w:r w:rsidRPr="00C94707">
        <w:rPr>
          <w:color w:val="auto"/>
        </w:rPr>
        <w:t xml:space="preserve"> эмитента с обеспечением</w:t>
      </w:r>
      <w:r>
        <w:rPr>
          <w:color w:val="auto"/>
        </w:rPr>
        <w:t>.</w:t>
      </w:r>
    </w:p>
    <w:p w:rsidR="00C94707" w:rsidRDefault="00C94707" w:rsidP="00C94707">
      <w:pPr>
        <w:pStyle w:val="ConsNormal"/>
        <w:widowControl/>
        <w:ind w:firstLine="0"/>
        <w:jc w:val="both"/>
        <w:rPr>
          <w:rFonts w:ascii="Times New Roman" w:hAnsi="Times New Roman"/>
          <w:sz w:val="24"/>
          <w:szCs w:val="24"/>
        </w:rPr>
      </w:pPr>
      <w:r w:rsidRPr="00C94707">
        <w:rPr>
          <w:rFonts w:ascii="Times New Roman" w:hAnsi="Times New Roman"/>
          <w:sz w:val="24"/>
          <w:szCs w:val="24"/>
        </w:rPr>
        <w:t>Эмитент облигаций не размещал.</w:t>
      </w:r>
    </w:p>
    <w:p w:rsidR="00581CCB" w:rsidRPr="00C94707" w:rsidRDefault="00581CCB" w:rsidP="00C94707">
      <w:pPr>
        <w:pStyle w:val="ConsNormal"/>
        <w:widowControl/>
        <w:ind w:firstLine="0"/>
        <w:jc w:val="both"/>
        <w:rPr>
          <w:rFonts w:ascii="Times New Roman" w:hAnsi="Times New Roman"/>
          <w:sz w:val="24"/>
          <w:szCs w:val="24"/>
        </w:rPr>
      </w:pPr>
    </w:p>
    <w:p w:rsidR="00C94707" w:rsidRPr="00C94707" w:rsidRDefault="00C94707" w:rsidP="00C94707">
      <w:pPr>
        <w:pStyle w:val="22h22"/>
        <w:rPr>
          <w:color w:val="auto"/>
        </w:rPr>
      </w:pPr>
      <w:r w:rsidRPr="00C94707">
        <w:rPr>
          <w:color w:val="auto"/>
        </w:rPr>
        <w:t>9.5. Сведения об организациях, осуществляющих учет прав на эмиссионные ценные бумаги эмитента</w:t>
      </w:r>
    </w:p>
    <w:p w:rsidR="00C94707" w:rsidRPr="00C94707" w:rsidRDefault="00C94707" w:rsidP="00C94707">
      <w:pPr>
        <w:adjustRightInd w:val="0"/>
        <w:jc w:val="both"/>
        <w:rPr>
          <w:rFonts w:eastAsia="TimesNewRomanPSMT"/>
          <w:sz w:val="24"/>
          <w:szCs w:val="24"/>
        </w:rPr>
      </w:pPr>
      <w:r w:rsidRPr="00C94707">
        <w:rPr>
          <w:rFonts w:eastAsia="TimesNewRomanPSMT"/>
          <w:sz w:val="24"/>
          <w:szCs w:val="24"/>
        </w:rPr>
        <w:t>Ведение реестра владельцев именных ценных бумаг эмитента осуществляется регистратором:</w:t>
      </w:r>
    </w:p>
    <w:p w:rsidR="00C94707" w:rsidRPr="009C2435" w:rsidRDefault="00C94707" w:rsidP="00C94707">
      <w:pPr>
        <w:adjustRightInd w:val="0"/>
        <w:jc w:val="both"/>
        <w:rPr>
          <w:rFonts w:eastAsia="TimesNewRomanPSMT"/>
          <w:b/>
          <w:i/>
          <w:sz w:val="24"/>
          <w:szCs w:val="24"/>
        </w:rPr>
      </w:pPr>
      <w:r w:rsidRPr="00C94707">
        <w:rPr>
          <w:rFonts w:eastAsia="TimesNewRomanPSMT"/>
          <w:sz w:val="24"/>
          <w:szCs w:val="24"/>
        </w:rPr>
        <w:t>Полное фирменное наименование:</w:t>
      </w:r>
      <w:r w:rsidRPr="009C2435">
        <w:rPr>
          <w:rFonts w:eastAsia="TimesNewRomanPSMT"/>
          <w:b/>
          <w:i/>
          <w:sz w:val="24"/>
          <w:szCs w:val="24"/>
        </w:rPr>
        <w:t>Закрытое акционерное общество «</w:t>
      </w:r>
      <w:r w:rsidR="009C2435" w:rsidRPr="009C2435">
        <w:rPr>
          <w:rFonts w:eastAsia="TimesNewRomanPSMT"/>
          <w:b/>
          <w:i/>
          <w:sz w:val="24"/>
          <w:szCs w:val="24"/>
        </w:rPr>
        <w:t>Финансовая компания «ВАШ ВЫБОР</w:t>
      </w:r>
      <w:r w:rsidRPr="009C2435">
        <w:rPr>
          <w:rFonts w:eastAsia="TimesNewRomanPSMT"/>
          <w:b/>
          <w:i/>
          <w:sz w:val="24"/>
          <w:szCs w:val="24"/>
        </w:rPr>
        <w:t>».</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Сокращенное фирменное наименование:</w:t>
      </w:r>
      <w:r w:rsidRPr="00FE19B1">
        <w:rPr>
          <w:rFonts w:eastAsia="TimesNewRomanPSMT"/>
          <w:b/>
          <w:i/>
          <w:sz w:val="24"/>
          <w:szCs w:val="24"/>
        </w:rPr>
        <w:t>ЗАО «</w:t>
      </w:r>
      <w:r w:rsidR="009C2435" w:rsidRPr="00FE19B1">
        <w:rPr>
          <w:rFonts w:eastAsia="TimesNewRomanPSMT"/>
          <w:b/>
          <w:i/>
          <w:sz w:val="24"/>
          <w:szCs w:val="24"/>
        </w:rPr>
        <w:t>ВАШ ВЫБОР</w:t>
      </w:r>
      <w:r w:rsidRPr="00FE19B1">
        <w:rPr>
          <w:rFonts w:eastAsia="TimesNewRomanPSMT"/>
          <w:b/>
          <w:i/>
          <w:sz w:val="24"/>
          <w:szCs w:val="24"/>
        </w:rPr>
        <w:t>».</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Место нахождения:</w:t>
      </w:r>
      <w:r w:rsidR="00FE19B1">
        <w:rPr>
          <w:rFonts w:eastAsia="TimesNewRomanPSMT"/>
          <w:b/>
          <w:i/>
          <w:sz w:val="24"/>
          <w:szCs w:val="24"/>
        </w:rPr>
        <w:t>295017, Россия, Республика Крым, г. Симферополь, ул. Скрипниченко, д. 30/13</w:t>
      </w:r>
      <w:r w:rsidR="001F4C50">
        <w:rPr>
          <w:rFonts w:eastAsia="TimesNewRomanPSMT"/>
          <w:b/>
          <w:i/>
          <w:sz w:val="24"/>
          <w:szCs w:val="24"/>
        </w:rPr>
        <w:t>.</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ИНН</w:t>
      </w:r>
      <w:r w:rsidR="00FE19B1">
        <w:rPr>
          <w:rFonts w:eastAsia="TimesNewRomanPSMT"/>
          <w:sz w:val="24"/>
          <w:szCs w:val="24"/>
        </w:rPr>
        <w:t>:</w:t>
      </w:r>
      <w:r w:rsidR="00FE19B1" w:rsidRPr="00FE19B1">
        <w:rPr>
          <w:rFonts w:eastAsia="TimesNewRomanPSMT"/>
          <w:b/>
          <w:i/>
          <w:sz w:val="24"/>
          <w:szCs w:val="24"/>
        </w:rPr>
        <w:t>9102021990</w:t>
      </w:r>
      <w:r w:rsidRPr="00FE19B1">
        <w:rPr>
          <w:rFonts w:eastAsia="TimesNewRomanPSMT"/>
          <w:sz w:val="24"/>
          <w:szCs w:val="24"/>
        </w:rPr>
        <w:t>.</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ОГРН</w:t>
      </w:r>
      <w:r w:rsidRPr="00FE19B1">
        <w:rPr>
          <w:rFonts w:eastAsia="TimesNewRomanPSMT"/>
          <w:sz w:val="24"/>
          <w:szCs w:val="24"/>
        </w:rPr>
        <w:t xml:space="preserve">: </w:t>
      </w:r>
      <w:r w:rsidR="00FE19B1">
        <w:rPr>
          <w:rFonts w:eastAsia="TimesNewRomanPSMT"/>
          <w:b/>
          <w:i/>
          <w:sz w:val="24"/>
          <w:szCs w:val="24"/>
        </w:rPr>
        <w:t>1149102034289</w:t>
      </w:r>
      <w:r w:rsidRPr="00FE19B1">
        <w:rPr>
          <w:rFonts w:eastAsia="TimesNewRomanPSMT"/>
          <w:sz w:val="24"/>
          <w:szCs w:val="24"/>
        </w:rPr>
        <w:t>.</w:t>
      </w:r>
    </w:p>
    <w:p w:rsidR="00C94707" w:rsidRPr="00C94707" w:rsidRDefault="00C94707" w:rsidP="00C94707">
      <w:pPr>
        <w:adjustRightInd w:val="0"/>
        <w:jc w:val="both"/>
        <w:rPr>
          <w:rFonts w:eastAsia="TimesNewRomanPSMT"/>
          <w:sz w:val="24"/>
          <w:szCs w:val="24"/>
        </w:rPr>
      </w:pPr>
      <w:r w:rsidRPr="00C94707">
        <w:rPr>
          <w:rFonts w:eastAsia="TimesNewRomanPSMT"/>
          <w:sz w:val="24"/>
          <w:szCs w:val="24"/>
        </w:rPr>
        <w:t>Сведения о лицензии</w:t>
      </w:r>
      <w:r>
        <w:rPr>
          <w:rFonts w:eastAsia="TimesNewRomanPSMT"/>
          <w:sz w:val="24"/>
          <w:szCs w:val="24"/>
        </w:rPr>
        <w:t xml:space="preserve"> регистратора</w:t>
      </w:r>
      <w:r w:rsidRPr="00C94707">
        <w:rPr>
          <w:rFonts w:eastAsia="TimesNewRomanPSMT"/>
          <w:sz w:val="24"/>
          <w:szCs w:val="24"/>
        </w:rPr>
        <w:t xml:space="preserve"> на осуществление деятельности по ведению реестра владельцев ценных бумаг:</w:t>
      </w:r>
    </w:p>
    <w:p w:rsidR="00C94707" w:rsidRPr="00890DB8" w:rsidRDefault="00C94707" w:rsidP="00C94707">
      <w:pPr>
        <w:adjustRightInd w:val="0"/>
        <w:jc w:val="both"/>
        <w:rPr>
          <w:rFonts w:eastAsia="TimesNewRomanPSMT"/>
          <w:b/>
          <w:i/>
          <w:sz w:val="24"/>
          <w:szCs w:val="24"/>
        </w:rPr>
      </w:pPr>
      <w:r w:rsidRPr="00C94707">
        <w:rPr>
          <w:rFonts w:eastAsia="TimesNewRomanPSMT"/>
          <w:sz w:val="24"/>
          <w:szCs w:val="24"/>
        </w:rPr>
        <w:t>Номер лицензии:</w:t>
      </w:r>
      <w:r w:rsidRPr="00890DB8">
        <w:rPr>
          <w:rFonts w:eastAsia="TimesNewRomanPSMT"/>
          <w:b/>
          <w:i/>
          <w:sz w:val="24"/>
          <w:szCs w:val="24"/>
        </w:rPr>
        <w:t>10-000-1-00</w:t>
      </w:r>
      <w:r w:rsidR="00890DB8" w:rsidRPr="00890DB8">
        <w:rPr>
          <w:rFonts w:eastAsia="TimesNewRomanPSMT"/>
          <w:b/>
          <w:i/>
          <w:sz w:val="24"/>
          <w:szCs w:val="24"/>
        </w:rPr>
        <w:t>350</w:t>
      </w:r>
      <w:r w:rsidRPr="00890DB8">
        <w:rPr>
          <w:rFonts w:eastAsia="TimesNewRomanPSMT"/>
          <w:b/>
          <w:i/>
          <w:sz w:val="24"/>
          <w:szCs w:val="24"/>
        </w:rPr>
        <w:t>.</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Дата выдачи лицензии:</w:t>
      </w:r>
      <w:r w:rsidRPr="00890DB8">
        <w:rPr>
          <w:rFonts w:eastAsia="TimesNewRomanPSMT"/>
          <w:b/>
          <w:i/>
          <w:sz w:val="24"/>
          <w:szCs w:val="24"/>
        </w:rPr>
        <w:t>0</w:t>
      </w:r>
      <w:r w:rsidR="00890DB8" w:rsidRPr="00890DB8">
        <w:rPr>
          <w:rFonts w:eastAsia="TimesNewRomanPSMT"/>
          <w:b/>
          <w:i/>
          <w:sz w:val="24"/>
          <w:szCs w:val="24"/>
        </w:rPr>
        <w:t>9</w:t>
      </w:r>
      <w:r w:rsidRPr="00890DB8">
        <w:rPr>
          <w:rFonts w:eastAsia="TimesNewRomanPSMT"/>
          <w:b/>
          <w:i/>
          <w:sz w:val="24"/>
          <w:szCs w:val="24"/>
        </w:rPr>
        <w:t xml:space="preserve"> сентября 20</w:t>
      </w:r>
      <w:r w:rsidR="00890DB8" w:rsidRPr="00890DB8">
        <w:rPr>
          <w:rFonts w:eastAsia="TimesNewRomanPSMT"/>
          <w:b/>
          <w:i/>
          <w:sz w:val="24"/>
          <w:szCs w:val="24"/>
        </w:rPr>
        <w:t>14</w:t>
      </w:r>
      <w:r w:rsidRPr="00890DB8">
        <w:rPr>
          <w:rFonts w:eastAsia="TimesNewRomanPSMT"/>
          <w:b/>
          <w:i/>
          <w:sz w:val="24"/>
          <w:szCs w:val="24"/>
        </w:rPr>
        <w:t xml:space="preserve"> года</w:t>
      </w:r>
      <w:r w:rsidR="00890DB8">
        <w:rPr>
          <w:rFonts w:eastAsia="TimesNewRomanPSMT"/>
          <w:b/>
          <w:i/>
          <w:sz w:val="24"/>
          <w:szCs w:val="24"/>
        </w:rPr>
        <w:t>.</w:t>
      </w:r>
    </w:p>
    <w:p w:rsidR="00C94707" w:rsidRPr="00C94707" w:rsidRDefault="00C94707" w:rsidP="00C94707">
      <w:pPr>
        <w:adjustRightInd w:val="0"/>
        <w:jc w:val="both"/>
        <w:rPr>
          <w:rFonts w:eastAsia="TimesNewRomanPSMT"/>
          <w:sz w:val="24"/>
          <w:szCs w:val="24"/>
        </w:rPr>
      </w:pPr>
      <w:r w:rsidRPr="00C94707">
        <w:rPr>
          <w:rFonts w:eastAsia="TimesNewRomanPSMT"/>
          <w:sz w:val="24"/>
          <w:szCs w:val="24"/>
        </w:rPr>
        <w:t xml:space="preserve">Срок действия лицензии: </w:t>
      </w:r>
      <w:r w:rsidRPr="00C94707">
        <w:rPr>
          <w:rFonts w:eastAsia="TimesNewRomanPSMT"/>
          <w:b/>
          <w:i/>
          <w:sz w:val="24"/>
          <w:szCs w:val="24"/>
        </w:rPr>
        <w:t>без ограничения срока действия.</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 xml:space="preserve">Орган, выдавший лицензию: </w:t>
      </w:r>
      <w:r w:rsidR="00C329C7" w:rsidRPr="00C329C7">
        <w:rPr>
          <w:b/>
          <w:bCs/>
          <w:i/>
          <w:iCs/>
          <w:sz w:val="24"/>
          <w:szCs w:val="24"/>
        </w:rPr>
        <w:t>Центральный банк Российской Федерации (Банк России)</w:t>
      </w:r>
      <w:r w:rsidR="00C329C7">
        <w:rPr>
          <w:b/>
          <w:bCs/>
          <w:i/>
          <w:iCs/>
          <w:sz w:val="24"/>
          <w:szCs w:val="24"/>
        </w:rPr>
        <w:t>.</w:t>
      </w:r>
    </w:p>
    <w:p w:rsidR="00C94707" w:rsidRPr="00AF2CD6" w:rsidRDefault="00C94707" w:rsidP="00C94707">
      <w:pPr>
        <w:adjustRightInd w:val="0"/>
        <w:jc w:val="both"/>
        <w:rPr>
          <w:rFonts w:eastAsia="TimesNewRomanPSMT"/>
          <w:color w:val="808080" w:themeColor="background1" w:themeShade="80"/>
          <w:sz w:val="24"/>
          <w:szCs w:val="24"/>
        </w:rPr>
      </w:pPr>
      <w:r w:rsidRPr="00C94707">
        <w:rPr>
          <w:rFonts w:eastAsia="TimesNewRomanPSMT"/>
          <w:sz w:val="24"/>
          <w:szCs w:val="24"/>
        </w:rPr>
        <w:t>Дата, с которой регистратор осуществляет ведение реестра:</w:t>
      </w:r>
      <w:r w:rsidR="000F3171">
        <w:rPr>
          <w:rFonts w:eastAsia="TimesNewRomanPSMT"/>
          <w:sz w:val="24"/>
          <w:szCs w:val="24"/>
        </w:rPr>
        <w:t xml:space="preserve"> </w:t>
      </w:r>
      <w:r w:rsidRPr="00FE19B1">
        <w:rPr>
          <w:rFonts w:eastAsia="TimesNewRomanPSMT"/>
          <w:b/>
          <w:i/>
          <w:sz w:val="24"/>
          <w:szCs w:val="24"/>
        </w:rPr>
        <w:t>2</w:t>
      </w:r>
      <w:r w:rsidR="00FE19B1" w:rsidRPr="00FE19B1">
        <w:rPr>
          <w:rFonts w:eastAsia="TimesNewRomanPSMT"/>
          <w:b/>
          <w:i/>
          <w:sz w:val="24"/>
          <w:szCs w:val="24"/>
        </w:rPr>
        <w:t>6</w:t>
      </w:r>
      <w:r w:rsidR="000F3171">
        <w:rPr>
          <w:rFonts w:eastAsia="TimesNewRomanPSMT"/>
          <w:b/>
          <w:i/>
          <w:sz w:val="24"/>
          <w:szCs w:val="24"/>
        </w:rPr>
        <w:t xml:space="preserve"> </w:t>
      </w:r>
      <w:r w:rsidR="00FE19B1" w:rsidRPr="00FE19B1">
        <w:rPr>
          <w:rFonts w:eastAsia="TimesNewRomanPSMT"/>
          <w:b/>
          <w:i/>
          <w:sz w:val="24"/>
          <w:szCs w:val="24"/>
        </w:rPr>
        <w:t>декабря</w:t>
      </w:r>
      <w:r w:rsidRPr="00FE19B1">
        <w:rPr>
          <w:rFonts w:eastAsia="TimesNewRomanPSMT"/>
          <w:b/>
          <w:i/>
          <w:sz w:val="24"/>
          <w:szCs w:val="24"/>
        </w:rPr>
        <w:t xml:space="preserve"> 201</w:t>
      </w:r>
      <w:r w:rsidR="00FE19B1" w:rsidRPr="00FE19B1">
        <w:rPr>
          <w:rFonts w:eastAsia="TimesNewRomanPSMT"/>
          <w:b/>
          <w:i/>
          <w:sz w:val="24"/>
          <w:szCs w:val="24"/>
        </w:rPr>
        <w:t>4</w:t>
      </w:r>
      <w:r w:rsidRPr="00FE19B1">
        <w:rPr>
          <w:rFonts w:eastAsia="TimesNewRomanPSMT"/>
          <w:b/>
          <w:i/>
          <w:sz w:val="24"/>
          <w:szCs w:val="24"/>
        </w:rPr>
        <w:t xml:space="preserve"> года.</w:t>
      </w:r>
    </w:p>
    <w:p w:rsidR="00C94707" w:rsidRPr="00C94707" w:rsidRDefault="00C94707" w:rsidP="00C94707">
      <w:pPr>
        <w:adjustRightInd w:val="0"/>
        <w:jc w:val="both"/>
        <w:rPr>
          <w:rFonts w:eastAsia="TimesNewRomanPSMT"/>
          <w:sz w:val="24"/>
          <w:szCs w:val="24"/>
        </w:rPr>
      </w:pPr>
      <w:r w:rsidRPr="00C94707">
        <w:rPr>
          <w:rFonts w:eastAsia="TimesNewRomanPSMT"/>
          <w:sz w:val="24"/>
          <w:szCs w:val="24"/>
        </w:rPr>
        <w:t xml:space="preserve">Иные сведения о ведении реестра владельцев именных ценных бумаг эмитента, указываемые эмитентом по собственному усмотрению, </w:t>
      </w:r>
      <w:r w:rsidRPr="00C94707">
        <w:rPr>
          <w:rFonts w:eastAsia="TimesNewRomanPSMT"/>
          <w:b/>
          <w:i/>
          <w:sz w:val="24"/>
          <w:szCs w:val="24"/>
        </w:rPr>
        <w:t>отсутствуют</w:t>
      </w:r>
      <w:r w:rsidRPr="00C94707">
        <w:rPr>
          <w:rFonts w:eastAsia="TimesNewRomanPSMT"/>
          <w:sz w:val="24"/>
          <w:szCs w:val="24"/>
        </w:rPr>
        <w:t>.</w:t>
      </w:r>
    </w:p>
    <w:p w:rsidR="00C94707" w:rsidRPr="00C94707" w:rsidRDefault="00C94707" w:rsidP="00C94707">
      <w:pPr>
        <w:adjustRightInd w:val="0"/>
        <w:jc w:val="both"/>
        <w:rPr>
          <w:rFonts w:eastAsia="TimesNewRomanPSMT"/>
          <w:b/>
          <w:i/>
          <w:sz w:val="24"/>
          <w:szCs w:val="24"/>
        </w:rPr>
      </w:pPr>
      <w:r w:rsidRPr="00C94707">
        <w:rPr>
          <w:rFonts w:eastAsia="TimesNewRomanPSMT"/>
          <w:b/>
          <w:i/>
          <w:sz w:val="24"/>
          <w:szCs w:val="24"/>
        </w:rPr>
        <w:t>Документарные ценные бумаги с обязательным централизованным хранением эмитентом не размещались.</w:t>
      </w:r>
    </w:p>
    <w:p w:rsidR="00C94707" w:rsidRPr="00E87BDB" w:rsidRDefault="00E87BDB" w:rsidP="00C94707">
      <w:pPr>
        <w:pStyle w:val="22h22"/>
        <w:rPr>
          <w:color w:val="auto"/>
        </w:rPr>
      </w:pPr>
      <w:r w:rsidRPr="00E87BDB">
        <w:rPr>
          <w:color w:val="auto"/>
        </w:rPr>
        <w:t>9</w:t>
      </w:r>
      <w:r w:rsidR="00C94707" w:rsidRPr="00E87BDB">
        <w:rPr>
          <w:color w:val="auto"/>
        </w:rPr>
        <w:t>.6.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color w:val="auto"/>
        </w:rPr>
        <w:t>.</w:t>
      </w:r>
    </w:p>
    <w:p w:rsidR="00C94707" w:rsidRPr="007E3EA3" w:rsidRDefault="00C94707" w:rsidP="009D0F11">
      <w:pPr>
        <w:numPr>
          <w:ilvl w:val="0"/>
          <w:numId w:val="5"/>
        </w:numPr>
        <w:tabs>
          <w:tab w:val="clear" w:pos="720"/>
          <w:tab w:val="num" w:pos="426"/>
        </w:tabs>
        <w:autoSpaceDE/>
        <w:autoSpaceDN/>
        <w:ind w:left="426" w:hanging="426"/>
        <w:jc w:val="both"/>
        <w:rPr>
          <w:iCs/>
          <w:snapToGrid w:val="0"/>
          <w:sz w:val="24"/>
          <w:szCs w:val="24"/>
        </w:rPr>
      </w:pPr>
      <w:r w:rsidRPr="007E3EA3">
        <w:rPr>
          <w:iCs/>
          <w:snapToGrid w:val="0"/>
          <w:sz w:val="24"/>
          <w:szCs w:val="24"/>
        </w:rPr>
        <w:t>Федеральный закон от 10.12.2003</w:t>
      </w:r>
      <w:r w:rsidR="005A1E29">
        <w:rPr>
          <w:iCs/>
          <w:snapToGrid w:val="0"/>
          <w:sz w:val="24"/>
          <w:szCs w:val="24"/>
        </w:rPr>
        <w:t xml:space="preserve"> </w:t>
      </w:r>
      <w:r w:rsidRPr="007E3EA3">
        <w:rPr>
          <w:iCs/>
          <w:snapToGrid w:val="0"/>
          <w:sz w:val="24"/>
          <w:szCs w:val="24"/>
        </w:rPr>
        <w:t xml:space="preserve">г. № 173-ФЗ «О валютном регулировании и валютном контроле». </w:t>
      </w:r>
    </w:p>
    <w:p w:rsidR="00C94707" w:rsidRPr="007E3EA3" w:rsidRDefault="00C94707" w:rsidP="009D0F11">
      <w:pPr>
        <w:numPr>
          <w:ilvl w:val="0"/>
          <w:numId w:val="5"/>
        </w:numPr>
        <w:tabs>
          <w:tab w:val="clear" w:pos="720"/>
          <w:tab w:val="num" w:pos="426"/>
        </w:tabs>
        <w:autoSpaceDE/>
        <w:autoSpaceDN/>
        <w:ind w:left="426" w:hanging="426"/>
        <w:jc w:val="both"/>
        <w:rPr>
          <w:iCs/>
          <w:snapToGrid w:val="0"/>
          <w:sz w:val="24"/>
          <w:szCs w:val="24"/>
        </w:rPr>
      </w:pPr>
      <w:r w:rsidRPr="007E3EA3">
        <w:rPr>
          <w:iCs/>
          <w:sz w:val="24"/>
          <w:szCs w:val="24"/>
        </w:rPr>
        <w:t>Налоговый кодекс Российской Федерации  (часть первая от 31 июля 1998 года  № 146-ФЗ и часть вторая от 05 августа 2000 года № 117-ФЗ).</w:t>
      </w:r>
    </w:p>
    <w:p w:rsidR="00C94707" w:rsidRPr="007E3EA3" w:rsidRDefault="00C94707" w:rsidP="009D0F11">
      <w:pPr>
        <w:numPr>
          <w:ilvl w:val="0"/>
          <w:numId w:val="5"/>
        </w:numPr>
        <w:tabs>
          <w:tab w:val="clear" w:pos="720"/>
          <w:tab w:val="num" w:pos="426"/>
        </w:tabs>
        <w:autoSpaceDE/>
        <w:autoSpaceDN/>
        <w:ind w:left="426" w:hanging="426"/>
        <w:jc w:val="both"/>
        <w:rPr>
          <w:iCs/>
          <w:sz w:val="24"/>
          <w:szCs w:val="24"/>
        </w:rPr>
      </w:pPr>
      <w:r w:rsidRPr="007E3EA3">
        <w:rPr>
          <w:iCs/>
          <w:sz w:val="24"/>
          <w:szCs w:val="24"/>
        </w:rPr>
        <w:t>Федеральный закон от 25.02.1999 N 39-ФЗ "Об инвестиционной деятельности в Российской Федерации, осуществляемой в форме капитальных вложений".</w:t>
      </w:r>
    </w:p>
    <w:p w:rsidR="00C94707" w:rsidRPr="007E3EA3" w:rsidRDefault="00C94707" w:rsidP="009D0F11">
      <w:pPr>
        <w:numPr>
          <w:ilvl w:val="0"/>
          <w:numId w:val="5"/>
        </w:numPr>
        <w:tabs>
          <w:tab w:val="clear" w:pos="720"/>
          <w:tab w:val="num" w:pos="426"/>
        </w:tabs>
        <w:autoSpaceDE/>
        <w:autoSpaceDN/>
        <w:ind w:left="426" w:hanging="426"/>
        <w:jc w:val="both"/>
        <w:rPr>
          <w:iCs/>
          <w:sz w:val="24"/>
          <w:szCs w:val="24"/>
        </w:rPr>
      </w:pPr>
      <w:r w:rsidRPr="007E3EA3">
        <w:rPr>
          <w:iCs/>
          <w:sz w:val="24"/>
          <w:szCs w:val="24"/>
        </w:rPr>
        <w:t>Федеральный закон от 09.07.1999 N 160-ФЗ "Об иностранных инвестициях в Российской Федерации".</w:t>
      </w:r>
    </w:p>
    <w:p w:rsidR="00C94707" w:rsidRPr="007E3EA3" w:rsidRDefault="00C94707" w:rsidP="009D0F11">
      <w:pPr>
        <w:numPr>
          <w:ilvl w:val="0"/>
          <w:numId w:val="5"/>
        </w:numPr>
        <w:tabs>
          <w:tab w:val="clear" w:pos="720"/>
          <w:tab w:val="num" w:pos="426"/>
        </w:tabs>
        <w:autoSpaceDE/>
        <w:autoSpaceDN/>
        <w:ind w:left="426" w:hanging="426"/>
        <w:jc w:val="both"/>
        <w:rPr>
          <w:iCs/>
          <w:sz w:val="24"/>
          <w:szCs w:val="24"/>
        </w:rPr>
      </w:pPr>
      <w:r w:rsidRPr="007E3EA3">
        <w:rPr>
          <w:iCs/>
          <w:sz w:val="24"/>
          <w:szCs w:val="24"/>
        </w:rPr>
        <w:t>Федеральный закон от 07.08.2001 N 115-ФЗ "О противодействии легализации (отмыванию) доходов, полученных преступным путем, и финансированию терроризма".</w:t>
      </w:r>
    </w:p>
    <w:p w:rsidR="00C94707" w:rsidRPr="007E3EA3" w:rsidRDefault="00C94707" w:rsidP="009D0F11">
      <w:pPr>
        <w:numPr>
          <w:ilvl w:val="0"/>
          <w:numId w:val="5"/>
        </w:numPr>
        <w:tabs>
          <w:tab w:val="clear" w:pos="720"/>
          <w:tab w:val="num" w:pos="426"/>
        </w:tabs>
        <w:autoSpaceDE/>
        <w:autoSpaceDN/>
        <w:ind w:left="426" w:hanging="426"/>
        <w:jc w:val="both"/>
        <w:rPr>
          <w:iCs/>
          <w:snapToGrid w:val="0"/>
          <w:sz w:val="24"/>
          <w:szCs w:val="24"/>
        </w:rPr>
      </w:pPr>
      <w:r w:rsidRPr="007E3EA3">
        <w:rPr>
          <w:iCs/>
          <w:snapToGrid w:val="0"/>
          <w:sz w:val="24"/>
          <w:szCs w:val="24"/>
        </w:rPr>
        <w:t xml:space="preserve">Указ Президента РФ от 10 июня </w:t>
      </w:r>
      <w:smartTag w:uri="urn:schemas-microsoft-com:office:smarttags" w:element="metricconverter">
        <w:smartTagPr>
          <w:attr w:name="ProductID" w:val="1994 г"/>
        </w:smartTagPr>
        <w:r w:rsidRPr="007E3EA3">
          <w:rPr>
            <w:iCs/>
            <w:snapToGrid w:val="0"/>
            <w:sz w:val="24"/>
            <w:szCs w:val="24"/>
          </w:rPr>
          <w:t>1994 г</w:t>
        </w:r>
      </w:smartTag>
      <w:r w:rsidRPr="007E3EA3">
        <w:rPr>
          <w:iCs/>
          <w:snapToGrid w:val="0"/>
          <w:sz w:val="24"/>
          <w:szCs w:val="24"/>
        </w:rPr>
        <w:t>. N 1184 «О совершенствовании работы банковской системы Российской Федерации».</w:t>
      </w:r>
    </w:p>
    <w:p w:rsidR="00C94707" w:rsidRPr="007E3EA3" w:rsidRDefault="00C94707" w:rsidP="009D0F11">
      <w:pPr>
        <w:pStyle w:val="ConsNonformat"/>
        <w:widowControl/>
        <w:numPr>
          <w:ilvl w:val="0"/>
          <w:numId w:val="5"/>
        </w:numPr>
        <w:tabs>
          <w:tab w:val="clear" w:pos="720"/>
          <w:tab w:val="num" w:pos="426"/>
        </w:tabs>
        <w:autoSpaceDE/>
        <w:autoSpaceDN/>
        <w:ind w:left="426" w:hanging="426"/>
        <w:jc w:val="both"/>
        <w:rPr>
          <w:rFonts w:ascii="Times New Roman" w:hAnsi="Times New Roman" w:cs="Times New Roman"/>
          <w:iCs/>
          <w:sz w:val="24"/>
          <w:szCs w:val="24"/>
        </w:rPr>
      </w:pPr>
      <w:r w:rsidRPr="007E3EA3">
        <w:rPr>
          <w:rFonts w:ascii="Times New Roman" w:hAnsi="Times New Roman" w:cs="Times New Roman"/>
          <w:iCs/>
          <w:sz w:val="24"/>
          <w:szCs w:val="24"/>
        </w:rPr>
        <w:t>Письмо  МНС РФ от 04.09.2003 № СА-6-04/942 «О налогообложении дивидендов».</w:t>
      </w:r>
    </w:p>
    <w:p w:rsidR="00C94707" w:rsidRPr="007E3EA3" w:rsidRDefault="00C94707" w:rsidP="009D0F11">
      <w:pPr>
        <w:numPr>
          <w:ilvl w:val="0"/>
          <w:numId w:val="5"/>
        </w:numPr>
        <w:tabs>
          <w:tab w:val="clear" w:pos="720"/>
          <w:tab w:val="num" w:pos="426"/>
        </w:tabs>
        <w:autoSpaceDE/>
        <w:autoSpaceDN/>
        <w:ind w:left="426" w:hanging="426"/>
        <w:jc w:val="both"/>
        <w:rPr>
          <w:iCs/>
          <w:snapToGrid w:val="0"/>
          <w:sz w:val="24"/>
          <w:szCs w:val="24"/>
        </w:rPr>
      </w:pPr>
      <w:r w:rsidRPr="007E3EA3">
        <w:rPr>
          <w:iCs/>
          <w:snapToGrid w:val="0"/>
          <w:sz w:val="24"/>
          <w:szCs w:val="24"/>
        </w:rPr>
        <w:lastRenderedPageBreak/>
        <w:t>Положение ЦБ РФ от 04.05.2005г. № 269-П «Об открытии Банком России банковских счетов нерезидентов в валюте Российской Федерации и проведении операций по указанным счетам».</w:t>
      </w:r>
    </w:p>
    <w:p w:rsidR="00C94707" w:rsidRPr="007E3EA3" w:rsidRDefault="00C94707" w:rsidP="009D0F11">
      <w:pPr>
        <w:pStyle w:val="ConsNonformat"/>
        <w:widowControl/>
        <w:numPr>
          <w:ilvl w:val="0"/>
          <w:numId w:val="5"/>
        </w:numPr>
        <w:tabs>
          <w:tab w:val="clear" w:pos="720"/>
          <w:tab w:val="num" w:pos="426"/>
        </w:tabs>
        <w:autoSpaceDE/>
        <w:autoSpaceDN/>
        <w:ind w:left="426" w:hanging="426"/>
        <w:jc w:val="both"/>
        <w:rPr>
          <w:rFonts w:ascii="Times New Roman" w:hAnsi="Times New Roman" w:cs="Times New Roman"/>
          <w:iCs/>
          <w:sz w:val="24"/>
          <w:szCs w:val="24"/>
        </w:rPr>
      </w:pPr>
      <w:r w:rsidRPr="007E3EA3">
        <w:rPr>
          <w:rFonts w:ascii="Times New Roman" w:hAnsi="Times New Roman" w:cs="Times New Roman"/>
          <w:iCs/>
          <w:sz w:val="24"/>
          <w:szCs w:val="24"/>
        </w:rPr>
        <w:t>Письмо ФСФР России от 22.03.2007 г. № 07-ОВ-03/5724 «Об оплате акций иностранной валютой».</w:t>
      </w:r>
    </w:p>
    <w:p w:rsidR="00E87BDB" w:rsidRPr="007E3EA3" w:rsidRDefault="00C94707" w:rsidP="009D0F11">
      <w:pPr>
        <w:pStyle w:val="ConsNonformat"/>
        <w:widowControl/>
        <w:numPr>
          <w:ilvl w:val="0"/>
          <w:numId w:val="5"/>
        </w:numPr>
        <w:tabs>
          <w:tab w:val="clear" w:pos="720"/>
          <w:tab w:val="num" w:pos="426"/>
        </w:tabs>
        <w:autoSpaceDE/>
        <w:autoSpaceDN/>
        <w:ind w:left="426" w:hanging="426"/>
        <w:jc w:val="both"/>
        <w:rPr>
          <w:rFonts w:ascii="Times New Roman" w:hAnsi="Times New Roman" w:cs="Times New Roman"/>
          <w:iCs/>
          <w:sz w:val="24"/>
          <w:szCs w:val="24"/>
        </w:rPr>
      </w:pPr>
      <w:r w:rsidRPr="007E3EA3">
        <w:rPr>
          <w:rFonts w:ascii="Times New Roman" w:hAnsi="Times New Roman" w:cs="Times New Roman"/>
          <w:iCs/>
          <w:sz w:val="24"/>
          <w:szCs w:val="24"/>
        </w:rPr>
        <w:t>Информационное письмо ЦБ РФ от 31.03.2005г. № 31 «Вопросы, связанные с применением Федерального закона от 10.12.2003 № 173-ФЗ «О валютном регулировании и валютном контроле» и нормативных актов Банка России».</w:t>
      </w:r>
    </w:p>
    <w:p w:rsidR="00E72D0D" w:rsidRPr="00E72D0D" w:rsidRDefault="00E72D0D" w:rsidP="00E72D0D">
      <w:pPr>
        <w:pStyle w:val="ConsNonformat"/>
        <w:widowControl/>
        <w:autoSpaceDE/>
        <w:autoSpaceDN/>
        <w:jc w:val="both"/>
        <w:rPr>
          <w:rFonts w:ascii="Times New Roman" w:hAnsi="Times New Roman" w:cs="Times New Roman"/>
          <w:iCs/>
          <w:color w:val="808080" w:themeColor="background1" w:themeShade="80"/>
          <w:sz w:val="24"/>
          <w:szCs w:val="24"/>
        </w:rPr>
      </w:pPr>
    </w:p>
    <w:p w:rsidR="00E72D0D" w:rsidRDefault="00E72D0D" w:rsidP="00E72D0D">
      <w:pPr>
        <w:pStyle w:val="22h22"/>
        <w:spacing w:before="0" w:after="60"/>
        <w:rPr>
          <w:color w:val="auto"/>
        </w:rPr>
      </w:pPr>
      <w:r w:rsidRPr="00E72D0D">
        <w:rPr>
          <w:color w:val="auto"/>
        </w:rPr>
        <w:t>9</w:t>
      </w:r>
      <w:r w:rsidR="00711895">
        <w:rPr>
          <w:color w:val="auto"/>
        </w:rPr>
        <w:t>.7</w:t>
      </w:r>
      <w:r w:rsidRPr="00E72D0D">
        <w:rPr>
          <w:color w:val="auto"/>
        </w:rPr>
        <w:t>. Сведения об объявленных (начисленных) и о выплаченных дивидендах по акциям эмитента, а также о доходах по облигациям эмитента.</w:t>
      </w:r>
    </w:p>
    <w:p w:rsidR="005A1E29" w:rsidRPr="005A1E29" w:rsidRDefault="005A1E29" w:rsidP="005A1E29"/>
    <w:p w:rsidR="00E72D0D" w:rsidRPr="00E72D0D" w:rsidRDefault="00E72D0D" w:rsidP="00E72D0D">
      <w:pPr>
        <w:pStyle w:val="33"/>
        <w:spacing w:before="0"/>
        <w:ind w:left="0"/>
        <w:rPr>
          <w:sz w:val="24"/>
          <w:szCs w:val="24"/>
        </w:rPr>
      </w:pPr>
      <w:r w:rsidRPr="00E72D0D">
        <w:rPr>
          <w:sz w:val="24"/>
          <w:szCs w:val="24"/>
        </w:rPr>
        <w:t>9</w:t>
      </w:r>
      <w:r w:rsidR="00711895">
        <w:rPr>
          <w:sz w:val="24"/>
          <w:szCs w:val="24"/>
        </w:rPr>
        <w:t>.7</w:t>
      </w:r>
      <w:r w:rsidRPr="00E72D0D">
        <w:rPr>
          <w:sz w:val="24"/>
          <w:szCs w:val="24"/>
        </w:rPr>
        <w:t>.1. Сведения об объявленных и о выплаченных дивидендах по акциям эмитента</w:t>
      </w:r>
      <w:r>
        <w:rPr>
          <w:sz w:val="24"/>
          <w:szCs w:val="24"/>
        </w:rPr>
        <w:t>.</w:t>
      </w:r>
    </w:p>
    <w:p w:rsidR="00E72D0D" w:rsidRPr="0055453E" w:rsidRDefault="00581CCB" w:rsidP="00E72D0D">
      <w:pPr>
        <w:adjustRightInd w:val="0"/>
        <w:jc w:val="both"/>
        <w:rPr>
          <w:bCs/>
          <w:iCs/>
          <w:sz w:val="24"/>
          <w:szCs w:val="24"/>
        </w:rPr>
      </w:pPr>
      <w:r>
        <w:rPr>
          <w:bCs/>
          <w:iCs/>
          <w:sz w:val="24"/>
          <w:szCs w:val="24"/>
        </w:rPr>
        <w:t>За пять последних завершенных отчетных лет</w:t>
      </w:r>
      <w:r w:rsidR="00E72D0D" w:rsidRPr="0055453E">
        <w:rPr>
          <w:bCs/>
          <w:iCs/>
          <w:sz w:val="24"/>
          <w:szCs w:val="24"/>
        </w:rPr>
        <w:t xml:space="preserve"> эмитентом не принималось решений </w:t>
      </w:r>
      <w:r>
        <w:rPr>
          <w:bCs/>
          <w:iCs/>
          <w:sz w:val="24"/>
          <w:szCs w:val="24"/>
        </w:rPr>
        <w:t xml:space="preserve">о </w:t>
      </w:r>
      <w:r w:rsidR="00E72D0D" w:rsidRPr="0055453E">
        <w:rPr>
          <w:bCs/>
          <w:iCs/>
          <w:sz w:val="24"/>
          <w:szCs w:val="24"/>
        </w:rPr>
        <w:t>выплате</w:t>
      </w:r>
      <w:r>
        <w:rPr>
          <w:bCs/>
          <w:iCs/>
          <w:sz w:val="24"/>
          <w:szCs w:val="24"/>
        </w:rPr>
        <w:t xml:space="preserve"> (объявлении)</w:t>
      </w:r>
      <w:r w:rsidR="00E72D0D" w:rsidRPr="0055453E">
        <w:rPr>
          <w:bCs/>
          <w:iCs/>
          <w:sz w:val="24"/>
          <w:szCs w:val="24"/>
        </w:rPr>
        <w:t xml:space="preserve"> дивидендов.</w:t>
      </w:r>
    </w:p>
    <w:p w:rsidR="00711895" w:rsidRPr="00AF2CD6" w:rsidRDefault="00711895" w:rsidP="00E72D0D">
      <w:pPr>
        <w:adjustRightInd w:val="0"/>
        <w:jc w:val="both"/>
        <w:rPr>
          <w:bCs/>
          <w:iCs/>
          <w:color w:val="808080" w:themeColor="background1" w:themeShade="80"/>
          <w:sz w:val="24"/>
          <w:szCs w:val="24"/>
        </w:rPr>
      </w:pPr>
    </w:p>
    <w:p w:rsidR="00E72D0D" w:rsidRPr="00711895" w:rsidRDefault="00711895" w:rsidP="00E72D0D">
      <w:pPr>
        <w:pStyle w:val="33"/>
        <w:spacing w:before="0"/>
        <w:ind w:left="0"/>
        <w:rPr>
          <w:sz w:val="24"/>
          <w:szCs w:val="24"/>
        </w:rPr>
      </w:pPr>
      <w:r w:rsidRPr="00711895">
        <w:rPr>
          <w:sz w:val="24"/>
          <w:szCs w:val="24"/>
        </w:rPr>
        <w:t>9</w:t>
      </w:r>
      <w:r>
        <w:rPr>
          <w:sz w:val="24"/>
          <w:szCs w:val="24"/>
        </w:rPr>
        <w:t>.7</w:t>
      </w:r>
      <w:r w:rsidR="00E72D0D" w:rsidRPr="00711895">
        <w:rPr>
          <w:sz w:val="24"/>
          <w:szCs w:val="24"/>
        </w:rPr>
        <w:t>.2. Сведения о начисленных и выплаченных доходах по облигациям эмитента</w:t>
      </w:r>
    </w:p>
    <w:p w:rsidR="00E72D0D" w:rsidRPr="00711895" w:rsidRDefault="00E72D0D" w:rsidP="00E72D0D">
      <w:pPr>
        <w:rPr>
          <w:sz w:val="24"/>
          <w:szCs w:val="24"/>
        </w:rPr>
      </w:pPr>
      <w:r w:rsidRPr="00711895">
        <w:rPr>
          <w:sz w:val="24"/>
          <w:szCs w:val="24"/>
        </w:rPr>
        <w:t>Информация не указывается, так как облигации эмитентом не размещались.</w:t>
      </w:r>
    </w:p>
    <w:p w:rsidR="00E72D0D" w:rsidRPr="00711895" w:rsidRDefault="00E72D0D" w:rsidP="00E72D0D">
      <w:pPr>
        <w:pStyle w:val="22h22"/>
        <w:rPr>
          <w:color w:val="auto"/>
        </w:rPr>
      </w:pPr>
      <w:r w:rsidRPr="00711895">
        <w:rPr>
          <w:color w:val="auto"/>
        </w:rPr>
        <w:t>9.</w:t>
      </w:r>
      <w:r w:rsidR="00711895">
        <w:rPr>
          <w:color w:val="auto"/>
        </w:rPr>
        <w:t>8</w:t>
      </w:r>
      <w:r w:rsidRPr="00711895">
        <w:rPr>
          <w:color w:val="auto"/>
        </w:rPr>
        <w:t>. Иные сведения</w:t>
      </w:r>
    </w:p>
    <w:p w:rsidR="00E72D0D" w:rsidRPr="00711895" w:rsidRDefault="00711895" w:rsidP="00E72D0D">
      <w:pPr>
        <w:pStyle w:val="ConsNormal"/>
        <w:widowControl/>
        <w:ind w:firstLine="0"/>
        <w:jc w:val="both"/>
        <w:rPr>
          <w:sz w:val="24"/>
          <w:szCs w:val="24"/>
        </w:rPr>
      </w:pPr>
      <w:r>
        <w:rPr>
          <w:rFonts w:ascii="Times New Roman" w:hAnsi="Times New Roman"/>
          <w:sz w:val="24"/>
          <w:szCs w:val="24"/>
        </w:rPr>
        <w:t>Иные сведения о</w:t>
      </w:r>
      <w:r w:rsidR="00E72D0D" w:rsidRPr="00711895">
        <w:rPr>
          <w:rFonts w:ascii="Times New Roman" w:hAnsi="Times New Roman"/>
          <w:sz w:val="24"/>
          <w:szCs w:val="24"/>
        </w:rPr>
        <w:t>тсутствуют.</w:t>
      </w:r>
    </w:p>
    <w:p w:rsidR="00E87BDB" w:rsidRDefault="00E87BDB" w:rsidP="00E852EA">
      <w:pPr>
        <w:pStyle w:val="33"/>
        <w:ind w:left="0"/>
        <w:rPr>
          <w:color w:val="808080" w:themeColor="background1" w:themeShade="80"/>
          <w:sz w:val="24"/>
          <w:szCs w:val="24"/>
        </w:rPr>
      </w:pPr>
    </w:p>
    <w:p w:rsidR="00E87BDB" w:rsidRDefault="00E87BDB" w:rsidP="00E852EA">
      <w:pPr>
        <w:pStyle w:val="33"/>
        <w:ind w:left="0"/>
        <w:rPr>
          <w:color w:val="808080" w:themeColor="background1" w:themeShade="80"/>
          <w:sz w:val="24"/>
          <w:szCs w:val="24"/>
        </w:rPr>
      </w:pPr>
    </w:p>
    <w:p w:rsidR="00E87BDB" w:rsidRDefault="00E87BDB" w:rsidP="00E852EA">
      <w:pPr>
        <w:pStyle w:val="33"/>
        <w:ind w:left="0"/>
        <w:rPr>
          <w:color w:val="808080" w:themeColor="background1" w:themeShade="80"/>
          <w:sz w:val="24"/>
          <w:szCs w:val="24"/>
        </w:rPr>
      </w:pPr>
    </w:p>
    <w:p w:rsidR="00E87BDB" w:rsidRDefault="00E87BDB" w:rsidP="00E852EA">
      <w:pPr>
        <w:pStyle w:val="33"/>
        <w:ind w:left="0"/>
        <w:rPr>
          <w:color w:val="808080" w:themeColor="background1" w:themeShade="80"/>
          <w:sz w:val="24"/>
          <w:szCs w:val="24"/>
        </w:rPr>
      </w:pPr>
    </w:p>
    <w:sectPr w:rsidR="00E87BDB" w:rsidSect="004E5A37">
      <w:headerReference w:type="default" r:id="rId76"/>
      <w:footerReference w:type="default" r:id="rId77"/>
      <w:pgSz w:w="11909" w:h="16834"/>
      <w:pgMar w:top="851" w:right="709" w:bottom="567" w:left="1134"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FAF" w:rsidRDefault="00D45FAF">
      <w:pPr>
        <w:widowControl w:val="0"/>
        <w:spacing w:before="40"/>
        <w:ind w:left="200"/>
        <w:rPr>
          <w:sz w:val="22"/>
          <w:szCs w:val="22"/>
        </w:rPr>
      </w:pPr>
      <w:r>
        <w:rPr>
          <w:sz w:val="22"/>
          <w:szCs w:val="22"/>
        </w:rPr>
        <w:separator/>
      </w:r>
    </w:p>
  </w:endnote>
  <w:endnote w:type="continuationSeparator" w:id="0">
    <w:p w:rsidR="00D45FAF" w:rsidRDefault="00D45FAF">
      <w:pPr>
        <w:widowControl w:val="0"/>
        <w:spacing w:before="40"/>
        <w:ind w:left="200"/>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wiss Light 10pt">
    <w:altName w:val="Times New Roman"/>
    <w:panose1 w:val="00000000000000000000"/>
    <w:charset w:val="00"/>
    <w:family w:val="swiss"/>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72B" w:rsidRDefault="0064472B">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72B" w:rsidRDefault="0064472B">
    <w:pPr>
      <w:pStyle w:val="a6"/>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6B52D2">
      <w:rPr>
        <w:rStyle w:val="af"/>
        <w:noProof/>
      </w:rPr>
      <w:t>2</w:t>
    </w:r>
    <w:r>
      <w:rPr>
        <w:rStyle w:val="af"/>
      </w:rPr>
      <w:fldChar w:fldCharType="end"/>
    </w:r>
  </w:p>
  <w:p w:rsidR="0064472B" w:rsidRDefault="0064472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FAF" w:rsidRDefault="00D45FAF">
      <w:pPr>
        <w:widowControl w:val="0"/>
        <w:spacing w:before="40"/>
        <w:ind w:left="200"/>
        <w:rPr>
          <w:sz w:val="22"/>
          <w:szCs w:val="22"/>
        </w:rPr>
      </w:pPr>
      <w:r>
        <w:rPr>
          <w:sz w:val="22"/>
          <w:szCs w:val="22"/>
        </w:rPr>
        <w:separator/>
      </w:r>
    </w:p>
  </w:footnote>
  <w:footnote w:type="continuationSeparator" w:id="0">
    <w:p w:rsidR="00D45FAF" w:rsidRDefault="00D45FAF">
      <w:pPr>
        <w:widowControl w:val="0"/>
        <w:spacing w:before="40"/>
        <w:ind w:left="200"/>
        <w:rPr>
          <w:sz w:val="22"/>
          <w:szCs w:val="22"/>
        </w:rPr>
      </w:pPr>
      <w:r>
        <w:rPr>
          <w:sz w:val="22"/>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72B" w:rsidRDefault="0064472B">
    <w:pPr>
      <w:pStyle w:val="h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BBCCC62"/>
    <w:lvl w:ilvl="0">
      <w:start w:val="1"/>
      <w:numFmt w:val="decimal"/>
      <w:pStyle w:val="a"/>
      <w:lvlText w:val="%1."/>
      <w:lvlJc w:val="left"/>
      <w:pPr>
        <w:tabs>
          <w:tab w:val="num" w:pos="643"/>
        </w:tabs>
        <w:ind w:left="643" w:hanging="360"/>
      </w:pPr>
      <w:rPr>
        <w:rFonts w:cs="Times New Roman"/>
      </w:rPr>
    </w:lvl>
  </w:abstractNum>
  <w:abstractNum w:abstractNumId="1">
    <w:nsid w:val="FFFFFF83"/>
    <w:multiLevelType w:val="singleLevel"/>
    <w:tmpl w:val="0AD846CE"/>
    <w:lvl w:ilvl="0">
      <w:start w:val="1"/>
      <w:numFmt w:val="bullet"/>
      <w:pStyle w:val="a0"/>
      <w:lvlText w:val=""/>
      <w:lvlJc w:val="left"/>
      <w:pPr>
        <w:tabs>
          <w:tab w:val="num" w:pos="643"/>
        </w:tabs>
        <w:ind w:left="643" w:hanging="360"/>
      </w:pPr>
      <w:rPr>
        <w:rFonts w:ascii="Symbol" w:hAnsi="Symbol" w:hint="default"/>
      </w:rPr>
    </w:lvl>
  </w:abstractNum>
  <w:abstractNum w:abstractNumId="2">
    <w:nsid w:val="FFFFFF89"/>
    <w:multiLevelType w:val="singleLevel"/>
    <w:tmpl w:val="DFC2BB2A"/>
    <w:lvl w:ilvl="0">
      <w:start w:val="1"/>
      <w:numFmt w:val="bullet"/>
      <w:pStyle w:val="3"/>
      <w:lvlText w:val=""/>
      <w:lvlJc w:val="left"/>
      <w:pPr>
        <w:tabs>
          <w:tab w:val="num" w:pos="360"/>
        </w:tabs>
        <w:ind w:left="360" w:hanging="360"/>
      </w:pPr>
      <w:rPr>
        <w:rFonts w:ascii="Symbol" w:hAnsi="Symbol" w:hint="default"/>
      </w:rPr>
    </w:lvl>
  </w:abstractNum>
  <w:abstractNum w:abstractNumId="3">
    <w:nsid w:val="043F1E11"/>
    <w:multiLevelType w:val="hybridMultilevel"/>
    <w:tmpl w:val="487C5128"/>
    <w:lvl w:ilvl="0" w:tplc="0419000F">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
    <w:nsid w:val="0B5D2157"/>
    <w:multiLevelType w:val="hybridMultilevel"/>
    <w:tmpl w:val="792AC9CA"/>
    <w:lvl w:ilvl="0" w:tplc="8DD81C3E">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5">
    <w:nsid w:val="19BE534D"/>
    <w:multiLevelType w:val="hybridMultilevel"/>
    <w:tmpl w:val="EE2EF3D6"/>
    <w:lvl w:ilvl="0" w:tplc="C726B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A19C4"/>
    <w:multiLevelType w:val="hybridMultilevel"/>
    <w:tmpl w:val="5F884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31532B"/>
    <w:multiLevelType w:val="hybridMultilevel"/>
    <w:tmpl w:val="A9FCDCC0"/>
    <w:lvl w:ilvl="0" w:tplc="1DE2C9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D61BD5"/>
    <w:multiLevelType w:val="hybridMultilevel"/>
    <w:tmpl w:val="ED7AE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BE70DF"/>
    <w:multiLevelType w:val="hybridMultilevel"/>
    <w:tmpl w:val="E8244E6C"/>
    <w:lvl w:ilvl="0" w:tplc="D3CCBF1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4FE2B50"/>
    <w:multiLevelType w:val="hybridMultilevel"/>
    <w:tmpl w:val="F98881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7C0F47"/>
    <w:multiLevelType w:val="hybridMultilevel"/>
    <w:tmpl w:val="8626FC8E"/>
    <w:lvl w:ilvl="0" w:tplc="D3CCB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2542C5"/>
    <w:multiLevelType w:val="hybridMultilevel"/>
    <w:tmpl w:val="7084CFD8"/>
    <w:lvl w:ilvl="0" w:tplc="D3CCB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1E2305"/>
    <w:multiLevelType w:val="hybridMultilevel"/>
    <w:tmpl w:val="4B4ADD50"/>
    <w:lvl w:ilvl="0" w:tplc="04190011">
      <w:start w:val="1"/>
      <w:numFmt w:val="decimal"/>
      <w:lvlText w:val="%1)"/>
      <w:lvlJc w:val="left"/>
      <w:pPr>
        <w:ind w:left="2340" w:hanging="360"/>
      </w:pPr>
      <w:rPr>
        <w:rFonts w:cs="Times New Roman"/>
      </w:rPr>
    </w:lvl>
    <w:lvl w:ilvl="1" w:tplc="04190019">
      <w:start w:val="1"/>
      <w:numFmt w:val="lowerLetter"/>
      <w:lvlText w:val="%2."/>
      <w:lvlJc w:val="left"/>
      <w:pPr>
        <w:ind w:left="3060" w:hanging="360"/>
      </w:pPr>
      <w:rPr>
        <w:rFonts w:cs="Times New Roman"/>
      </w:rPr>
    </w:lvl>
    <w:lvl w:ilvl="2" w:tplc="0419001B" w:tentative="1">
      <w:start w:val="1"/>
      <w:numFmt w:val="lowerRoman"/>
      <w:lvlText w:val="%3."/>
      <w:lvlJc w:val="right"/>
      <w:pPr>
        <w:ind w:left="3780" w:hanging="180"/>
      </w:pPr>
      <w:rPr>
        <w:rFonts w:cs="Times New Roman"/>
      </w:rPr>
    </w:lvl>
    <w:lvl w:ilvl="3" w:tplc="0419000F" w:tentative="1">
      <w:start w:val="1"/>
      <w:numFmt w:val="decimal"/>
      <w:lvlText w:val="%4."/>
      <w:lvlJc w:val="left"/>
      <w:pPr>
        <w:ind w:left="4500" w:hanging="360"/>
      </w:pPr>
      <w:rPr>
        <w:rFonts w:cs="Times New Roman"/>
      </w:rPr>
    </w:lvl>
    <w:lvl w:ilvl="4" w:tplc="04190019" w:tentative="1">
      <w:start w:val="1"/>
      <w:numFmt w:val="lowerLetter"/>
      <w:lvlText w:val="%5."/>
      <w:lvlJc w:val="left"/>
      <w:pPr>
        <w:ind w:left="5220" w:hanging="360"/>
      </w:pPr>
      <w:rPr>
        <w:rFonts w:cs="Times New Roman"/>
      </w:rPr>
    </w:lvl>
    <w:lvl w:ilvl="5" w:tplc="0419001B" w:tentative="1">
      <w:start w:val="1"/>
      <w:numFmt w:val="lowerRoman"/>
      <w:lvlText w:val="%6."/>
      <w:lvlJc w:val="right"/>
      <w:pPr>
        <w:ind w:left="5940" w:hanging="180"/>
      </w:pPr>
      <w:rPr>
        <w:rFonts w:cs="Times New Roman"/>
      </w:rPr>
    </w:lvl>
    <w:lvl w:ilvl="6" w:tplc="0419000F" w:tentative="1">
      <w:start w:val="1"/>
      <w:numFmt w:val="decimal"/>
      <w:lvlText w:val="%7."/>
      <w:lvlJc w:val="left"/>
      <w:pPr>
        <w:ind w:left="6660" w:hanging="360"/>
      </w:pPr>
      <w:rPr>
        <w:rFonts w:cs="Times New Roman"/>
      </w:rPr>
    </w:lvl>
    <w:lvl w:ilvl="7" w:tplc="04190019" w:tentative="1">
      <w:start w:val="1"/>
      <w:numFmt w:val="lowerLetter"/>
      <w:lvlText w:val="%8."/>
      <w:lvlJc w:val="left"/>
      <w:pPr>
        <w:ind w:left="7380" w:hanging="360"/>
      </w:pPr>
      <w:rPr>
        <w:rFonts w:cs="Times New Roman"/>
      </w:rPr>
    </w:lvl>
    <w:lvl w:ilvl="8" w:tplc="0419001B" w:tentative="1">
      <w:start w:val="1"/>
      <w:numFmt w:val="lowerRoman"/>
      <w:lvlText w:val="%9."/>
      <w:lvlJc w:val="right"/>
      <w:pPr>
        <w:ind w:left="8100" w:hanging="180"/>
      </w:pPr>
      <w:rPr>
        <w:rFonts w:cs="Times New Roman"/>
      </w:rPr>
    </w:lvl>
  </w:abstractNum>
  <w:abstractNum w:abstractNumId="14">
    <w:nsid w:val="51B605D1"/>
    <w:multiLevelType w:val="multilevel"/>
    <w:tmpl w:val="BAF03258"/>
    <w:lvl w:ilvl="0">
      <w:start w:val="1"/>
      <w:numFmt w:val="decimal"/>
      <w:pStyle w:val="2"/>
      <w:lvlText w:val="%1."/>
      <w:lvlJc w:val="left"/>
      <w:pPr>
        <w:tabs>
          <w:tab w:val="num" w:pos="360"/>
        </w:tabs>
        <w:ind w:left="284" w:hanging="284"/>
      </w:pPr>
      <w:rPr>
        <w:rFonts w:cs="Times New Roman"/>
      </w:rPr>
    </w:lvl>
    <w:lvl w:ilvl="1">
      <w:start w:val="1"/>
      <w:numFmt w:val="decimal"/>
      <w:pStyle w:val="2"/>
      <w:isLgl/>
      <w:lvlText w:val="%1.%2."/>
      <w:lvlJc w:val="left"/>
      <w:pPr>
        <w:tabs>
          <w:tab w:val="num" w:pos="927"/>
        </w:tabs>
        <w:ind w:left="284" w:firstLine="283"/>
      </w:pPr>
      <w:rPr>
        <w:rFonts w:cs="Times New Roman"/>
      </w:rPr>
    </w:lvl>
    <w:lvl w:ilvl="2">
      <w:start w:val="1"/>
      <w:numFmt w:val="decimal"/>
      <w:isLgl/>
      <w:lvlText w:val="%1.%2.%3."/>
      <w:lvlJc w:val="left"/>
      <w:pPr>
        <w:tabs>
          <w:tab w:val="num" w:pos="2835"/>
        </w:tabs>
        <w:ind w:left="2835" w:hanging="1701"/>
      </w:pPr>
      <w:rPr>
        <w:rFonts w:cs="Times New Roman"/>
      </w:rPr>
    </w:lvl>
    <w:lvl w:ilvl="3">
      <w:start w:val="1"/>
      <w:numFmt w:val="decimal"/>
      <w:lvlText w:val="%1.%2.%3.%4."/>
      <w:lvlJc w:val="left"/>
      <w:pPr>
        <w:tabs>
          <w:tab w:val="num" w:pos="4536"/>
        </w:tabs>
        <w:ind w:left="4536" w:hanging="226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542D1AE2"/>
    <w:multiLevelType w:val="multilevel"/>
    <w:tmpl w:val="E77AE4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7C66ECD"/>
    <w:multiLevelType w:val="hybridMultilevel"/>
    <w:tmpl w:val="F7505682"/>
    <w:lvl w:ilvl="0" w:tplc="1DE2C99E">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FE607A2"/>
    <w:multiLevelType w:val="hybridMultilevel"/>
    <w:tmpl w:val="ED7AE4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AB053B"/>
    <w:multiLevelType w:val="hybridMultilevel"/>
    <w:tmpl w:val="B810C178"/>
    <w:lvl w:ilvl="0" w:tplc="1DE2C9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4"/>
  </w:num>
  <w:num w:numId="5">
    <w:abstractNumId w:val="3"/>
  </w:num>
  <w:num w:numId="6">
    <w:abstractNumId w:val="16"/>
  </w:num>
  <w:num w:numId="7">
    <w:abstractNumId w:val="9"/>
  </w:num>
  <w:num w:numId="8">
    <w:abstractNumId w:val="11"/>
  </w:num>
  <w:num w:numId="9">
    <w:abstractNumId w:val="12"/>
  </w:num>
  <w:num w:numId="10">
    <w:abstractNumId w:val="5"/>
  </w:num>
  <w:num w:numId="11">
    <w:abstractNumId w:val="7"/>
  </w:num>
  <w:num w:numId="12">
    <w:abstractNumId w:val="18"/>
  </w:num>
  <w:num w:numId="13">
    <w:abstractNumId w:val="13"/>
  </w:num>
  <w:num w:numId="14">
    <w:abstractNumId w:val="4"/>
  </w:num>
  <w:num w:numId="15">
    <w:abstractNumId w:val="15"/>
  </w:num>
  <w:num w:numId="16">
    <w:abstractNumId w:val="10"/>
  </w:num>
  <w:num w:numId="17">
    <w:abstractNumId w:val="6"/>
  </w:num>
  <w:num w:numId="18">
    <w:abstractNumId w:val="8"/>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213"/>
    <w:rsid w:val="000006E0"/>
    <w:rsid w:val="00000848"/>
    <w:rsid w:val="000009A2"/>
    <w:rsid w:val="0000294F"/>
    <w:rsid w:val="00004104"/>
    <w:rsid w:val="000044CD"/>
    <w:rsid w:val="00007B66"/>
    <w:rsid w:val="00010BA2"/>
    <w:rsid w:val="00011754"/>
    <w:rsid w:val="000141D1"/>
    <w:rsid w:val="00014846"/>
    <w:rsid w:val="000151B7"/>
    <w:rsid w:val="00016D16"/>
    <w:rsid w:val="00017361"/>
    <w:rsid w:val="00020E3B"/>
    <w:rsid w:val="000213DE"/>
    <w:rsid w:val="00021451"/>
    <w:rsid w:val="00021A57"/>
    <w:rsid w:val="000230FA"/>
    <w:rsid w:val="00024B89"/>
    <w:rsid w:val="00025826"/>
    <w:rsid w:val="00025C70"/>
    <w:rsid w:val="0002675E"/>
    <w:rsid w:val="00027E38"/>
    <w:rsid w:val="0003098E"/>
    <w:rsid w:val="000316DF"/>
    <w:rsid w:val="00032441"/>
    <w:rsid w:val="00033C61"/>
    <w:rsid w:val="00034201"/>
    <w:rsid w:val="00034632"/>
    <w:rsid w:val="00036381"/>
    <w:rsid w:val="00036DF3"/>
    <w:rsid w:val="0003741C"/>
    <w:rsid w:val="00040FD0"/>
    <w:rsid w:val="00043639"/>
    <w:rsid w:val="00043E83"/>
    <w:rsid w:val="000456AE"/>
    <w:rsid w:val="000466A1"/>
    <w:rsid w:val="000479DC"/>
    <w:rsid w:val="00050363"/>
    <w:rsid w:val="00050A55"/>
    <w:rsid w:val="00050EDD"/>
    <w:rsid w:val="00051E40"/>
    <w:rsid w:val="0005202D"/>
    <w:rsid w:val="0005208B"/>
    <w:rsid w:val="00052D4F"/>
    <w:rsid w:val="00053598"/>
    <w:rsid w:val="000538BA"/>
    <w:rsid w:val="00054188"/>
    <w:rsid w:val="000547B6"/>
    <w:rsid w:val="00054AD6"/>
    <w:rsid w:val="00055093"/>
    <w:rsid w:val="00055F96"/>
    <w:rsid w:val="000576E1"/>
    <w:rsid w:val="00057B61"/>
    <w:rsid w:val="00062F4F"/>
    <w:rsid w:val="0006303F"/>
    <w:rsid w:val="000643BB"/>
    <w:rsid w:val="00064A5C"/>
    <w:rsid w:val="00064F8B"/>
    <w:rsid w:val="00065153"/>
    <w:rsid w:val="00065224"/>
    <w:rsid w:val="0006642B"/>
    <w:rsid w:val="00066467"/>
    <w:rsid w:val="000675F1"/>
    <w:rsid w:val="00067EE3"/>
    <w:rsid w:val="00067F74"/>
    <w:rsid w:val="0007006A"/>
    <w:rsid w:val="00070FBF"/>
    <w:rsid w:val="00071915"/>
    <w:rsid w:val="0007280C"/>
    <w:rsid w:val="00073867"/>
    <w:rsid w:val="0007388F"/>
    <w:rsid w:val="000738E0"/>
    <w:rsid w:val="00074A66"/>
    <w:rsid w:val="00074A75"/>
    <w:rsid w:val="00074DF3"/>
    <w:rsid w:val="0007530B"/>
    <w:rsid w:val="00080E12"/>
    <w:rsid w:val="00081671"/>
    <w:rsid w:val="00081DAD"/>
    <w:rsid w:val="000822AB"/>
    <w:rsid w:val="00083120"/>
    <w:rsid w:val="00083DFA"/>
    <w:rsid w:val="000857F6"/>
    <w:rsid w:val="00085EB2"/>
    <w:rsid w:val="000863B0"/>
    <w:rsid w:val="00086D86"/>
    <w:rsid w:val="00087A9C"/>
    <w:rsid w:val="00087FDD"/>
    <w:rsid w:val="0009001A"/>
    <w:rsid w:val="00090B32"/>
    <w:rsid w:val="00091AF0"/>
    <w:rsid w:val="00091C1A"/>
    <w:rsid w:val="00091F99"/>
    <w:rsid w:val="000924DE"/>
    <w:rsid w:val="00092824"/>
    <w:rsid w:val="00092DDE"/>
    <w:rsid w:val="000938F3"/>
    <w:rsid w:val="0009495A"/>
    <w:rsid w:val="00094C4C"/>
    <w:rsid w:val="000958F9"/>
    <w:rsid w:val="00096677"/>
    <w:rsid w:val="0009701D"/>
    <w:rsid w:val="00097D80"/>
    <w:rsid w:val="00097E57"/>
    <w:rsid w:val="000A03D9"/>
    <w:rsid w:val="000A214E"/>
    <w:rsid w:val="000A2A19"/>
    <w:rsid w:val="000A2A3C"/>
    <w:rsid w:val="000A322D"/>
    <w:rsid w:val="000A3786"/>
    <w:rsid w:val="000A3AB9"/>
    <w:rsid w:val="000A3F08"/>
    <w:rsid w:val="000A584F"/>
    <w:rsid w:val="000A6143"/>
    <w:rsid w:val="000A66AD"/>
    <w:rsid w:val="000A7AB1"/>
    <w:rsid w:val="000B00CA"/>
    <w:rsid w:val="000B083E"/>
    <w:rsid w:val="000B14A9"/>
    <w:rsid w:val="000B32CD"/>
    <w:rsid w:val="000B4DF4"/>
    <w:rsid w:val="000B73E5"/>
    <w:rsid w:val="000B7876"/>
    <w:rsid w:val="000B7CA3"/>
    <w:rsid w:val="000C0A98"/>
    <w:rsid w:val="000C37E1"/>
    <w:rsid w:val="000C4416"/>
    <w:rsid w:val="000C6868"/>
    <w:rsid w:val="000D0D34"/>
    <w:rsid w:val="000D1BAA"/>
    <w:rsid w:val="000D24FE"/>
    <w:rsid w:val="000D3ECC"/>
    <w:rsid w:val="000D53CC"/>
    <w:rsid w:val="000D5996"/>
    <w:rsid w:val="000D5A3D"/>
    <w:rsid w:val="000D6494"/>
    <w:rsid w:val="000D65C6"/>
    <w:rsid w:val="000E13F5"/>
    <w:rsid w:val="000E234D"/>
    <w:rsid w:val="000E342C"/>
    <w:rsid w:val="000E4AB5"/>
    <w:rsid w:val="000E6509"/>
    <w:rsid w:val="000E665D"/>
    <w:rsid w:val="000E70E8"/>
    <w:rsid w:val="000F0CB4"/>
    <w:rsid w:val="000F186F"/>
    <w:rsid w:val="000F1ABE"/>
    <w:rsid w:val="000F2C7A"/>
    <w:rsid w:val="000F310E"/>
    <w:rsid w:val="000F3171"/>
    <w:rsid w:val="000F4C88"/>
    <w:rsid w:val="000F7434"/>
    <w:rsid w:val="001014A0"/>
    <w:rsid w:val="001015A6"/>
    <w:rsid w:val="00101706"/>
    <w:rsid w:val="00102C71"/>
    <w:rsid w:val="0010442C"/>
    <w:rsid w:val="00104A19"/>
    <w:rsid w:val="00104C10"/>
    <w:rsid w:val="00105960"/>
    <w:rsid w:val="001063A2"/>
    <w:rsid w:val="00111008"/>
    <w:rsid w:val="001117C5"/>
    <w:rsid w:val="00112B07"/>
    <w:rsid w:val="001131F2"/>
    <w:rsid w:val="001148CA"/>
    <w:rsid w:val="00115726"/>
    <w:rsid w:val="00115E0F"/>
    <w:rsid w:val="001166D0"/>
    <w:rsid w:val="00116ACD"/>
    <w:rsid w:val="00117314"/>
    <w:rsid w:val="00117681"/>
    <w:rsid w:val="00117C90"/>
    <w:rsid w:val="00117CF0"/>
    <w:rsid w:val="00117CFB"/>
    <w:rsid w:val="00120C81"/>
    <w:rsid w:val="00122577"/>
    <w:rsid w:val="0012360D"/>
    <w:rsid w:val="00123D1D"/>
    <w:rsid w:val="001247F5"/>
    <w:rsid w:val="00126627"/>
    <w:rsid w:val="00127BA5"/>
    <w:rsid w:val="00131B4D"/>
    <w:rsid w:val="001327B7"/>
    <w:rsid w:val="00132C29"/>
    <w:rsid w:val="00133435"/>
    <w:rsid w:val="001334D2"/>
    <w:rsid w:val="001340F2"/>
    <w:rsid w:val="00134E70"/>
    <w:rsid w:val="00134F73"/>
    <w:rsid w:val="00134F93"/>
    <w:rsid w:val="00136311"/>
    <w:rsid w:val="0013676F"/>
    <w:rsid w:val="00137DA9"/>
    <w:rsid w:val="00140875"/>
    <w:rsid w:val="001419B4"/>
    <w:rsid w:val="0014267C"/>
    <w:rsid w:val="001433FB"/>
    <w:rsid w:val="001440E3"/>
    <w:rsid w:val="00144511"/>
    <w:rsid w:val="00150839"/>
    <w:rsid w:val="00152FD2"/>
    <w:rsid w:val="0015432A"/>
    <w:rsid w:val="001543D0"/>
    <w:rsid w:val="00154D9E"/>
    <w:rsid w:val="0015580B"/>
    <w:rsid w:val="00155B6E"/>
    <w:rsid w:val="00156154"/>
    <w:rsid w:val="00156569"/>
    <w:rsid w:val="00156B36"/>
    <w:rsid w:val="001607CF"/>
    <w:rsid w:val="00160BE1"/>
    <w:rsid w:val="00160DE8"/>
    <w:rsid w:val="0016274A"/>
    <w:rsid w:val="00162762"/>
    <w:rsid w:val="00162F5F"/>
    <w:rsid w:val="00163AA3"/>
    <w:rsid w:val="00163BE5"/>
    <w:rsid w:val="00163C12"/>
    <w:rsid w:val="00164007"/>
    <w:rsid w:val="0016408B"/>
    <w:rsid w:val="001640D9"/>
    <w:rsid w:val="00164390"/>
    <w:rsid w:val="00166337"/>
    <w:rsid w:val="00166E98"/>
    <w:rsid w:val="0016763A"/>
    <w:rsid w:val="00170370"/>
    <w:rsid w:val="00170532"/>
    <w:rsid w:val="0017088A"/>
    <w:rsid w:val="001724C8"/>
    <w:rsid w:val="0017297B"/>
    <w:rsid w:val="001736F7"/>
    <w:rsid w:val="00173EDB"/>
    <w:rsid w:val="0017496A"/>
    <w:rsid w:val="001750D9"/>
    <w:rsid w:val="00175586"/>
    <w:rsid w:val="00175CD2"/>
    <w:rsid w:val="00176622"/>
    <w:rsid w:val="00180449"/>
    <w:rsid w:val="001806F8"/>
    <w:rsid w:val="00180943"/>
    <w:rsid w:val="00180DEC"/>
    <w:rsid w:val="00183237"/>
    <w:rsid w:val="00184DEA"/>
    <w:rsid w:val="00185CC5"/>
    <w:rsid w:val="00185D0A"/>
    <w:rsid w:val="00185FC6"/>
    <w:rsid w:val="00186C65"/>
    <w:rsid w:val="00187E3D"/>
    <w:rsid w:val="00187F87"/>
    <w:rsid w:val="00190BBF"/>
    <w:rsid w:val="00190DC2"/>
    <w:rsid w:val="0019166D"/>
    <w:rsid w:val="001926F4"/>
    <w:rsid w:val="0019392A"/>
    <w:rsid w:val="00194015"/>
    <w:rsid w:val="00194993"/>
    <w:rsid w:val="00195ABE"/>
    <w:rsid w:val="00195D54"/>
    <w:rsid w:val="00197777"/>
    <w:rsid w:val="001A00FC"/>
    <w:rsid w:val="001A1CA2"/>
    <w:rsid w:val="001A210B"/>
    <w:rsid w:val="001A2F95"/>
    <w:rsid w:val="001A3194"/>
    <w:rsid w:val="001A3BAD"/>
    <w:rsid w:val="001A42F8"/>
    <w:rsid w:val="001A5065"/>
    <w:rsid w:val="001A549E"/>
    <w:rsid w:val="001A555C"/>
    <w:rsid w:val="001A5F4B"/>
    <w:rsid w:val="001A620D"/>
    <w:rsid w:val="001A678A"/>
    <w:rsid w:val="001A6C11"/>
    <w:rsid w:val="001A7487"/>
    <w:rsid w:val="001A7988"/>
    <w:rsid w:val="001B1370"/>
    <w:rsid w:val="001B1E77"/>
    <w:rsid w:val="001B1ECD"/>
    <w:rsid w:val="001B20AF"/>
    <w:rsid w:val="001B322F"/>
    <w:rsid w:val="001B3321"/>
    <w:rsid w:val="001B3449"/>
    <w:rsid w:val="001B4D64"/>
    <w:rsid w:val="001C0AF3"/>
    <w:rsid w:val="001C1A6D"/>
    <w:rsid w:val="001C2444"/>
    <w:rsid w:val="001C24D2"/>
    <w:rsid w:val="001C2660"/>
    <w:rsid w:val="001C3732"/>
    <w:rsid w:val="001C40D4"/>
    <w:rsid w:val="001C4DEC"/>
    <w:rsid w:val="001C5017"/>
    <w:rsid w:val="001C5924"/>
    <w:rsid w:val="001C616F"/>
    <w:rsid w:val="001C717D"/>
    <w:rsid w:val="001D0546"/>
    <w:rsid w:val="001D0E83"/>
    <w:rsid w:val="001D130C"/>
    <w:rsid w:val="001D219F"/>
    <w:rsid w:val="001D28DE"/>
    <w:rsid w:val="001D2990"/>
    <w:rsid w:val="001D347A"/>
    <w:rsid w:val="001D34CA"/>
    <w:rsid w:val="001D495A"/>
    <w:rsid w:val="001D6FEE"/>
    <w:rsid w:val="001D75BB"/>
    <w:rsid w:val="001E054E"/>
    <w:rsid w:val="001E11C4"/>
    <w:rsid w:val="001E133C"/>
    <w:rsid w:val="001E1E29"/>
    <w:rsid w:val="001E283B"/>
    <w:rsid w:val="001E32EB"/>
    <w:rsid w:val="001E35FA"/>
    <w:rsid w:val="001E368B"/>
    <w:rsid w:val="001E37A9"/>
    <w:rsid w:val="001E5367"/>
    <w:rsid w:val="001E7C18"/>
    <w:rsid w:val="001F094D"/>
    <w:rsid w:val="001F09C2"/>
    <w:rsid w:val="001F1FB4"/>
    <w:rsid w:val="001F2022"/>
    <w:rsid w:val="001F27FE"/>
    <w:rsid w:val="001F29DA"/>
    <w:rsid w:val="001F3469"/>
    <w:rsid w:val="001F3713"/>
    <w:rsid w:val="001F3AE5"/>
    <w:rsid w:val="001F47BB"/>
    <w:rsid w:val="001F4C02"/>
    <w:rsid w:val="001F4C50"/>
    <w:rsid w:val="001F5164"/>
    <w:rsid w:val="001F5C54"/>
    <w:rsid w:val="001F6CB6"/>
    <w:rsid w:val="0020011A"/>
    <w:rsid w:val="002013A6"/>
    <w:rsid w:val="00202358"/>
    <w:rsid w:val="00203987"/>
    <w:rsid w:val="002039A1"/>
    <w:rsid w:val="00203D78"/>
    <w:rsid w:val="002050D8"/>
    <w:rsid w:val="00205300"/>
    <w:rsid w:val="00207A3E"/>
    <w:rsid w:val="00211245"/>
    <w:rsid w:val="00212A8D"/>
    <w:rsid w:val="00212FB9"/>
    <w:rsid w:val="00213CA7"/>
    <w:rsid w:val="00214272"/>
    <w:rsid w:val="0021599B"/>
    <w:rsid w:val="0021713C"/>
    <w:rsid w:val="002176F7"/>
    <w:rsid w:val="002176F8"/>
    <w:rsid w:val="002202FE"/>
    <w:rsid w:val="00220C42"/>
    <w:rsid w:val="002214D5"/>
    <w:rsid w:val="002226BC"/>
    <w:rsid w:val="00224AF0"/>
    <w:rsid w:val="00224BD7"/>
    <w:rsid w:val="00225F8A"/>
    <w:rsid w:val="002306F7"/>
    <w:rsid w:val="0023079B"/>
    <w:rsid w:val="00231804"/>
    <w:rsid w:val="0023184F"/>
    <w:rsid w:val="002331F8"/>
    <w:rsid w:val="002339C1"/>
    <w:rsid w:val="0023516C"/>
    <w:rsid w:val="00236495"/>
    <w:rsid w:val="00237032"/>
    <w:rsid w:val="00237D3C"/>
    <w:rsid w:val="0024252B"/>
    <w:rsid w:val="00242AA4"/>
    <w:rsid w:val="002437E6"/>
    <w:rsid w:val="00244688"/>
    <w:rsid w:val="00245444"/>
    <w:rsid w:val="00246A2D"/>
    <w:rsid w:val="00246AA1"/>
    <w:rsid w:val="002471A8"/>
    <w:rsid w:val="00247F6D"/>
    <w:rsid w:val="00250805"/>
    <w:rsid w:val="00252E8A"/>
    <w:rsid w:val="00253C38"/>
    <w:rsid w:val="00253E68"/>
    <w:rsid w:val="00253EBA"/>
    <w:rsid w:val="00253EE7"/>
    <w:rsid w:val="00254AC6"/>
    <w:rsid w:val="00255BA8"/>
    <w:rsid w:val="00255E60"/>
    <w:rsid w:val="00257C39"/>
    <w:rsid w:val="00260836"/>
    <w:rsid w:val="00260FC2"/>
    <w:rsid w:val="00261FF0"/>
    <w:rsid w:val="0026202F"/>
    <w:rsid w:val="002645B9"/>
    <w:rsid w:val="002673B5"/>
    <w:rsid w:val="002674B8"/>
    <w:rsid w:val="002674F7"/>
    <w:rsid w:val="00267BF8"/>
    <w:rsid w:val="00270039"/>
    <w:rsid w:val="002706E9"/>
    <w:rsid w:val="00270B5B"/>
    <w:rsid w:val="00272E7D"/>
    <w:rsid w:val="00273C03"/>
    <w:rsid w:val="0027441F"/>
    <w:rsid w:val="00274AE7"/>
    <w:rsid w:val="0027535A"/>
    <w:rsid w:val="00276AF2"/>
    <w:rsid w:val="0027786B"/>
    <w:rsid w:val="00277B2D"/>
    <w:rsid w:val="00277BAD"/>
    <w:rsid w:val="00282476"/>
    <w:rsid w:val="00282941"/>
    <w:rsid w:val="00282CBE"/>
    <w:rsid w:val="00282F18"/>
    <w:rsid w:val="002844AF"/>
    <w:rsid w:val="002846F5"/>
    <w:rsid w:val="00284844"/>
    <w:rsid w:val="00284CE2"/>
    <w:rsid w:val="0028592F"/>
    <w:rsid w:val="00292022"/>
    <w:rsid w:val="0029347E"/>
    <w:rsid w:val="00293853"/>
    <w:rsid w:val="00294429"/>
    <w:rsid w:val="002947D2"/>
    <w:rsid w:val="00295AFA"/>
    <w:rsid w:val="00295F73"/>
    <w:rsid w:val="002A0D40"/>
    <w:rsid w:val="002A1762"/>
    <w:rsid w:val="002A28C5"/>
    <w:rsid w:val="002A3BC4"/>
    <w:rsid w:val="002A3C66"/>
    <w:rsid w:val="002A4423"/>
    <w:rsid w:val="002A45B7"/>
    <w:rsid w:val="002A5166"/>
    <w:rsid w:val="002A5D89"/>
    <w:rsid w:val="002A5F99"/>
    <w:rsid w:val="002A69E1"/>
    <w:rsid w:val="002A6DE9"/>
    <w:rsid w:val="002A734D"/>
    <w:rsid w:val="002B042D"/>
    <w:rsid w:val="002B05CD"/>
    <w:rsid w:val="002B06BE"/>
    <w:rsid w:val="002B0BE1"/>
    <w:rsid w:val="002B1BDE"/>
    <w:rsid w:val="002B21B8"/>
    <w:rsid w:val="002B34B1"/>
    <w:rsid w:val="002B4A38"/>
    <w:rsid w:val="002B4E24"/>
    <w:rsid w:val="002B5023"/>
    <w:rsid w:val="002B516B"/>
    <w:rsid w:val="002B67B1"/>
    <w:rsid w:val="002B6E92"/>
    <w:rsid w:val="002B6F39"/>
    <w:rsid w:val="002B7FFE"/>
    <w:rsid w:val="002C0029"/>
    <w:rsid w:val="002C0707"/>
    <w:rsid w:val="002C120F"/>
    <w:rsid w:val="002C14EB"/>
    <w:rsid w:val="002C28B6"/>
    <w:rsid w:val="002C3C59"/>
    <w:rsid w:val="002C44A6"/>
    <w:rsid w:val="002C5404"/>
    <w:rsid w:val="002C54FE"/>
    <w:rsid w:val="002C62F6"/>
    <w:rsid w:val="002C67CA"/>
    <w:rsid w:val="002C6ADD"/>
    <w:rsid w:val="002C749F"/>
    <w:rsid w:val="002D082E"/>
    <w:rsid w:val="002D0D11"/>
    <w:rsid w:val="002D1148"/>
    <w:rsid w:val="002D1AE5"/>
    <w:rsid w:val="002D49C8"/>
    <w:rsid w:val="002D49F7"/>
    <w:rsid w:val="002D62C4"/>
    <w:rsid w:val="002D755D"/>
    <w:rsid w:val="002E0053"/>
    <w:rsid w:val="002E08A5"/>
    <w:rsid w:val="002E0BC4"/>
    <w:rsid w:val="002E1C03"/>
    <w:rsid w:val="002E1D90"/>
    <w:rsid w:val="002E34DE"/>
    <w:rsid w:val="002E3707"/>
    <w:rsid w:val="002E401E"/>
    <w:rsid w:val="002E4D8A"/>
    <w:rsid w:val="002E531C"/>
    <w:rsid w:val="002E5FD8"/>
    <w:rsid w:val="002E6306"/>
    <w:rsid w:val="002F0B8E"/>
    <w:rsid w:val="002F45CF"/>
    <w:rsid w:val="002F4940"/>
    <w:rsid w:val="002F6805"/>
    <w:rsid w:val="002F69A7"/>
    <w:rsid w:val="002F79CC"/>
    <w:rsid w:val="002F7B39"/>
    <w:rsid w:val="0030011F"/>
    <w:rsid w:val="003007E9"/>
    <w:rsid w:val="0030088E"/>
    <w:rsid w:val="00300A8A"/>
    <w:rsid w:val="00300CEE"/>
    <w:rsid w:val="003029B2"/>
    <w:rsid w:val="00302B26"/>
    <w:rsid w:val="00303022"/>
    <w:rsid w:val="00304FA0"/>
    <w:rsid w:val="00305EA7"/>
    <w:rsid w:val="00305F72"/>
    <w:rsid w:val="003063AB"/>
    <w:rsid w:val="00306F72"/>
    <w:rsid w:val="0030725F"/>
    <w:rsid w:val="0030728B"/>
    <w:rsid w:val="003072B5"/>
    <w:rsid w:val="00310311"/>
    <w:rsid w:val="00310D9F"/>
    <w:rsid w:val="00310FEE"/>
    <w:rsid w:val="00311C89"/>
    <w:rsid w:val="003147A1"/>
    <w:rsid w:val="00317B7C"/>
    <w:rsid w:val="0032076E"/>
    <w:rsid w:val="0032132C"/>
    <w:rsid w:val="003216EC"/>
    <w:rsid w:val="00321A87"/>
    <w:rsid w:val="00321B82"/>
    <w:rsid w:val="00322BAE"/>
    <w:rsid w:val="003236EA"/>
    <w:rsid w:val="00326228"/>
    <w:rsid w:val="003266FF"/>
    <w:rsid w:val="00327033"/>
    <w:rsid w:val="00327332"/>
    <w:rsid w:val="003309C1"/>
    <w:rsid w:val="00331434"/>
    <w:rsid w:val="00331AD2"/>
    <w:rsid w:val="0033369A"/>
    <w:rsid w:val="00333BEE"/>
    <w:rsid w:val="00333C48"/>
    <w:rsid w:val="003343E3"/>
    <w:rsid w:val="00335963"/>
    <w:rsid w:val="00336882"/>
    <w:rsid w:val="003415FB"/>
    <w:rsid w:val="00341B73"/>
    <w:rsid w:val="00342CE2"/>
    <w:rsid w:val="00342FC5"/>
    <w:rsid w:val="003430DF"/>
    <w:rsid w:val="00345D91"/>
    <w:rsid w:val="00345F2B"/>
    <w:rsid w:val="00345FAF"/>
    <w:rsid w:val="00346192"/>
    <w:rsid w:val="0034655F"/>
    <w:rsid w:val="0035274A"/>
    <w:rsid w:val="00353430"/>
    <w:rsid w:val="0035481E"/>
    <w:rsid w:val="00354D46"/>
    <w:rsid w:val="003559B3"/>
    <w:rsid w:val="00355F1C"/>
    <w:rsid w:val="00356054"/>
    <w:rsid w:val="0035605A"/>
    <w:rsid w:val="0035671C"/>
    <w:rsid w:val="00356A99"/>
    <w:rsid w:val="0035720B"/>
    <w:rsid w:val="003575ED"/>
    <w:rsid w:val="003609C2"/>
    <w:rsid w:val="00362BA7"/>
    <w:rsid w:val="00362E2F"/>
    <w:rsid w:val="00363C69"/>
    <w:rsid w:val="00364822"/>
    <w:rsid w:val="003648B2"/>
    <w:rsid w:val="0036588D"/>
    <w:rsid w:val="00366135"/>
    <w:rsid w:val="00366F00"/>
    <w:rsid w:val="00373513"/>
    <w:rsid w:val="00374B88"/>
    <w:rsid w:val="003753FA"/>
    <w:rsid w:val="00375CE1"/>
    <w:rsid w:val="0037630D"/>
    <w:rsid w:val="003778F6"/>
    <w:rsid w:val="00381ACB"/>
    <w:rsid w:val="00381F98"/>
    <w:rsid w:val="00384412"/>
    <w:rsid w:val="003850C4"/>
    <w:rsid w:val="0038520A"/>
    <w:rsid w:val="00387BB5"/>
    <w:rsid w:val="00391259"/>
    <w:rsid w:val="00391F68"/>
    <w:rsid w:val="0039283C"/>
    <w:rsid w:val="0039432C"/>
    <w:rsid w:val="003954B4"/>
    <w:rsid w:val="00395BAD"/>
    <w:rsid w:val="00397CBE"/>
    <w:rsid w:val="003A02F6"/>
    <w:rsid w:val="003A0CE0"/>
    <w:rsid w:val="003A1643"/>
    <w:rsid w:val="003A2042"/>
    <w:rsid w:val="003A29BB"/>
    <w:rsid w:val="003A41F8"/>
    <w:rsid w:val="003A4AA3"/>
    <w:rsid w:val="003B0C91"/>
    <w:rsid w:val="003B0FBF"/>
    <w:rsid w:val="003B0FD9"/>
    <w:rsid w:val="003B1F6E"/>
    <w:rsid w:val="003B21F6"/>
    <w:rsid w:val="003B3282"/>
    <w:rsid w:val="003B3EF8"/>
    <w:rsid w:val="003B50D9"/>
    <w:rsid w:val="003B6197"/>
    <w:rsid w:val="003B63B5"/>
    <w:rsid w:val="003B67EE"/>
    <w:rsid w:val="003B75EE"/>
    <w:rsid w:val="003B7980"/>
    <w:rsid w:val="003B7F29"/>
    <w:rsid w:val="003C0CBE"/>
    <w:rsid w:val="003C122D"/>
    <w:rsid w:val="003C2A30"/>
    <w:rsid w:val="003C42E0"/>
    <w:rsid w:val="003C48FA"/>
    <w:rsid w:val="003C6A20"/>
    <w:rsid w:val="003C79BE"/>
    <w:rsid w:val="003C79C2"/>
    <w:rsid w:val="003C7D99"/>
    <w:rsid w:val="003D0F03"/>
    <w:rsid w:val="003D2CB6"/>
    <w:rsid w:val="003D315E"/>
    <w:rsid w:val="003D47BE"/>
    <w:rsid w:val="003D6256"/>
    <w:rsid w:val="003D6709"/>
    <w:rsid w:val="003D7A77"/>
    <w:rsid w:val="003E0EA0"/>
    <w:rsid w:val="003E111F"/>
    <w:rsid w:val="003E1296"/>
    <w:rsid w:val="003E2E64"/>
    <w:rsid w:val="003E31ED"/>
    <w:rsid w:val="003E46AE"/>
    <w:rsid w:val="003E55A8"/>
    <w:rsid w:val="003E6A17"/>
    <w:rsid w:val="003F079F"/>
    <w:rsid w:val="003F0C7B"/>
    <w:rsid w:val="003F1772"/>
    <w:rsid w:val="003F2860"/>
    <w:rsid w:val="003F2F38"/>
    <w:rsid w:val="003F33F5"/>
    <w:rsid w:val="003F3758"/>
    <w:rsid w:val="003F3EA8"/>
    <w:rsid w:val="003F4FAD"/>
    <w:rsid w:val="003F5CFE"/>
    <w:rsid w:val="003F6F85"/>
    <w:rsid w:val="003F7AD6"/>
    <w:rsid w:val="003F7C18"/>
    <w:rsid w:val="00401763"/>
    <w:rsid w:val="00402297"/>
    <w:rsid w:val="00404C95"/>
    <w:rsid w:val="00404CEF"/>
    <w:rsid w:val="00405089"/>
    <w:rsid w:val="00405D68"/>
    <w:rsid w:val="004060FF"/>
    <w:rsid w:val="00407039"/>
    <w:rsid w:val="004073DF"/>
    <w:rsid w:val="00410B25"/>
    <w:rsid w:val="004117FB"/>
    <w:rsid w:val="004125A8"/>
    <w:rsid w:val="004129D2"/>
    <w:rsid w:val="00412B33"/>
    <w:rsid w:val="00413910"/>
    <w:rsid w:val="00413AD0"/>
    <w:rsid w:val="00415FEC"/>
    <w:rsid w:val="00416A82"/>
    <w:rsid w:val="00416AC0"/>
    <w:rsid w:val="0041773C"/>
    <w:rsid w:val="004178B6"/>
    <w:rsid w:val="0042294E"/>
    <w:rsid w:val="00422D73"/>
    <w:rsid w:val="00424762"/>
    <w:rsid w:val="00425717"/>
    <w:rsid w:val="004259C7"/>
    <w:rsid w:val="0042694F"/>
    <w:rsid w:val="00426BCC"/>
    <w:rsid w:val="00427936"/>
    <w:rsid w:val="00431121"/>
    <w:rsid w:val="004317DB"/>
    <w:rsid w:val="00433F08"/>
    <w:rsid w:val="00435142"/>
    <w:rsid w:val="004351E0"/>
    <w:rsid w:val="004354CE"/>
    <w:rsid w:val="004357FA"/>
    <w:rsid w:val="0044128D"/>
    <w:rsid w:val="004421C6"/>
    <w:rsid w:val="004430EB"/>
    <w:rsid w:val="00443BAD"/>
    <w:rsid w:val="00443D0F"/>
    <w:rsid w:val="0044424C"/>
    <w:rsid w:val="00444D20"/>
    <w:rsid w:val="00445264"/>
    <w:rsid w:val="004454C0"/>
    <w:rsid w:val="00445A4D"/>
    <w:rsid w:val="00446695"/>
    <w:rsid w:val="00447571"/>
    <w:rsid w:val="00447B80"/>
    <w:rsid w:val="004514A7"/>
    <w:rsid w:val="00451794"/>
    <w:rsid w:val="00452579"/>
    <w:rsid w:val="00453978"/>
    <w:rsid w:val="00456301"/>
    <w:rsid w:val="00456ECC"/>
    <w:rsid w:val="00456EFC"/>
    <w:rsid w:val="0045752F"/>
    <w:rsid w:val="00457639"/>
    <w:rsid w:val="0046020A"/>
    <w:rsid w:val="004602E0"/>
    <w:rsid w:val="004603B4"/>
    <w:rsid w:val="00460415"/>
    <w:rsid w:val="00460474"/>
    <w:rsid w:val="00460C4A"/>
    <w:rsid w:val="00463A1F"/>
    <w:rsid w:val="00463C4D"/>
    <w:rsid w:val="00464591"/>
    <w:rsid w:val="0046509C"/>
    <w:rsid w:val="00466A8E"/>
    <w:rsid w:val="00466C04"/>
    <w:rsid w:val="0046740B"/>
    <w:rsid w:val="004675B5"/>
    <w:rsid w:val="00467775"/>
    <w:rsid w:val="00467CA3"/>
    <w:rsid w:val="00467D2A"/>
    <w:rsid w:val="00467DB6"/>
    <w:rsid w:val="00470775"/>
    <w:rsid w:val="00471A2E"/>
    <w:rsid w:val="00471D74"/>
    <w:rsid w:val="00474A0B"/>
    <w:rsid w:val="00474FE1"/>
    <w:rsid w:val="0047518A"/>
    <w:rsid w:val="00476A29"/>
    <w:rsid w:val="00476B36"/>
    <w:rsid w:val="00480E78"/>
    <w:rsid w:val="0048114B"/>
    <w:rsid w:val="0048270C"/>
    <w:rsid w:val="00482977"/>
    <w:rsid w:val="00483453"/>
    <w:rsid w:val="004835DC"/>
    <w:rsid w:val="004851BE"/>
    <w:rsid w:val="00485699"/>
    <w:rsid w:val="004858E8"/>
    <w:rsid w:val="00486060"/>
    <w:rsid w:val="00487355"/>
    <w:rsid w:val="0048778D"/>
    <w:rsid w:val="00490287"/>
    <w:rsid w:val="00491E96"/>
    <w:rsid w:val="00493DA5"/>
    <w:rsid w:val="00495309"/>
    <w:rsid w:val="004959BE"/>
    <w:rsid w:val="00497B4D"/>
    <w:rsid w:val="00497DB6"/>
    <w:rsid w:val="004A0DE7"/>
    <w:rsid w:val="004A13E7"/>
    <w:rsid w:val="004A145D"/>
    <w:rsid w:val="004A2B1B"/>
    <w:rsid w:val="004A2C3F"/>
    <w:rsid w:val="004A3229"/>
    <w:rsid w:val="004A59FF"/>
    <w:rsid w:val="004A5AC9"/>
    <w:rsid w:val="004A6734"/>
    <w:rsid w:val="004B1C78"/>
    <w:rsid w:val="004B2895"/>
    <w:rsid w:val="004B3353"/>
    <w:rsid w:val="004B4367"/>
    <w:rsid w:val="004B4D0B"/>
    <w:rsid w:val="004B5A19"/>
    <w:rsid w:val="004B5C42"/>
    <w:rsid w:val="004B6052"/>
    <w:rsid w:val="004C0682"/>
    <w:rsid w:val="004C1546"/>
    <w:rsid w:val="004C172F"/>
    <w:rsid w:val="004C1AED"/>
    <w:rsid w:val="004C325B"/>
    <w:rsid w:val="004C332D"/>
    <w:rsid w:val="004C376E"/>
    <w:rsid w:val="004C3F9B"/>
    <w:rsid w:val="004C5DEA"/>
    <w:rsid w:val="004C7EC7"/>
    <w:rsid w:val="004C7F85"/>
    <w:rsid w:val="004D011C"/>
    <w:rsid w:val="004D105D"/>
    <w:rsid w:val="004D1CFE"/>
    <w:rsid w:val="004D2E35"/>
    <w:rsid w:val="004D3344"/>
    <w:rsid w:val="004D3C6C"/>
    <w:rsid w:val="004D4D9B"/>
    <w:rsid w:val="004D7898"/>
    <w:rsid w:val="004D7BF6"/>
    <w:rsid w:val="004E0B61"/>
    <w:rsid w:val="004E4C02"/>
    <w:rsid w:val="004E593B"/>
    <w:rsid w:val="004E5A37"/>
    <w:rsid w:val="004E5DD1"/>
    <w:rsid w:val="004E68BB"/>
    <w:rsid w:val="004E6943"/>
    <w:rsid w:val="004E7FBF"/>
    <w:rsid w:val="004F1409"/>
    <w:rsid w:val="004F1856"/>
    <w:rsid w:val="004F2252"/>
    <w:rsid w:val="004F292E"/>
    <w:rsid w:val="004F3D62"/>
    <w:rsid w:val="004F48A4"/>
    <w:rsid w:val="004F5122"/>
    <w:rsid w:val="004F5341"/>
    <w:rsid w:val="004F5819"/>
    <w:rsid w:val="004F585A"/>
    <w:rsid w:val="004F7220"/>
    <w:rsid w:val="0050079C"/>
    <w:rsid w:val="00500A54"/>
    <w:rsid w:val="00501934"/>
    <w:rsid w:val="00502381"/>
    <w:rsid w:val="00502E54"/>
    <w:rsid w:val="00504351"/>
    <w:rsid w:val="0050456A"/>
    <w:rsid w:val="00505602"/>
    <w:rsid w:val="005064C4"/>
    <w:rsid w:val="00507BAD"/>
    <w:rsid w:val="00507F0F"/>
    <w:rsid w:val="00511E35"/>
    <w:rsid w:val="0051302F"/>
    <w:rsid w:val="00514086"/>
    <w:rsid w:val="00514DA5"/>
    <w:rsid w:val="00515013"/>
    <w:rsid w:val="00520579"/>
    <w:rsid w:val="00521023"/>
    <w:rsid w:val="00522510"/>
    <w:rsid w:val="0052287B"/>
    <w:rsid w:val="0052313F"/>
    <w:rsid w:val="0052381D"/>
    <w:rsid w:val="0052480C"/>
    <w:rsid w:val="00524CFD"/>
    <w:rsid w:val="00524D06"/>
    <w:rsid w:val="00524D0A"/>
    <w:rsid w:val="0052502C"/>
    <w:rsid w:val="005263E1"/>
    <w:rsid w:val="0052698D"/>
    <w:rsid w:val="005273B9"/>
    <w:rsid w:val="00530414"/>
    <w:rsid w:val="00532DB9"/>
    <w:rsid w:val="00534B16"/>
    <w:rsid w:val="0053616E"/>
    <w:rsid w:val="005367B0"/>
    <w:rsid w:val="00536A88"/>
    <w:rsid w:val="0053706A"/>
    <w:rsid w:val="00537179"/>
    <w:rsid w:val="0053734D"/>
    <w:rsid w:val="005428E3"/>
    <w:rsid w:val="00543758"/>
    <w:rsid w:val="005438A6"/>
    <w:rsid w:val="00544E7A"/>
    <w:rsid w:val="00545006"/>
    <w:rsid w:val="0054591D"/>
    <w:rsid w:val="00545ACD"/>
    <w:rsid w:val="005468BA"/>
    <w:rsid w:val="00547027"/>
    <w:rsid w:val="00547C09"/>
    <w:rsid w:val="00547CC9"/>
    <w:rsid w:val="00547CE1"/>
    <w:rsid w:val="00547EDA"/>
    <w:rsid w:val="005507BB"/>
    <w:rsid w:val="005529C2"/>
    <w:rsid w:val="00553656"/>
    <w:rsid w:val="00553ECD"/>
    <w:rsid w:val="0055453E"/>
    <w:rsid w:val="00554A6C"/>
    <w:rsid w:val="00554B78"/>
    <w:rsid w:val="005564CA"/>
    <w:rsid w:val="00556DAC"/>
    <w:rsid w:val="00560443"/>
    <w:rsid w:val="0056047B"/>
    <w:rsid w:val="005612D1"/>
    <w:rsid w:val="0056135B"/>
    <w:rsid w:val="00562A70"/>
    <w:rsid w:val="005640F1"/>
    <w:rsid w:val="00564D9F"/>
    <w:rsid w:val="00565DF0"/>
    <w:rsid w:val="005660E0"/>
    <w:rsid w:val="005662A0"/>
    <w:rsid w:val="00566575"/>
    <w:rsid w:val="0056660F"/>
    <w:rsid w:val="0056661C"/>
    <w:rsid w:val="00570379"/>
    <w:rsid w:val="005712D6"/>
    <w:rsid w:val="00571B81"/>
    <w:rsid w:val="00571C5E"/>
    <w:rsid w:val="00572052"/>
    <w:rsid w:val="005730EC"/>
    <w:rsid w:val="00573285"/>
    <w:rsid w:val="005736E8"/>
    <w:rsid w:val="005743AC"/>
    <w:rsid w:val="00574B91"/>
    <w:rsid w:val="00575218"/>
    <w:rsid w:val="00577927"/>
    <w:rsid w:val="00581CCB"/>
    <w:rsid w:val="00581D3C"/>
    <w:rsid w:val="005822E8"/>
    <w:rsid w:val="00582361"/>
    <w:rsid w:val="00582D17"/>
    <w:rsid w:val="00583AF5"/>
    <w:rsid w:val="00583D64"/>
    <w:rsid w:val="005847CA"/>
    <w:rsid w:val="00584FB6"/>
    <w:rsid w:val="00584FE1"/>
    <w:rsid w:val="005860F0"/>
    <w:rsid w:val="005869D4"/>
    <w:rsid w:val="00586AEA"/>
    <w:rsid w:val="00586EAC"/>
    <w:rsid w:val="00587A29"/>
    <w:rsid w:val="00590831"/>
    <w:rsid w:val="00590976"/>
    <w:rsid w:val="00590B66"/>
    <w:rsid w:val="00590E39"/>
    <w:rsid w:val="005911DB"/>
    <w:rsid w:val="0059274D"/>
    <w:rsid w:val="0059434B"/>
    <w:rsid w:val="005975AD"/>
    <w:rsid w:val="005A0244"/>
    <w:rsid w:val="005A1437"/>
    <w:rsid w:val="005A1829"/>
    <w:rsid w:val="005A1E29"/>
    <w:rsid w:val="005A1F0D"/>
    <w:rsid w:val="005A2FA6"/>
    <w:rsid w:val="005A30D2"/>
    <w:rsid w:val="005A38AC"/>
    <w:rsid w:val="005A437A"/>
    <w:rsid w:val="005A461C"/>
    <w:rsid w:val="005A489F"/>
    <w:rsid w:val="005A66CD"/>
    <w:rsid w:val="005A738F"/>
    <w:rsid w:val="005A7574"/>
    <w:rsid w:val="005A7B27"/>
    <w:rsid w:val="005B0573"/>
    <w:rsid w:val="005B09B6"/>
    <w:rsid w:val="005B0D4A"/>
    <w:rsid w:val="005B138D"/>
    <w:rsid w:val="005B338E"/>
    <w:rsid w:val="005B3CA1"/>
    <w:rsid w:val="005B4FA6"/>
    <w:rsid w:val="005C1A7E"/>
    <w:rsid w:val="005C229C"/>
    <w:rsid w:val="005C2B87"/>
    <w:rsid w:val="005C4B58"/>
    <w:rsid w:val="005C5882"/>
    <w:rsid w:val="005C6493"/>
    <w:rsid w:val="005C6BCA"/>
    <w:rsid w:val="005C6F05"/>
    <w:rsid w:val="005D0417"/>
    <w:rsid w:val="005D0D6F"/>
    <w:rsid w:val="005D1816"/>
    <w:rsid w:val="005D1E28"/>
    <w:rsid w:val="005D23A0"/>
    <w:rsid w:val="005D25BA"/>
    <w:rsid w:val="005D2DE4"/>
    <w:rsid w:val="005D482F"/>
    <w:rsid w:val="005D4985"/>
    <w:rsid w:val="005D627C"/>
    <w:rsid w:val="005D68C2"/>
    <w:rsid w:val="005D72D3"/>
    <w:rsid w:val="005D732F"/>
    <w:rsid w:val="005D7BDC"/>
    <w:rsid w:val="005D7EAE"/>
    <w:rsid w:val="005D7F4D"/>
    <w:rsid w:val="005E08F0"/>
    <w:rsid w:val="005E1A2F"/>
    <w:rsid w:val="005E2B2D"/>
    <w:rsid w:val="005E2E6B"/>
    <w:rsid w:val="005E40C3"/>
    <w:rsid w:val="005E4A69"/>
    <w:rsid w:val="005E4E6D"/>
    <w:rsid w:val="005E5629"/>
    <w:rsid w:val="005E5701"/>
    <w:rsid w:val="005E5971"/>
    <w:rsid w:val="005E78E0"/>
    <w:rsid w:val="005E7DB2"/>
    <w:rsid w:val="005F0147"/>
    <w:rsid w:val="005F03F3"/>
    <w:rsid w:val="005F0F97"/>
    <w:rsid w:val="005F1520"/>
    <w:rsid w:val="005F1690"/>
    <w:rsid w:val="005F170E"/>
    <w:rsid w:val="005F25A2"/>
    <w:rsid w:val="005F3141"/>
    <w:rsid w:val="005F3C5A"/>
    <w:rsid w:val="005F4FF6"/>
    <w:rsid w:val="005F55A0"/>
    <w:rsid w:val="005F57C8"/>
    <w:rsid w:val="005F6DD7"/>
    <w:rsid w:val="005F7B2B"/>
    <w:rsid w:val="005F7CD7"/>
    <w:rsid w:val="00601225"/>
    <w:rsid w:val="006012CC"/>
    <w:rsid w:val="00601C40"/>
    <w:rsid w:val="00602117"/>
    <w:rsid w:val="006034FC"/>
    <w:rsid w:val="00604A1B"/>
    <w:rsid w:val="00604C0D"/>
    <w:rsid w:val="006050D9"/>
    <w:rsid w:val="00606353"/>
    <w:rsid w:val="006072F2"/>
    <w:rsid w:val="00607B7E"/>
    <w:rsid w:val="0061145D"/>
    <w:rsid w:val="00612094"/>
    <w:rsid w:val="0061396D"/>
    <w:rsid w:val="00614431"/>
    <w:rsid w:val="00614CAB"/>
    <w:rsid w:val="006178C7"/>
    <w:rsid w:val="006208C0"/>
    <w:rsid w:val="00622FB6"/>
    <w:rsid w:val="0062323D"/>
    <w:rsid w:val="006233A8"/>
    <w:rsid w:val="00626D5C"/>
    <w:rsid w:val="0062720B"/>
    <w:rsid w:val="00630E12"/>
    <w:rsid w:val="00631AEA"/>
    <w:rsid w:val="00631E56"/>
    <w:rsid w:val="0063326D"/>
    <w:rsid w:val="00633613"/>
    <w:rsid w:val="00635538"/>
    <w:rsid w:val="006363BB"/>
    <w:rsid w:val="006409A1"/>
    <w:rsid w:val="006413FD"/>
    <w:rsid w:val="00641E6D"/>
    <w:rsid w:val="00643C40"/>
    <w:rsid w:val="00643F50"/>
    <w:rsid w:val="006441FB"/>
    <w:rsid w:val="0064472B"/>
    <w:rsid w:val="00644BD8"/>
    <w:rsid w:val="006455B7"/>
    <w:rsid w:val="0064665D"/>
    <w:rsid w:val="0064714A"/>
    <w:rsid w:val="006472FB"/>
    <w:rsid w:val="00647765"/>
    <w:rsid w:val="0065127E"/>
    <w:rsid w:val="006516C0"/>
    <w:rsid w:val="00651EC4"/>
    <w:rsid w:val="006521BC"/>
    <w:rsid w:val="00652207"/>
    <w:rsid w:val="006527D1"/>
    <w:rsid w:val="00652CBB"/>
    <w:rsid w:val="006559AC"/>
    <w:rsid w:val="006564F6"/>
    <w:rsid w:val="006579D5"/>
    <w:rsid w:val="00662489"/>
    <w:rsid w:val="00664A16"/>
    <w:rsid w:val="00664C16"/>
    <w:rsid w:val="00665177"/>
    <w:rsid w:val="00666B71"/>
    <w:rsid w:val="00667779"/>
    <w:rsid w:val="00667D2F"/>
    <w:rsid w:val="006702F9"/>
    <w:rsid w:val="006704BD"/>
    <w:rsid w:val="006715E1"/>
    <w:rsid w:val="0067171F"/>
    <w:rsid w:val="00671773"/>
    <w:rsid w:val="00671B80"/>
    <w:rsid w:val="00672BFB"/>
    <w:rsid w:val="006733B7"/>
    <w:rsid w:val="00674083"/>
    <w:rsid w:val="006751D5"/>
    <w:rsid w:val="00675201"/>
    <w:rsid w:val="00675647"/>
    <w:rsid w:val="00675B6F"/>
    <w:rsid w:val="00677FA0"/>
    <w:rsid w:val="0068058B"/>
    <w:rsid w:val="00681457"/>
    <w:rsid w:val="00682594"/>
    <w:rsid w:val="00686530"/>
    <w:rsid w:val="006907C3"/>
    <w:rsid w:val="00690E99"/>
    <w:rsid w:val="00691441"/>
    <w:rsid w:val="0069187D"/>
    <w:rsid w:val="00694AF0"/>
    <w:rsid w:val="00695143"/>
    <w:rsid w:val="00695173"/>
    <w:rsid w:val="006974D8"/>
    <w:rsid w:val="006977B8"/>
    <w:rsid w:val="006A08B0"/>
    <w:rsid w:val="006A0C96"/>
    <w:rsid w:val="006A10B5"/>
    <w:rsid w:val="006A1F3E"/>
    <w:rsid w:val="006A217C"/>
    <w:rsid w:val="006A238B"/>
    <w:rsid w:val="006A2F37"/>
    <w:rsid w:val="006A3F8D"/>
    <w:rsid w:val="006A4335"/>
    <w:rsid w:val="006A4D19"/>
    <w:rsid w:val="006A53C4"/>
    <w:rsid w:val="006A674D"/>
    <w:rsid w:val="006A6D6C"/>
    <w:rsid w:val="006B02BC"/>
    <w:rsid w:val="006B07FB"/>
    <w:rsid w:val="006B0B16"/>
    <w:rsid w:val="006B0F09"/>
    <w:rsid w:val="006B1684"/>
    <w:rsid w:val="006B2128"/>
    <w:rsid w:val="006B2282"/>
    <w:rsid w:val="006B2B7C"/>
    <w:rsid w:val="006B2CB3"/>
    <w:rsid w:val="006B3D3B"/>
    <w:rsid w:val="006B52D2"/>
    <w:rsid w:val="006B5F42"/>
    <w:rsid w:val="006B666C"/>
    <w:rsid w:val="006C01D5"/>
    <w:rsid w:val="006C0599"/>
    <w:rsid w:val="006C0CDB"/>
    <w:rsid w:val="006C144E"/>
    <w:rsid w:val="006C1BBA"/>
    <w:rsid w:val="006C22E3"/>
    <w:rsid w:val="006C407D"/>
    <w:rsid w:val="006C5EC2"/>
    <w:rsid w:val="006C631A"/>
    <w:rsid w:val="006C6577"/>
    <w:rsid w:val="006C65D1"/>
    <w:rsid w:val="006C6DCC"/>
    <w:rsid w:val="006C7A01"/>
    <w:rsid w:val="006D2872"/>
    <w:rsid w:val="006D448A"/>
    <w:rsid w:val="006D4B4F"/>
    <w:rsid w:val="006D4CB3"/>
    <w:rsid w:val="006D5F23"/>
    <w:rsid w:val="006D66C5"/>
    <w:rsid w:val="006D68CB"/>
    <w:rsid w:val="006E029D"/>
    <w:rsid w:val="006E09D7"/>
    <w:rsid w:val="006E2CA5"/>
    <w:rsid w:val="006E2DFF"/>
    <w:rsid w:val="006E2FBF"/>
    <w:rsid w:val="006E341D"/>
    <w:rsid w:val="006E47DE"/>
    <w:rsid w:val="006E495A"/>
    <w:rsid w:val="006E4A1C"/>
    <w:rsid w:val="006E4C34"/>
    <w:rsid w:val="006E4F9D"/>
    <w:rsid w:val="006E5E33"/>
    <w:rsid w:val="006E6C1C"/>
    <w:rsid w:val="006E6F64"/>
    <w:rsid w:val="006F332F"/>
    <w:rsid w:val="006F4B9C"/>
    <w:rsid w:val="006F51C0"/>
    <w:rsid w:val="006F6F2C"/>
    <w:rsid w:val="0070043A"/>
    <w:rsid w:val="007005F5"/>
    <w:rsid w:val="0070064C"/>
    <w:rsid w:val="0070185C"/>
    <w:rsid w:val="007041AE"/>
    <w:rsid w:val="007044C4"/>
    <w:rsid w:val="00704884"/>
    <w:rsid w:val="00706BB9"/>
    <w:rsid w:val="00707DE7"/>
    <w:rsid w:val="00710B2B"/>
    <w:rsid w:val="00710BB3"/>
    <w:rsid w:val="00711895"/>
    <w:rsid w:val="00712DC0"/>
    <w:rsid w:val="007141E0"/>
    <w:rsid w:val="00714581"/>
    <w:rsid w:val="0071500E"/>
    <w:rsid w:val="00715AAC"/>
    <w:rsid w:val="007167E6"/>
    <w:rsid w:val="00722094"/>
    <w:rsid w:val="007230C3"/>
    <w:rsid w:val="007233D0"/>
    <w:rsid w:val="0072404F"/>
    <w:rsid w:val="00724C1C"/>
    <w:rsid w:val="00725994"/>
    <w:rsid w:val="007264EB"/>
    <w:rsid w:val="00726902"/>
    <w:rsid w:val="00726F5A"/>
    <w:rsid w:val="00733495"/>
    <w:rsid w:val="007337FF"/>
    <w:rsid w:val="00733ECB"/>
    <w:rsid w:val="00733F22"/>
    <w:rsid w:val="0073447C"/>
    <w:rsid w:val="00736C7D"/>
    <w:rsid w:val="00737445"/>
    <w:rsid w:val="00737D24"/>
    <w:rsid w:val="00740BC2"/>
    <w:rsid w:val="00741926"/>
    <w:rsid w:val="0074443F"/>
    <w:rsid w:val="007454D9"/>
    <w:rsid w:val="0074585A"/>
    <w:rsid w:val="00746090"/>
    <w:rsid w:val="00750278"/>
    <w:rsid w:val="00750475"/>
    <w:rsid w:val="0075080C"/>
    <w:rsid w:val="007509E4"/>
    <w:rsid w:val="007519DB"/>
    <w:rsid w:val="00755C44"/>
    <w:rsid w:val="007565D3"/>
    <w:rsid w:val="00757CF8"/>
    <w:rsid w:val="00757F59"/>
    <w:rsid w:val="00760771"/>
    <w:rsid w:val="00762969"/>
    <w:rsid w:val="00763125"/>
    <w:rsid w:val="0076592F"/>
    <w:rsid w:val="00765C93"/>
    <w:rsid w:val="00766630"/>
    <w:rsid w:val="007668F8"/>
    <w:rsid w:val="007670E7"/>
    <w:rsid w:val="00767809"/>
    <w:rsid w:val="00767817"/>
    <w:rsid w:val="007701EB"/>
    <w:rsid w:val="00770DEF"/>
    <w:rsid w:val="007738E3"/>
    <w:rsid w:val="00774474"/>
    <w:rsid w:val="00774566"/>
    <w:rsid w:val="0077497F"/>
    <w:rsid w:val="00774DFA"/>
    <w:rsid w:val="007753D3"/>
    <w:rsid w:val="007753EF"/>
    <w:rsid w:val="00776852"/>
    <w:rsid w:val="007773A5"/>
    <w:rsid w:val="00780302"/>
    <w:rsid w:val="0078165E"/>
    <w:rsid w:val="007825CA"/>
    <w:rsid w:val="00782E9C"/>
    <w:rsid w:val="0078309B"/>
    <w:rsid w:val="00783279"/>
    <w:rsid w:val="00783FF5"/>
    <w:rsid w:val="00784C25"/>
    <w:rsid w:val="007855FF"/>
    <w:rsid w:val="00785678"/>
    <w:rsid w:val="007856E3"/>
    <w:rsid w:val="007856FE"/>
    <w:rsid w:val="00786EE8"/>
    <w:rsid w:val="00790BEB"/>
    <w:rsid w:val="007915AE"/>
    <w:rsid w:val="007926E8"/>
    <w:rsid w:val="007927DC"/>
    <w:rsid w:val="00792BCA"/>
    <w:rsid w:val="0079482D"/>
    <w:rsid w:val="007948D2"/>
    <w:rsid w:val="0079548E"/>
    <w:rsid w:val="00796F06"/>
    <w:rsid w:val="007A12D2"/>
    <w:rsid w:val="007A131E"/>
    <w:rsid w:val="007A223B"/>
    <w:rsid w:val="007A2C8F"/>
    <w:rsid w:val="007A2FB9"/>
    <w:rsid w:val="007A303A"/>
    <w:rsid w:val="007A3309"/>
    <w:rsid w:val="007A3D61"/>
    <w:rsid w:val="007A4ACF"/>
    <w:rsid w:val="007A7426"/>
    <w:rsid w:val="007A755D"/>
    <w:rsid w:val="007A7A44"/>
    <w:rsid w:val="007B0E13"/>
    <w:rsid w:val="007B0F2D"/>
    <w:rsid w:val="007B2299"/>
    <w:rsid w:val="007B29FE"/>
    <w:rsid w:val="007B3B78"/>
    <w:rsid w:val="007B3E12"/>
    <w:rsid w:val="007B3F61"/>
    <w:rsid w:val="007B4952"/>
    <w:rsid w:val="007B5505"/>
    <w:rsid w:val="007B599F"/>
    <w:rsid w:val="007B6153"/>
    <w:rsid w:val="007B6272"/>
    <w:rsid w:val="007B75FF"/>
    <w:rsid w:val="007B7F8F"/>
    <w:rsid w:val="007C0ABB"/>
    <w:rsid w:val="007C0BA4"/>
    <w:rsid w:val="007C1F48"/>
    <w:rsid w:val="007C395B"/>
    <w:rsid w:val="007C3F36"/>
    <w:rsid w:val="007D0A87"/>
    <w:rsid w:val="007D0C73"/>
    <w:rsid w:val="007D12EB"/>
    <w:rsid w:val="007D14B7"/>
    <w:rsid w:val="007D1E0E"/>
    <w:rsid w:val="007D3717"/>
    <w:rsid w:val="007D3B0C"/>
    <w:rsid w:val="007D463E"/>
    <w:rsid w:val="007D7341"/>
    <w:rsid w:val="007D74D7"/>
    <w:rsid w:val="007D7725"/>
    <w:rsid w:val="007D7F5D"/>
    <w:rsid w:val="007E0301"/>
    <w:rsid w:val="007E1B1D"/>
    <w:rsid w:val="007E312E"/>
    <w:rsid w:val="007E3EA3"/>
    <w:rsid w:val="007E5F06"/>
    <w:rsid w:val="007E6453"/>
    <w:rsid w:val="007E6995"/>
    <w:rsid w:val="007E6B84"/>
    <w:rsid w:val="007F05E4"/>
    <w:rsid w:val="007F088E"/>
    <w:rsid w:val="007F1403"/>
    <w:rsid w:val="007F1941"/>
    <w:rsid w:val="007F2F92"/>
    <w:rsid w:val="007F3A7B"/>
    <w:rsid w:val="007F4166"/>
    <w:rsid w:val="007F4258"/>
    <w:rsid w:val="007F426C"/>
    <w:rsid w:val="007F5EBD"/>
    <w:rsid w:val="007F6621"/>
    <w:rsid w:val="007F7BAE"/>
    <w:rsid w:val="007F7D18"/>
    <w:rsid w:val="00802034"/>
    <w:rsid w:val="00802450"/>
    <w:rsid w:val="008025F7"/>
    <w:rsid w:val="008028A8"/>
    <w:rsid w:val="0080369B"/>
    <w:rsid w:val="00804564"/>
    <w:rsid w:val="008076C7"/>
    <w:rsid w:val="00807CCD"/>
    <w:rsid w:val="00807DFB"/>
    <w:rsid w:val="00810875"/>
    <w:rsid w:val="00810FC6"/>
    <w:rsid w:val="00811C9C"/>
    <w:rsid w:val="008122E4"/>
    <w:rsid w:val="00812AB7"/>
    <w:rsid w:val="008133D8"/>
    <w:rsid w:val="00813A17"/>
    <w:rsid w:val="0081466E"/>
    <w:rsid w:val="00814825"/>
    <w:rsid w:val="008159D8"/>
    <w:rsid w:val="008175F4"/>
    <w:rsid w:val="00822375"/>
    <w:rsid w:val="00822D36"/>
    <w:rsid w:val="00824050"/>
    <w:rsid w:val="00826045"/>
    <w:rsid w:val="00826D3C"/>
    <w:rsid w:val="00827E77"/>
    <w:rsid w:val="008305EA"/>
    <w:rsid w:val="00830775"/>
    <w:rsid w:val="008316BC"/>
    <w:rsid w:val="00831799"/>
    <w:rsid w:val="00831C25"/>
    <w:rsid w:val="00832613"/>
    <w:rsid w:val="00832CDA"/>
    <w:rsid w:val="0083338B"/>
    <w:rsid w:val="008341FD"/>
    <w:rsid w:val="0083438D"/>
    <w:rsid w:val="00834BAD"/>
    <w:rsid w:val="00835218"/>
    <w:rsid w:val="00835456"/>
    <w:rsid w:val="0084094A"/>
    <w:rsid w:val="00840BB8"/>
    <w:rsid w:val="00841FE2"/>
    <w:rsid w:val="00842626"/>
    <w:rsid w:val="00844250"/>
    <w:rsid w:val="008447E9"/>
    <w:rsid w:val="00844A6D"/>
    <w:rsid w:val="00844C5D"/>
    <w:rsid w:val="00846161"/>
    <w:rsid w:val="00846262"/>
    <w:rsid w:val="00846E81"/>
    <w:rsid w:val="00851164"/>
    <w:rsid w:val="00852675"/>
    <w:rsid w:val="00852CFD"/>
    <w:rsid w:val="00852D5D"/>
    <w:rsid w:val="0085526C"/>
    <w:rsid w:val="00855772"/>
    <w:rsid w:val="00856487"/>
    <w:rsid w:val="00857A79"/>
    <w:rsid w:val="00860484"/>
    <w:rsid w:val="008605DC"/>
    <w:rsid w:val="008624CD"/>
    <w:rsid w:val="00862662"/>
    <w:rsid w:val="00862EAE"/>
    <w:rsid w:val="008638A5"/>
    <w:rsid w:val="00863DBC"/>
    <w:rsid w:val="00866191"/>
    <w:rsid w:val="00866839"/>
    <w:rsid w:val="0086690E"/>
    <w:rsid w:val="00867DD5"/>
    <w:rsid w:val="00870471"/>
    <w:rsid w:val="00871805"/>
    <w:rsid w:val="008754CC"/>
    <w:rsid w:val="00875E3E"/>
    <w:rsid w:val="00876CE6"/>
    <w:rsid w:val="00877C4A"/>
    <w:rsid w:val="008800F2"/>
    <w:rsid w:val="0088035F"/>
    <w:rsid w:val="00880E7C"/>
    <w:rsid w:val="008811C1"/>
    <w:rsid w:val="008812BA"/>
    <w:rsid w:val="008827F2"/>
    <w:rsid w:val="00883BE1"/>
    <w:rsid w:val="008846CD"/>
    <w:rsid w:val="00885D80"/>
    <w:rsid w:val="00887CE4"/>
    <w:rsid w:val="008903A4"/>
    <w:rsid w:val="00890ADD"/>
    <w:rsid w:val="00890DB8"/>
    <w:rsid w:val="008918D5"/>
    <w:rsid w:val="00891A9A"/>
    <w:rsid w:val="00891D9E"/>
    <w:rsid w:val="008925FD"/>
    <w:rsid w:val="00892747"/>
    <w:rsid w:val="00894BBA"/>
    <w:rsid w:val="00894DEB"/>
    <w:rsid w:val="0089536B"/>
    <w:rsid w:val="00895566"/>
    <w:rsid w:val="00895742"/>
    <w:rsid w:val="0089599E"/>
    <w:rsid w:val="00895EB4"/>
    <w:rsid w:val="0089723D"/>
    <w:rsid w:val="00897768"/>
    <w:rsid w:val="008A0683"/>
    <w:rsid w:val="008A1082"/>
    <w:rsid w:val="008A12E2"/>
    <w:rsid w:val="008A1637"/>
    <w:rsid w:val="008A1882"/>
    <w:rsid w:val="008A1902"/>
    <w:rsid w:val="008A201B"/>
    <w:rsid w:val="008A2B51"/>
    <w:rsid w:val="008A2BA9"/>
    <w:rsid w:val="008A3389"/>
    <w:rsid w:val="008A372D"/>
    <w:rsid w:val="008A3AA5"/>
    <w:rsid w:val="008A43CC"/>
    <w:rsid w:val="008A4A78"/>
    <w:rsid w:val="008A4C69"/>
    <w:rsid w:val="008A50BC"/>
    <w:rsid w:val="008A59CD"/>
    <w:rsid w:val="008A5B02"/>
    <w:rsid w:val="008A646F"/>
    <w:rsid w:val="008A6BF6"/>
    <w:rsid w:val="008A70C7"/>
    <w:rsid w:val="008A7CAF"/>
    <w:rsid w:val="008B05BD"/>
    <w:rsid w:val="008B0BD5"/>
    <w:rsid w:val="008B54BA"/>
    <w:rsid w:val="008B699D"/>
    <w:rsid w:val="008B6CA7"/>
    <w:rsid w:val="008B702E"/>
    <w:rsid w:val="008B7E4F"/>
    <w:rsid w:val="008B7EAB"/>
    <w:rsid w:val="008B7FBB"/>
    <w:rsid w:val="008C088C"/>
    <w:rsid w:val="008C0EB6"/>
    <w:rsid w:val="008C1D5B"/>
    <w:rsid w:val="008C2972"/>
    <w:rsid w:val="008C2AC9"/>
    <w:rsid w:val="008C3029"/>
    <w:rsid w:val="008C333B"/>
    <w:rsid w:val="008C3DF7"/>
    <w:rsid w:val="008C3EDE"/>
    <w:rsid w:val="008C5224"/>
    <w:rsid w:val="008C53A9"/>
    <w:rsid w:val="008C65A0"/>
    <w:rsid w:val="008C65B8"/>
    <w:rsid w:val="008D130E"/>
    <w:rsid w:val="008D1771"/>
    <w:rsid w:val="008D2C1F"/>
    <w:rsid w:val="008D4855"/>
    <w:rsid w:val="008D5DBE"/>
    <w:rsid w:val="008D6F0D"/>
    <w:rsid w:val="008D732E"/>
    <w:rsid w:val="008D7AE2"/>
    <w:rsid w:val="008E13F5"/>
    <w:rsid w:val="008E1ECD"/>
    <w:rsid w:val="008E25B9"/>
    <w:rsid w:val="008E2693"/>
    <w:rsid w:val="008E2BA0"/>
    <w:rsid w:val="008E31C8"/>
    <w:rsid w:val="008E3492"/>
    <w:rsid w:val="008E4ED8"/>
    <w:rsid w:val="008E4F49"/>
    <w:rsid w:val="008E6325"/>
    <w:rsid w:val="008E6546"/>
    <w:rsid w:val="008E661F"/>
    <w:rsid w:val="008E6BCF"/>
    <w:rsid w:val="008E751B"/>
    <w:rsid w:val="008E7831"/>
    <w:rsid w:val="008E7BA3"/>
    <w:rsid w:val="008F130E"/>
    <w:rsid w:val="008F1BDC"/>
    <w:rsid w:val="008F41D0"/>
    <w:rsid w:val="008F4760"/>
    <w:rsid w:val="008F507E"/>
    <w:rsid w:val="008F5B5F"/>
    <w:rsid w:val="008F7785"/>
    <w:rsid w:val="008F7EAB"/>
    <w:rsid w:val="00901789"/>
    <w:rsid w:val="009027B0"/>
    <w:rsid w:val="00902D08"/>
    <w:rsid w:val="00905125"/>
    <w:rsid w:val="0090606C"/>
    <w:rsid w:val="00907D4A"/>
    <w:rsid w:val="00907E96"/>
    <w:rsid w:val="0091002A"/>
    <w:rsid w:val="009100D5"/>
    <w:rsid w:val="00911AAA"/>
    <w:rsid w:val="00911ACB"/>
    <w:rsid w:val="009122FB"/>
    <w:rsid w:val="009125EE"/>
    <w:rsid w:val="0091265D"/>
    <w:rsid w:val="00912B2F"/>
    <w:rsid w:val="00913D9C"/>
    <w:rsid w:val="009140A7"/>
    <w:rsid w:val="00914A9B"/>
    <w:rsid w:val="00914D5A"/>
    <w:rsid w:val="00916A7D"/>
    <w:rsid w:val="009175F6"/>
    <w:rsid w:val="00917706"/>
    <w:rsid w:val="009210C3"/>
    <w:rsid w:val="00923C50"/>
    <w:rsid w:val="00923F4D"/>
    <w:rsid w:val="00924FE2"/>
    <w:rsid w:val="00926CE0"/>
    <w:rsid w:val="00926E91"/>
    <w:rsid w:val="00927CA8"/>
    <w:rsid w:val="009300D5"/>
    <w:rsid w:val="009303A7"/>
    <w:rsid w:val="009312A3"/>
    <w:rsid w:val="00931303"/>
    <w:rsid w:val="00931548"/>
    <w:rsid w:val="00931D0D"/>
    <w:rsid w:val="00933184"/>
    <w:rsid w:val="0093471C"/>
    <w:rsid w:val="009352D0"/>
    <w:rsid w:val="00935653"/>
    <w:rsid w:val="009417EF"/>
    <w:rsid w:val="0094186E"/>
    <w:rsid w:val="00941F7F"/>
    <w:rsid w:val="009439AF"/>
    <w:rsid w:val="0094442B"/>
    <w:rsid w:val="009446C1"/>
    <w:rsid w:val="009450E3"/>
    <w:rsid w:val="00947380"/>
    <w:rsid w:val="00947544"/>
    <w:rsid w:val="0095384D"/>
    <w:rsid w:val="00954CFE"/>
    <w:rsid w:val="00954EC5"/>
    <w:rsid w:val="009566B2"/>
    <w:rsid w:val="00957991"/>
    <w:rsid w:val="00957A9C"/>
    <w:rsid w:val="009619DF"/>
    <w:rsid w:val="009620D8"/>
    <w:rsid w:val="00962AFF"/>
    <w:rsid w:val="00963837"/>
    <w:rsid w:val="009667F6"/>
    <w:rsid w:val="00966869"/>
    <w:rsid w:val="00967C58"/>
    <w:rsid w:val="00967EB9"/>
    <w:rsid w:val="00970ADC"/>
    <w:rsid w:val="00971B51"/>
    <w:rsid w:val="00972274"/>
    <w:rsid w:val="00972FEB"/>
    <w:rsid w:val="00973572"/>
    <w:rsid w:val="00974704"/>
    <w:rsid w:val="0097577D"/>
    <w:rsid w:val="00975891"/>
    <w:rsid w:val="009758E5"/>
    <w:rsid w:val="00976CCC"/>
    <w:rsid w:val="009774A5"/>
    <w:rsid w:val="009779B0"/>
    <w:rsid w:val="00977DE2"/>
    <w:rsid w:val="0098058B"/>
    <w:rsid w:val="00980FC6"/>
    <w:rsid w:val="0098208A"/>
    <w:rsid w:val="009831DC"/>
    <w:rsid w:val="009835AF"/>
    <w:rsid w:val="00985057"/>
    <w:rsid w:val="009856C8"/>
    <w:rsid w:val="009863BE"/>
    <w:rsid w:val="00986707"/>
    <w:rsid w:val="00986ABF"/>
    <w:rsid w:val="00986B6F"/>
    <w:rsid w:val="00987297"/>
    <w:rsid w:val="009876DB"/>
    <w:rsid w:val="00990DBA"/>
    <w:rsid w:val="00991503"/>
    <w:rsid w:val="00991D4F"/>
    <w:rsid w:val="00992400"/>
    <w:rsid w:val="009928A1"/>
    <w:rsid w:val="00992BF4"/>
    <w:rsid w:val="00994290"/>
    <w:rsid w:val="009957C8"/>
    <w:rsid w:val="00995DDA"/>
    <w:rsid w:val="00995E69"/>
    <w:rsid w:val="00996890"/>
    <w:rsid w:val="00997016"/>
    <w:rsid w:val="00997D31"/>
    <w:rsid w:val="009A0670"/>
    <w:rsid w:val="009A1345"/>
    <w:rsid w:val="009A1CB1"/>
    <w:rsid w:val="009A1D6D"/>
    <w:rsid w:val="009A26AA"/>
    <w:rsid w:val="009A2B97"/>
    <w:rsid w:val="009A2EF0"/>
    <w:rsid w:val="009A3B65"/>
    <w:rsid w:val="009A6C57"/>
    <w:rsid w:val="009A768B"/>
    <w:rsid w:val="009A78F6"/>
    <w:rsid w:val="009A7BAA"/>
    <w:rsid w:val="009B0FC9"/>
    <w:rsid w:val="009B1E00"/>
    <w:rsid w:val="009B28D2"/>
    <w:rsid w:val="009B39A1"/>
    <w:rsid w:val="009B3B2C"/>
    <w:rsid w:val="009B3B65"/>
    <w:rsid w:val="009B507F"/>
    <w:rsid w:val="009B548C"/>
    <w:rsid w:val="009B54D1"/>
    <w:rsid w:val="009B6118"/>
    <w:rsid w:val="009C0016"/>
    <w:rsid w:val="009C2435"/>
    <w:rsid w:val="009C2DC4"/>
    <w:rsid w:val="009C2E6E"/>
    <w:rsid w:val="009C3AAE"/>
    <w:rsid w:val="009C3EAF"/>
    <w:rsid w:val="009C5861"/>
    <w:rsid w:val="009C677D"/>
    <w:rsid w:val="009C6793"/>
    <w:rsid w:val="009C6940"/>
    <w:rsid w:val="009C7AF0"/>
    <w:rsid w:val="009C7D81"/>
    <w:rsid w:val="009D0F11"/>
    <w:rsid w:val="009D1049"/>
    <w:rsid w:val="009D10E2"/>
    <w:rsid w:val="009D18F1"/>
    <w:rsid w:val="009D286C"/>
    <w:rsid w:val="009D30E0"/>
    <w:rsid w:val="009D4213"/>
    <w:rsid w:val="009D4853"/>
    <w:rsid w:val="009D5AF1"/>
    <w:rsid w:val="009D6168"/>
    <w:rsid w:val="009D700B"/>
    <w:rsid w:val="009D7B9D"/>
    <w:rsid w:val="009D7F9E"/>
    <w:rsid w:val="009E0284"/>
    <w:rsid w:val="009E04F8"/>
    <w:rsid w:val="009E0836"/>
    <w:rsid w:val="009E1AEA"/>
    <w:rsid w:val="009E20B6"/>
    <w:rsid w:val="009E2129"/>
    <w:rsid w:val="009E28E9"/>
    <w:rsid w:val="009E6BE8"/>
    <w:rsid w:val="009E70A7"/>
    <w:rsid w:val="009F15D3"/>
    <w:rsid w:val="009F1CA3"/>
    <w:rsid w:val="009F467D"/>
    <w:rsid w:val="009F504C"/>
    <w:rsid w:val="009F5211"/>
    <w:rsid w:val="009F59B8"/>
    <w:rsid w:val="009F6C12"/>
    <w:rsid w:val="009F6E42"/>
    <w:rsid w:val="009F6E78"/>
    <w:rsid w:val="009F6F09"/>
    <w:rsid w:val="00A021EA"/>
    <w:rsid w:val="00A029F0"/>
    <w:rsid w:val="00A039D8"/>
    <w:rsid w:val="00A05DE4"/>
    <w:rsid w:val="00A067F0"/>
    <w:rsid w:val="00A0717B"/>
    <w:rsid w:val="00A10646"/>
    <w:rsid w:val="00A11A2B"/>
    <w:rsid w:val="00A12053"/>
    <w:rsid w:val="00A12A11"/>
    <w:rsid w:val="00A12F5A"/>
    <w:rsid w:val="00A1321B"/>
    <w:rsid w:val="00A13E7B"/>
    <w:rsid w:val="00A15794"/>
    <w:rsid w:val="00A15B0F"/>
    <w:rsid w:val="00A16638"/>
    <w:rsid w:val="00A16D2F"/>
    <w:rsid w:val="00A16E5F"/>
    <w:rsid w:val="00A17B6F"/>
    <w:rsid w:val="00A20A4E"/>
    <w:rsid w:val="00A21BCD"/>
    <w:rsid w:val="00A22366"/>
    <w:rsid w:val="00A227D7"/>
    <w:rsid w:val="00A231EA"/>
    <w:rsid w:val="00A232AD"/>
    <w:rsid w:val="00A23C9A"/>
    <w:rsid w:val="00A25D2D"/>
    <w:rsid w:val="00A26D8F"/>
    <w:rsid w:val="00A26DD9"/>
    <w:rsid w:val="00A272AF"/>
    <w:rsid w:val="00A2773E"/>
    <w:rsid w:val="00A2791C"/>
    <w:rsid w:val="00A27AC6"/>
    <w:rsid w:val="00A32BFF"/>
    <w:rsid w:val="00A34783"/>
    <w:rsid w:val="00A3517D"/>
    <w:rsid w:val="00A35520"/>
    <w:rsid w:val="00A35F10"/>
    <w:rsid w:val="00A37C27"/>
    <w:rsid w:val="00A401D5"/>
    <w:rsid w:val="00A42A4D"/>
    <w:rsid w:val="00A43386"/>
    <w:rsid w:val="00A4471B"/>
    <w:rsid w:val="00A46585"/>
    <w:rsid w:val="00A5018E"/>
    <w:rsid w:val="00A50D10"/>
    <w:rsid w:val="00A54116"/>
    <w:rsid w:val="00A54AAB"/>
    <w:rsid w:val="00A55E44"/>
    <w:rsid w:val="00A55FEE"/>
    <w:rsid w:val="00A56E80"/>
    <w:rsid w:val="00A574CF"/>
    <w:rsid w:val="00A57C3E"/>
    <w:rsid w:val="00A6163B"/>
    <w:rsid w:val="00A61AF8"/>
    <w:rsid w:val="00A61F2F"/>
    <w:rsid w:val="00A638A7"/>
    <w:rsid w:val="00A63963"/>
    <w:rsid w:val="00A647E8"/>
    <w:rsid w:val="00A64E4A"/>
    <w:rsid w:val="00A65206"/>
    <w:rsid w:val="00A659B3"/>
    <w:rsid w:val="00A65DE9"/>
    <w:rsid w:val="00A661DD"/>
    <w:rsid w:val="00A662E3"/>
    <w:rsid w:val="00A673A3"/>
    <w:rsid w:val="00A67818"/>
    <w:rsid w:val="00A70F26"/>
    <w:rsid w:val="00A718B0"/>
    <w:rsid w:val="00A71A74"/>
    <w:rsid w:val="00A71C66"/>
    <w:rsid w:val="00A73790"/>
    <w:rsid w:val="00A74582"/>
    <w:rsid w:val="00A74705"/>
    <w:rsid w:val="00A74C99"/>
    <w:rsid w:val="00A74F3C"/>
    <w:rsid w:val="00A75D0B"/>
    <w:rsid w:val="00A762AB"/>
    <w:rsid w:val="00A762D0"/>
    <w:rsid w:val="00A76CED"/>
    <w:rsid w:val="00A772D0"/>
    <w:rsid w:val="00A77730"/>
    <w:rsid w:val="00A808BE"/>
    <w:rsid w:val="00A81DB5"/>
    <w:rsid w:val="00A8211A"/>
    <w:rsid w:val="00A821CF"/>
    <w:rsid w:val="00A82D32"/>
    <w:rsid w:val="00A830CB"/>
    <w:rsid w:val="00A833FF"/>
    <w:rsid w:val="00A83D08"/>
    <w:rsid w:val="00A85FB6"/>
    <w:rsid w:val="00A86B63"/>
    <w:rsid w:val="00A901B5"/>
    <w:rsid w:val="00A9139A"/>
    <w:rsid w:val="00A92689"/>
    <w:rsid w:val="00A9327D"/>
    <w:rsid w:val="00A943C3"/>
    <w:rsid w:val="00A945B1"/>
    <w:rsid w:val="00A96046"/>
    <w:rsid w:val="00A96097"/>
    <w:rsid w:val="00A9715E"/>
    <w:rsid w:val="00A97916"/>
    <w:rsid w:val="00A97A6F"/>
    <w:rsid w:val="00AA01AA"/>
    <w:rsid w:val="00AA07E2"/>
    <w:rsid w:val="00AA1860"/>
    <w:rsid w:val="00AA1BA5"/>
    <w:rsid w:val="00AA1EA9"/>
    <w:rsid w:val="00AA2AB6"/>
    <w:rsid w:val="00AA349B"/>
    <w:rsid w:val="00AA3A73"/>
    <w:rsid w:val="00AA439E"/>
    <w:rsid w:val="00AA5ACF"/>
    <w:rsid w:val="00AA5C43"/>
    <w:rsid w:val="00AA70EF"/>
    <w:rsid w:val="00AA7C94"/>
    <w:rsid w:val="00AB0E94"/>
    <w:rsid w:val="00AB1EFD"/>
    <w:rsid w:val="00AB237A"/>
    <w:rsid w:val="00AB2460"/>
    <w:rsid w:val="00AB2EB0"/>
    <w:rsid w:val="00AB340C"/>
    <w:rsid w:val="00AB43F8"/>
    <w:rsid w:val="00AB4593"/>
    <w:rsid w:val="00AB6AD5"/>
    <w:rsid w:val="00AB7F4D"/>
    <w:rsid w:val="00AC16CA"/>
    <w:rsid w:val="00AC1E81"/>
    <w:rsid w:val="00AC2948"/>
    <w:rsid w:val="00AC2BF8"/>
    <w:rsid w:val="00AC38ED"/>
    <w:rsid w:val="00AC565B"/>
    <w:rsid w:val="00AC60BF"/>
    <w:rsid w:val="00AC643D"/>
    <w:rsid w:val="00AC6E8A"/>
    <w:rsid w:val="00AC7161"/>
    <w:rsid w:val="00AC781B"/>
    <w:rsid w:val="00AC7C86"/>
    <w:rsid w:val="00AD374D"/>
    <w:rsid w:val="00AD37C2"/>
    <w:rsid w:val="00AD3DE3"/>
    <w:rsid w:val="00AD3E7F"/>
    <w:rsid w:val="00AD4199"/>
    <w:rsid w:val="00AD51CC"/>
    <w:rsid w:val="00AD541F"/>
    <w:rsid w:val="00AD54F2"/>
    <w:rsid w:val="00AD5FBD"/>
    <w:rsid w:val="00AD7271"/>
    <w:rsid w:val="00AD7AF2"/>
    <w:rsid w:val="00AD7CDF"/>
    <w:rsid w:val="00AE0283"/>
    <w:rsid w:val="00AE1246"/>
    <w:rsid w:val="00AE1B64"/>
    <w:rsid w:val="00AE2C00"/>
    <w:rsid w:val="00AE3CD7"/>
    <w:rsid w:val="00AE4252"/>
    <w:rsid w:val="00AE4DD1"/>
    <w:rsid w:val="00AE4F68"/>
    <w:rsid w:val="00AE512F"/>
    <w:rsid w:val="00AE6C25"/>
    <w:rsid w:val="00AF008F"/>
    <w:rsid w:val="00AF0612"/>
    <w:rsid w:val="00AF07C1"/>
    <w:rsid w:val="00AF1172"/>
    <w:rsid w:val="00AF173B"/>
    <w:rsid w:val="00AF2CD6"/>
    <w:rsid w:val="00AF2CF1"/>
    <w:rsid w:val="00AF4518"/>
    <w:rsid w:val="00AF4F3B"/>
    <w:rsid w:val="00AF526B"/>
    <w:rsid w:val="00AF739A"/>
    <w:rsid w:val="00B0296F"/>
    <w:rsid w:val="00B04959"/>
    <w:rsid w:val="00B04CE4"/>
    <w:rsid w:val="00B0596D"/>
    <w:rsid w:val="00B06334"/>
    <w:rsid w:val="00B114CA"/>
    <w:rsid w:val="00B11E2F"/>
    <w:rsid w:val="00B1283D"/>
    <w:rsid w:val="00B12E1A"/>
    <w:rsid w:val="00B145F1"/>
    <w:rsid w:val="00B159A1"/>
    <w:rsid w:val="00B1669A"/>
    <w:rsid w:val="00B20713"/>
    <w:rsid w:val="00B2091F"/>
    <w:rsid w:val="00B21186"/>
    <w:rsid w:val="00B213DB"/>
    <w:rsid w:val="00B21DF0"/>
    <w:rsid w:val="00B22C3A"/>
    <w:rsid w:val="00B22E0F"/>
    <w:rsid w:val="00B23840"/>
    <w:rsid w:val="00B242AD"/>
    <w:rsid w:val="00B261BA"/>
    <w:rsid w:val="00B26275"/>
    <w:rsid w:val="00B26357"/>
    <w:rsid w:val="00B301A7"/>
    <w:rsid w:val="00B31EA2"/>
    <w:rsid w:val="00B33CF4"/>
    <w:rsid w:val="00B34892"/>
    <w:rsid w:val="00B34F7E"/>
    <w:rsid w:val="00B351D3"/>
    <w:rsid w:val="00B3609B"/>
    <w:rsid w:val="00B37B86"/>
    <w:rsid w:val="00B40856"/>
    <w:rsid w:val="00B4108C"/>
    <w:rsid w:val="00B4215A"/>
    <w:rsid w:val="00B45305"/>
    <w:rsid w:val="00B45725"/>
    <w:rsid w:val="00B4688A"/>
    <w:rsid w:val="00B471F8"/>
    <w:rsid w:val="00B51967"/>
    <w:rsid w:val="00B52275"/>
    <w:rsid w:val="00B531C7"/>
    <w:rsid w:val="00B55023"/>
    <w:rsid w:val="00B567A5"/>
    <w:rsid w:val="00B6009C"/>
    <w:rsid w:val="00B61E28"/>
    <w:rsid w:val="00B63C55"/>
    <w:rsid w:val="00B64D51"/>
    <w:rsid w:val="00B65755"/>
    <w:rsid w:val="00B65B79"/>
    <w:rsid w:val="00B66945"/>
    <w:rsid w:val="00B6721D"/>
    <w:rsid w:val="00B67338"/>
    <w:rsid w:val="00B706D2"/>
    <w:rsid w:val="00B70DD5"/>
    <w:rsid w:val="00B73E5C"/>
    <w:rsid w:val="00B75B47"/>
    <w:rsid w:val="00B7641A"/>
    <w:rsid w:val="00B76EC9"/>
    <w:rsid w:val="00B77A7E"/>
    <w:rsid w:val="00B77CB2"/>
    <w:rsid w:val="00B80136"/>
    <w:rsid w:val="00B821BA"/>
    <w:rsid w:val="00B82E72"/>
    <w:rsid w:val="00B82EEB"/>
    <w:rsid w:val="00B83A09"/>
    <w:rsid w:val="00B84CE4"/>
    <w:rsid w:val="00B851A0"/>
    <w:rsid w:val="00B86A41"/>
    <w:rsid w:val="00B8726C"/>
    <w:rsid w:val="00B87856"/>
    <w:rsid w:val="00B9276F"/>
    <w:rsid w:val="00B93D5B"/>
    <w:rsid w:val="00B94048"/>
    <w:rsid w:val="00B9638B"/>
    <w:rsid w:val="00B96537"/>
    <w:rsid w:val="00B973A5"/>
    <w:rsid w:val="00B97D34"/>
    <w:rsid w:val="00BA0373"/>
    <w:rsid w:val="00BA04AB"/>
    <w:rsid w:val="00BA0E62"/>
    <w:rsid w:val="00BA1381"/>
    <w:rsid w:val="00BA231E"/>
    <w:rsid w:val="00BA650F"/>
    <w:rsid w:val="00BA6580"/>
    <w:rsid w:val="00BA6F09"/>
    <w:rsid w:val="00BA70D5"/>
    <w:rsid w:val="00BA75E9"/>
    <w:rsid w:val="00BB2504"/>
    <w:rsid w:val="00BB30C3"/>
    <w:rsid w:val="00BB4423"/>
    <w:rsid w:val="00BB4C58"/>
    <w:rsid w:val="00BB5456"/>
    <w:rsid w:val="00BB5AB8"/>
    <w:rsid w:val="00BC0B4B"/>
    <w:rsid w:val="00BC0C69"/>
    <w:rsid w:val="00BC0F1E"/>
    <w:rsid w:val="00BC15ED"/>
    <w:rsid w:val="00BC1B86"/>
    <w:rsid w:val="00BC1FE5"/>
    <w:rsid w:val="00BC2A3F"/>
    <w:rsid w:val="00BC2C42"/>
    <w:rsid w:val="00BC2E19"/>
    <w:rsid w:val="00BC3388"/>
    <w:rsid w:val="00BC35FC"/>
    <w:rsid w:val="00BC3DAE"/>
    <w:rsid w:val="00BC4790"/>
    <w:rsid w:val="00BC6560"/>
    <w:rsid w:val="00BC6CFE"/>
    <w:rsid w:val="00BC71B3"/>
    <w:rsid w:val="00BC74D8"/>
    <w:rsid w:val="00BC75B9"/>
    <w:rsid w:val="00BC7B95"/>
    <w:rsid w:val="00BD0238"/>
    <w:rsid w:val="00BD07BC"/>
    <w:rsid w:val="00BD0F50"/>
    <w:rsid w:val="00BD3266"/>
    <w:rsid w:val="00BD3923"/>
    <w:rsid w:val="00BD57C7"/>
    <w:rsid w:val="00BD5E05"/>
    <w:rsid w:val="00BD5E43"/>
    <w:rsid w:val="00BD7E8B"/>
    <w:rsid w:val="00BE0692"/>
    <w:rsid w:val="00BE0C83"/>
    <w:rsid w:val="00BE1239"/>
    <w:rsid w:val="00BE19D9"/>
    <w:rsid w:val="00BE1B94"/>
    <w:rsid w:val="00BE4435"/>
    <w:rsid w:val="00BE4983"/>
    <w:rsid w:val="00BE4FDD"/>
    <w:rsid w:val="00BE5FD1"/>
    <w:rsid w:val="00BE6B79"/>
    <w:rsid w:val="00BE6DFC"/>
    <w:rsid w:val="00BE7617"/>
    <w:rsid w:val="00BE7891"/>
    <w:rsid w:val="00BE7B41"/>
    <w:rsid w:val="00BF15C5"/>
    <w:rsid w:val="00BF1AB5"/>
    <w:rsid w:val="00BF487B"/>
    <w:rsid w:val="00BF5B3D"/>
    <w:rsid w:val="00BF6351"/>
    <w:rsid w:val="00C00475"/>
    <w:rsid w:val="00C0231E"/>
    <w:rsid w:val="00C040D4"/>
    <w:rsid w:val="00C045BA"/>
    <w:rsid w:val="00C052A3"/>
    <w:rsid w:val="00C063EB"/>
    <w:rsid w:val="00C07DAD"/>
    <w:rsid w:val="00C100F6"/>
    <w:rsid w:val="00C10C06"/>
    <w:rsid w:val="00C10F94"/>
    <w:rsid w:val="00C11021"/>
    <w:rsid w:val="00C11711"/>
    <w:rsid w:val="00C11C06"/>
    <w:rsid w:val="00C11E1B"/>
    <w:rsid w:val="00C129F5"/>
    <w:rsid w:val="00C12A21"/>
    <w:rsid w:val="00C14875"/>
    <w:rsid w:val="00C15031"/>
    <w:rsid w:val="00C151F4"/>
    <w:rsid w:val="00C15791"/>
    <w:rsid w:val="00C178A3"/>
    <w:rsid w:val="00C17F23"/>
    <w:rsid w:val="00C20298"/>
    <w:rsid w:val="00C20C3E"/>
    <w:rsid w:val="00C20D72"/>
    <w:rsid w:val="00C20FBD"/>
    <w:rsid w:val="00C2301F"/>
    <w:rsid w:val="00C23652"/>
    <w:rsid w:val="00C23B68"/>
    <w:rsid w:val="00C23DAE"/>
    <w:rsid w:val="00C248B8"/>
    <w:rsid w:val="00C250C1"/>
    <w:rsid w:val="00C26132"/>
    <w:rsid w:val="00C27977"/>
    <w:rsid w:val="00C329C7"/>
    <w:rsid w:val="00C332B2"/>
    <w:rsid w:val="00C33931"/>
    <w:rsid w:val="00C3433F"/>
    <w:rsid w:val="00C36198"/>
    <w:rsid w:val="00C36C2B"/>
    <w:rsid w:val="00C41C3D"/>
    <w:rsid w:val="00C4542E"/>
    <w:rsid w:val="00C45820"/>
    <w:rsid w:val="00C458CA"/>
    <w:rsid w:val="00C47880"/>
    <w:rsid w:val="00C50F40"/>
    <w:rsid w:val="00C52F20"/>
    <w:rsid w:val="00C541F0"/>
    <w:rsid w:val="00C543A4"/>
    <w:rsid w:val="00C55688"/>
    <w:rsid w:val="00C55820"/>
    <w:rsid w:val="00C55C65"/>
    <w:rsid w:val="00C577D4"/>
    <w:rsid w:val="00C60C54"/>
    <w:rsid w:val="00C61109"/>
    <w:rsid w:val="00C61D25"/>
    <w:rsid w:val="00C627B7"/>
    <w:rsid w:val="00C628B2"/>
    <w:rsid w:val="00C643C3"/>
    <w:rsid w:val="00C7005A"/>
    <w:rsid w:val="00C70B16"/>
    <w:rsid w:val="00C70FDC"/>
    <w:rsid w:val="00C74571"/>
    <w:rsid w:val="00C748EA"/>
    <w:rsid w:val="00C75150"/>
    <w:rsid w:val="00C755F5"/>
    <w:rsid w:val="00C75974"/>
    <w:rsid w:val="00C802D3"/>
    <w:rsid w:val="00C81A6B"/>
    <w:rsid w:val="00C81EBF"/>
    <w:rsid w:val="00C82B36"/>
    <w:rsid w:val="00C8395E"/>
    <w:rsid w:val="00C83F15"/>
    <w:rsid w:val="00C8420B"/>
    <w:rsid w:val="00C850D6"/>
    <w:rsid w:val="00C85582"/>
    <w:rsid w:val="00C85661"/>
    <w:rsid w:val="00C8695F"/>
    <w:rsid w:val="00C86C15"/>
    <w:rsid w:val="00C87236"/>
    <w:rsid w:val="00C87997"/>
    <w:rsid w:val="00C87DB2"/>
    <w:rsid w:val="00C94656"/>
    <w:rsid w:val="00C94707"/>
    <w:rsid w:val="00C953B0"/>
    <w:rsid w:val="00C95503"/>
    <w:rsid w:val="00C96772"/>
    <w:rsid w:val="00C96BAC"/>
    <w:rsid w:val="00C96CF5"/>
    <w:rsid w:val="00CA0276"/>
    <w:rsid w:val="00CA08B2"/>
    <w:rsid w:val="00CA22E5"/>
    <w:rsid w:val="00CA2636"/>
    <w:rsid w:val="00CA26B9"/>
    <w:rsid w:val="00CA3891"/>
    <w:rsid w:val="00CA4145"/>
    <w:rsid w:val="00CA6A3C"/>
    <w:rsid w:val="00CA6B85"/>
    <w:rsid w:val="00CA6D53"/>
    <w:rsid w:val="00CA7269"/>
    <w:rsid w:val="00CA736D"/>
    <w:rsid w:val="00CB0598"/>
    <w:rsid w:val="00CB1700"/>
    <w:rsid w:val="00CB1BAB"/>
    <w:rsid w:val="00CB20FF"/>
    <w:rsid w:val="00CB243F"/>
    <w:rsid w:val="00CB3665"/>
    <w:rsid w:val="00CB403C"/>
    <w:rsid w:val="00CB48EB"/>
    <w:rsid w:val="00CB55A0"/>
    <w:rsid w:val="00CB5C3A"/>
    <w:rsid w:val="00CB5DBC"/>
    <w:rsid w:val="00CB5F22"/>
    <w:rsid w:val="00CB6ED0"/>
    <w:rsid w:val="00CB7AE8"/>
    <w:rsid w:val="00CC1B23"/>
    <w:rsid w:val="00CC2025"/>
    <w:rsid w:val="00CC2326"/>
    <w:rsid w:val="00CC3449"/>
    <w:rsid w:val="00CC3EAD"/>
    <w:rsid w:val="00CC486F"/>
    <w:rsid w:val="00CC4CF6"/>
    <w:rsid w:val="00CC54A0"/>
    <w:rsid w:val="00CC5584"/>
    <w:rsid w:val="00CC63B3"/>
    <w:rsid w:val="00CC7BDE"/>
    <w:rsid w:val="00CC7DA8"/>
    <w:rsid w:val="00CC7E27"/>
    <w:rsid w:val="00CD0629"/>
    <w:rsid w:val="00CD06E7"/>
    <w:rsid w:val="00CD099E"/>
    <w:rsid w:val="00CD0CB4"/>
    <w:rsid w:val="00CD175D"/>
    <w:rsid w:val="00CD2EAB"/>
    <w:rsid w:val="00CD3368"/>
    <w:rsid w:val="00CD342A"/>
    <w:rsid w:val="00CD366D"/>
    <w:rsid w:val="00CD37B9"/>
    <w:rsid w:val="00CD37DA"/>
    <w:rsid w:val="00CD3B2E"/>
    <w:rsid w:val="00CD3F15"/>
    <w:rsid w:val="00CD4F3C"/>
    <w:rsid w:val="00CD542A"/>
    <w:rsid w:val="00CD7B72"/>
    <w:rsid w:val="00CE15EA"/>
    <w:rsid w:val="00CE19C2"/>
    <w:rsid w:val="00CE1F92"/>
    <w:rsid w:val="00CE2B85"/>
    <w:rsid w:val="00CE4590"/>
    <w:rsid w:val="00CE477E"/>
    <w:rsid w:val="00CE63C5"/>
    <w:rsid w:val="00CE66B8"/>
    <w:rsid w:val="00CE7276"/>
    <w:rsid w:val="00CF07F2"/>
    <w:rsid w:val="00CF1EEA"/>
    <w:rsid w:val="00CF2513"/>
    <w:rsid w:val="00CF34A5"/>
    <w:rsid w:val="00CF4438"/>
    <w:rsid w:val="00CF5E41"/>
    <w:rsid w:val="00CF69F3"/>
    <w:rsid w:val="00CF7764"/>
    <w:rsid w:val="00D00598"/>
    <w:rsid w:val="00D005BC"/>
    <w:rsid w:val="00D01BC8"/>
    <w:rsid w:val="00D02FD8"/>
    <w:rsid w:val="00D030B0"/>
    <w:rsid w:val="00D04C69"/>
    <w:rsid w:val="00D04DA5"/>
    <w:rsid w:val="00D05872"/>
    <w:rsid w:val="00D06368"/>
    <w:rsid w:val="00D06371"/>
    <w:rsid w:val="00D06E0F"/>
    <w:rsid w:val="00D07BFD"/>
    <w:rsid w:val="00D124D7"/>
    <w:rsid w:val="00D12529"/>
    <w:rsid w:val="00D12F24"/>
    <w:rsid w:val="00D13F0B"/>
    <w:rsid w:val="00D141F0"/>
    <w:rsid w:val="00D146F8"/>
    <w:rsid w:val="00D1493B"/>
    <w:rsid w:val="00D14BE2"/>
    <w:rsid w:val="00D15119"/>
    <w:rsid w:val="00D15FE4"/>
    <w:rsid w:val="00D16571"/>
    <w:rsid w:val="00D16963"/>
    <w:rsid w:val="00D16E65"/>
    <w:rsid w:val="00D23219"/>
    <w:rsid w:val="00D23FAA"/>
    <w:rsid w:val="00D24F8F"/>
    <w:rsid w:val="00D2543A"/>
    <w:rsid w:val="00D2693F"/>
    <w:rsid w:val="00D307C7"/>
    <w:rsid w:val="00D309D9"/>
    <w:rsid w:val="00D31C64"/>
    <w:rsid w:val="00D31F5D"/>
    <w:rsid w:val="00D33190"/>
    <w:rsid w:val="00D3406F"/>
    <w:rsid w:val="00D372EB"/>
    <w:rsid w:val="00D37488"/>
    <w:rsid w:val="00D40662"/>
    <w:rsid w:val="00D40DEB"/>
    <w:rsid w:val="00D41E60"/>
    <w:rsid w:val="00D42FFA"/>
    <w:rsid w:val="00D43A14"/>
    <w:rsid w:val="00D454A2"/>
    <w:rsid w:val="00D45831"/>
    <w:rsid w:val="00D45FAF"/>
    <w:rsid w:val="00D47225"/>
    <w:rsid w:val="00D47D34"/>
    <w:rsid w:val="00D50BE6"/>
    <w:rsid w:val="00D50FEB"/>
    <w:rsid w:val="00D51A20"/>
    <w:rsid w:val="00D53DDC"/>
    <w:rsid w:val="00D540BE"/>
    <w:rsid w:val="00D5473C"/>
    <w:rsid w:val="00D554DB"/>
    <w:rsid w:val="00D5609A"/>
    <w:rsid w:val="00D562B9"/>
    <w:rsid w:val="00D5735C"/>
    <w:rsid w:val="00D606A1"/>
    <w:rsid w:val="00D6074D"/>
    <w:rsid w:val="00D60BB9"/>
    <w:rsid w:val="00D619C3"/>
    <w:rsid w:val="00D61F9E"/>
    <w:rsid w:val="00D62EC9"/>
    <w:rsid w:val="00D637C0"/>
    <w:rsid w:val="00D63AF8"/>
    <w:rsid w:val="00D6410D"/>
    <w:rsid w:val="00D645EB"/>
    <w:rsid w:val="00D645FA"/>
    <w:rsid w:val="00D64C4B"/>
    <w:rsid w:val="00D6599C"/>
    <w:rsid w:val="00D65C48"/>
    <w:rsid w:val="00D72CD7"/>
    <w:rsid w:val="00D72E5D"/>
    <w:rsid w:val="00D7555A"/>
    <w:rsid w:val="00D7614C"/>
    <w:rsid w:val="00D7706D"/>
    <w:rsid w:val="00D80B9F"/>
    <w:rsid w:val="00D812B8"/>
    <w:rsid w:val="00D816E3"/>
    <w:rsid w:val="00D82161"/>
    <w:rsid w:val="00D8237A"/>
    <w:rsid w:val="00D82CE9"/>
    <w:rsid w:val="00D82F00"/>
    <w:rsid w:val="00D84DBB"/>
    <w:rsid w:val="00D84F09"/>
    <w:rsid w:val="00D85845"/>
    <w:rsid w:val="00D86729"/>
    <w:rsid w:val="00D8694C"/>
    <w:rsid w:val="00D86F61"/>
    <w:rsid w:val="00D92938"/>
    <w:rsid w:val="00D92AC2"/>
    <w:rsid w:val="00D94C44"/>
    <w:rsid w:val="00D94FCF"/>
    <w:rsid w:val="00D95EA1"/>
    <w:rsid w:val="00D966D6"/>
    <w:rsid w:val="00DA08F6"/>
    <w:rsid w:val="00DA0A1A"/>
    <w:rsid w:val="00DA1F1F"/>
    <w:rsid w:val="00DA2C2F"/>
    <w:rsid w:val="00DA32F8"/>
    <w:rsid w:val="00DA4AEB"/>
    <w:rsid w:val="00DA6004"/>
    <w:rsid w:val="00DA722A"/>
    <w:rsid w:val="00DA7FA4"/>
    <w:rsid w:val="00DB0863"/>
    <w:rsid w:val="00DB0F3F"/>
    <w:rsid w:val="00DB2DEA"/>
    <w:rsid w:val="00DB3405"/>
    <w:rsid w:val="00DB3639"/>
    <w:rsid w:val="00DB45BF"/>
    <w:rsid w:val="00DB504E"/>
    <w:rsid w:val="00DB6C7A"/>
    <w:rsid w:val="00DB7AA7"/>
    <w:rsid w:val="00DB7C21"/>
    <w:rsid w:val="00DC04D2"/>
    <w:rsid w:val="00DC05A3"/>
    <w:rsid w:val="00DC15AC"/>
    <w:rsid w:val="00DC424F"/>
    <w:rsid w:val="00DC4B7C"/>
    <w:rsid w:val="00DC4CD8"/>
    <w:rsid w:val="00DC5119"/>
    <w:rsid w:val="00DC69B4"/>
    <w:rsid w:val="00DD06AD"/>
    <w:rsid w:val="00DD08C8"/>
    <w:rsid w:val="00DD09D0"/>
    <w:rsid w:val="00DD0BB3"/>
    <w:rsid w:val="00DD0D03"/>
    <w:rsid w:val="00DD1010"/>
    <w:rsid w:val="00DD240E"/>
    <w:rsid w:val="00DD2585"/>
    <w:rsid w:val="00DD274F"/>
    <w:rsid w:val="00DD28AD"/>
    <w:rsid w:val="00DD2DEC"/>
    <w:rsid w:val="00DD324D"/>
    <w:rsid w:val="00DD5422"/>
    <w:rsid w:val="00DD5534"/>
    <w:rsid w:val="00DD5A1E"/>
    <w:rsid w:val="00DD78B0"/>
    <w:rsid w:val="00DD7A4C"/>
    <w:rsid w:val="00DE00DE"/>
    <w:rsid w:val="00DE0300"/>
    <w:rsid w:val="00DE051A"/>
    <w:rsid w:val="00DE0618"/>
    <w:rsid w:val="00DE07CE"/>
    <w:rsid w:val="00DE0E31"/>
    <w:rsid w:val="00DE134A"/>
    <w:rsid w:val="00DE257D"/>
    <w:rsid w:val="00DE4282"/>
    <w:rsid w:val="00DE4C46"/>
    <w:rsid w:val="00DF03C5"/>
    <w:rsid w:val="00DF0DFB"/>
    <w:rsid w:val="00DF1FB3"/>
    <w:rsid w:val="00DF1FF9"/>
    <w:rsid w:val="00DF291A"/>
    <w:rsid w:val="00DF2FD1"/>
    <w:rsid w:val="00DF4CA7"/>
    <w:rsid w:val="00DF558B"/>
    <w:rsid w:val="00DF6052"/>
    <w:rsid w:val="00DF6EFF"/>
    <w:rsid w:val="00DF7543"/>
    <w:rsid w:val="00E02A24"/>
    <w:rsid w:val="00E059E7"/>
    <w:rsid w:val="00E0720F"/>
    <w:rsid w:val="00E07551"/>
    <w:rsid w:val="00E07ED7"/>
    <w:rsid w:val="00E103F1"/>
    <w:rsid w:val="00E104C5"/>
    <w:rsid w:val="00E11121"/>
    <w:rsid w:val="00E1211F"/>
    <w:rsid w:val="00E123EB"/>
    <w:rsid w:val="00E13E3D"/>
    <w:rsid w:val="00E1441C"/>
    <w:rsid w:val="00E1571D"/>
    <w:rsid w:val="00E15D02"/>
    <w:rsid w:val="00E17120"/>
    <w:rsid w:val="00E20123"/>
    <w:rsid w:val="00E20292"/>
    <w:rsid w:val="00E220E2"/>
    <w:rsid w:val="00E222E0"/>
    <w:rsid w:val="00E24138"/>
    <w:rsid w:val="00E2427D"/>
    <w:rsid w:val="00E246A5"/>
    <w:rsid w:val="00E24A4F"/>
    <w:rsid w:val="00E24B64"/>
    <w:rsid w:val="00E24D3C"/>
    <w:rsid w:val="00E2529F"/>
    <w:rsid w:val="00E25313"/>
    <w:rsid w:val="00E2592D"/>
    <w:rsid w:val="00E2615B"/>
    <w:rsid w:val="00E26413"/>
    <w:rsid w:val="00E26877"/>
    <w:rsid w:val="00E26948"/>
    <w:rsid w:val="00E275EB"/>
    <w:rsid w:val="00E301D1"/>
    <w:rsid w:val="00E30328"/>
    <w:rsid w:val="00E3044E"/>
    <w:rsid w:val="00E311E0"/>
    <w:rsid w:val="00E32408"/>
    <w:rsid w:val="00E32C92"/>
    <w:rsid w:val="00E33140"/>
    <w:rsid w:val="00E368DB"/>
    <w:rsid w:val="00E371C9"/>
    <w:rsid w:val="00E37236"/>
    <w:rsid w:val="00E410D7"/>
    <w:rsid w:val="00E411EF"/>
    <w:rsid w:val="00E429D1"/>
    <w:rsid w:val="00E435A4"/>
    <w:rsid w:val="00E43B93"/>
    <w:rsid w:val="00E44BAE"/>
    <w:rsid w:val="00E4598C"/>
    <w:rsid w:val="00E47878"/>
    <w:rsid w:val="00E47EEC"/>
    <w:rsid w:val="00E5112F"/>
    <w:rsid w:val="00E51166"/>
    <w:rsid w:val="00E55E1A"/>
    <w:rsid w:val="00E561BB"/>
    <w:rsid w:val="00E57D93"/>
    <w:rsid w:val="00E61652"/>
    <w:rsid w:val="00E62243"/>
    <w:rsid w:val="00E625D9"/>
    <w:rsid w:val="00E62C51"/>
    <w:rsid w:val="00E63B3A"/>
    <w:rsid w:val="00E64C75"/>
    <w:rsid w:val="00E65196"/>
    <w:rsid w:val="00E654DE"/>
    <w:rsid w:val="00E65A37"/>
    <w:rsid w:val="00E667AB"/>
    <w:rsid w:val="00E67C23"/>
    <w:rsid w:val="00E7013D"/>
    <w:rsid w:val="00E70B90"/>
    <w:rsid w:val="00E72450"/>
    <w:rsid w:val="00E72D0D"/>
    <w:rsid w:val="00E72D32"/>
    <w:rsid w:val="00E73718"/>
    <w:rsid w:val="00E738FF"/>
    <w:rsid w:val="00E73BBB"/>
    <w:rsid w:val="00E743AF"/>
    <w:rsid w:val="00E744A4"/>
    <w:rsid w:val="00E753B4"/>
    <w:rsid w:val="00E75428"/>
    <w:rsid w:val="00E769E6"/>
    <w:rsid w:val="00E76DC2"/>
    <w:rsid w:val="00E76E35"/>
    <w:rsid w:val="00E80F2D"/>
    <w:rsid w:val="00E8268E"/>
    <w:rsid w:val="00E833FF"/>
    <w:rsid w:val="00E83942"/>
    <w:rsid w:val="00E8415C"/>
    <w:rsid w:val="00E84A8B"/>
    <w:rsid w:val="00E84F83"/>
    <w:rsid w:val="00E852EA"/>
    <w:rsid w:val="00E85556"/>
    <w:rsid w:val="00E8604E"/>
    <w:rsid w:val="00E8619B"/>
    <w:rsid w:val="00E8744D"/>
    <w:rsid w:val="00E87BDB"/>
    <w:rsid w:val="00E9019D"/>
    <w:rsid w:val="00E9068C"/>
    <w:rsid w:val="00E90C14"/>
    <w:rsid w:val="00E91D2D"/>
    <w:rsid w:val="00E9216D"/>
    <w:rsid w:val="00E94216"/>
    <w:rsid w:val="00E9532E"/>
    <w:rsid w:val="00E95820"/>
    <w:rsid w:val="00E96961"/>
    <w:rsid w:val="00E97494"/>
    <w:rsid w:val="00E97D7F"/>
    <w:rsid w:val="00EA12AF"/>
    <w:rsid w:val="00EA1904"/>
    <w:rsid w:val="00EA3512"/>
    <w:rsid w:val="00EA39EF"/>
    <w:rsid w:val="00EA47DB"/>
    <w:rsid w:val="00EA51B0"/>
    <w:rsid w:val="00EA6B2D"/>
    <w:rsid w:val="00EA7131"/>
    <w:rsid w:val="00EB0137"/>
    <w:rsid w:val="00EB02F7"/>
    <w:rsid w:val="00EB04E8"/>
    <w:rsid w:val="00EB0BC8"/>
    <w:rsid w:val="00EB1937"/>
    <w:rsid w:val="00EB24B9"/>
    <w:rsid w:val="00EB252F"/>
    <w:rsid w:val="00EB27CC"/>
    <w:rsid w:val="00EB42AE"/>
    <w:rsid w:val="00EB4A14"/>
    <w:rsid w:val="00EB4D19"/>
    <w:rsid w:val="00EB559D"/>
    <w:rsid w:val="00EB6391"/>
    <w:rsid w:val="00EB6F8D"/>
    <w:rsid w:val="00EB7705"/>
    <w:rsid w:val="00EB7A93"/>
    <w:rsid w:val="00EC0F31"/>
    <w:rsid w:val="00EC12ED"/>
    <w:rsid w:val="00EC1C11"/>
    <w:rsid w:val="00EC20F6"/>
    <w:rsid w:val="00EC25D1"/>
    <w:rsid w:val="00EC446F"/>
    <w:rsid w:val="00EC4EC0"/>
    <w:rsid w:val="00EC4F23"/>
    <w:rsid w:val="00EC619C"/>
    <w:rsid w:val="00EC6C79"/>
    <w:rsid w:val="00EC6E26"/>
    <w:rsid w:val="00ED342B"/>
    <w:rsid w:val="00ED4952"/>
    <w:rsid w:val="00ED6BAB"/>
    <w:rsid w:val="00ED6CAC"/>
    <w:rsid w:val="00EE004F"/>
    <w:rsid w:val="00EE101F"/>
    <w:rsid w:val="00EE3422"/>
    <w:rsid w:val="00EE3577"/>
    <w:rsid w:val="00EE3D4F"/>
    <w:rsid w:val="00EE4F2E"/>
    <w:rsid w:val="00EE593E"/>
    <w:rsid w:val="00EE5D1F"/>
    <w:rsid w:val="00EE6DA3"/>
    <w:rsid w:val="00EE70EC"/>
    <w:rsid w:val="00EE7983"/>
    <w:rsid w:val="00EE7EDE"/>
    <w:rsid w:val="00EF00C1"/>
    <w:rsid w:val="00EF121E"/>
    <w:rsid w:val="00EF177C"/>
    <w:rsid w:val="00EF1E98"/>
    <w:rsid w:val="00EF1EF3"/>
    <w:rsid w:val="00EF5627"/>
    <w:rsid w:val="00EF593B"/>
    <w:rsid w:val="00EF5A7B"/>
    <w:rsid w:val="00EF5D23"/>
    <w:rsid w:val="00EF7937"/>
    <w:rsid w:val="00EF7D04"/>
    <w:rsid w:val="00F0009A"/>
    <w:rsid w:val="00F00404"/>
    <w:rsid w:val="00F004E1"/>
    <w:rsid w:val="00F01021"/>
    <w:rsid w:val="00F016EC"/>
    <w:rsid w:val="00F01AF2"/>
    <w:rsid w:val="00F01BAE"/>
    <w:rsid w:val="00F01D15"/>
    <w:rsid w:val="00F02236"/>
    <w:rsid w:val="00F03C3F"/>
    <w:rsid w:val="00F0469C"/>
    <w:rsid w:val="00F047E2"/>
    <w:rsid w:val="00F04873"/>
    <w:rsid w:val="00F05882"/>
    <w:rsid w:val="00F105A4"/>
    <w:rsid w:val="00F11648"/>
    <w:rsid w:val="00F122D5"/>
    <w:rsid w:val="00F12DE3"/>
    <w:rsid w:val="00F1412F"/>
    <w:rsid w:val="00F14428"/>
    <w:rsid w:val="00F1451A"/>
    <w:rsid w:val="00F15A67"/>
    <w:rsid w:val="00F15DAE"/>
    <w:rsid w:val="00F202A7"/>
    <w:rsid w:val="00F202C1"/>
    <w:rsid w:val="00F21F7C"/>
    <w:rsid w:val="00F22918"/>
    <w:rsid w:val="00F22A7C"/>
    <w:rsid w:val="00F238F4"/>
    <w:rsid w:val="00F23A87"/>
    <w:rsid w:val="00F24128"/>
    <w:rsid w:val="00F25885"/>
    <w:rsid w:val="00F25A2B"/>
    <w:rsid w:val="00F25AD4"/>
    <w:rsid w:val="00F26C20"/>
    <w:rsid w:val="00F27920"/>
    <w:rsid w:val="00F30277"/>
    <w:rsid w:val="00F30592"/>
    <w:rsid w:val="00F311DB"/>
    <w:rsid w:val="00F313A9"/>
    <w:rsid w:val="00F3181B"/>
    <w:rsid w:val="00F32249"/>
    <w:rsid w:val="00F33FBC"/>
    <w:rsid w:val="00F34863"/>
    <w:rsid w:val="00F3574D"/>
    <w:rsid w:val="00F35882"/>
    <w:rsid w:val="00F35C54"/>
    <w:rsid w:val="00F35E5E"/>
    <w:rsid w:val="00F36367"/>
    <w:rsid w:val="00F36396"/>
    <w:rsid w:val="00F367BD"/>
    <w:rsid w:val="00F40ABC"/>
    <w:rsid w:val="00F4124A"/>
    <w:rsid w:val="00F412A6"/>
    <w:rsid w:val="00F418E1"/>
    <w:rsid w:val="00F42E8D"/>
    <w:rsid w:val="00F439BD"/>
    <w:rsid w:val="00F453D8"/>
    <w:rsid w:val="00F468A1"/>
    <w:rsid w:val="00F477CD"/>
    <w:rsid w:val="00F50D48"/>
    <w:rsid w:val="00F50D8A"/>
    <w:rsid w:val="00F5113E"/>
    <w:rsid w:val="00F527BD"/>
    <w:rsid w:val="00F52949"/>
    <w:rsid w:val="00F53002"/>
    <w:rsid w:val="00F53716"/>
    <w:rsid w:val="00F54A2C"/>
    <w:rsid w:val="00F5503A"/>
    <w:rsid w:val="00F552A0"/>
    <w:rsid w:val="00F553C4"/>
    <w:rsid w:val="00F5591A"/>
    <w:rsid w:val="00F55952"/>
    <w:rsid w:val="00F5667F"/>
    <w:rsid w:val="00F57019"/>
    <w:rsid w:val="00F60B58"/>
    <w:rsid w:val="00F60E69"/>
    <w:rsid w:val="00F61080"/>
    <w:rsid w:val="00F62536"/>
    <w:rsid w:val="00F629E1"/>
    <w:rsid w:val="00F632B5"/>
    <w:rsid w:val="00F632E6"/>
    <w:rsid w:val="00F63688"/>
    <w:rsid w:val="00F638E4"/>
    <w:rsid w:val="00F64351"/>
    <w:rsid w:val="00F6473E"/>
    <w:rsid w:val="00F6497B"/>
    <w:rsid w:val="00F6591F"/>
    <w:rsid w:val="00F663DC"/>
    <w:rsid w:val="00F66BDA"/>
    <w:rsid w:val="00F67831"/>
    <w:rsid w:val="00F67A15"/>
    <w:rsid w:val="00F67B6A"/>
    <w:rsid w:val="00F705AA"/>
    <w:rsid w:val="00F71895"/>
    <w:rsid w:val="00F72BE2"/>
    <w:rsid w:val="00F73399"/>
    <w:rsid w:val="00F74081"/>
    <w:rsid w:val="00F740EE"/>
    <w:rsid w:val="00F747DE"/>
    <w:rsid w:val="00F75E4C"/>
    <w:rsid w:val="00F75FA4"/>
    <w:rsid w:val="00F77B49"/>
    <w:rsid w:val="00F81728"/>
    <w:rsid w:val="00F81D96"/>
    <w:rsid w:val="00F823C0"/>
    <w:rsid w:val="00F84991"/>
    <w:rsid w:val="00F86A3E"/>
    <w:rsid w:val="00F90246"/>
    <w:rsid w:val="00F90816"/>
    <w:rsid w:val="00F936EF"/>
    <w:rsid w:val="00F937BE"/>
    <w:rsid w:val="00F93ED0"/>
    <w:rsid w:val="00F94DB6"/>
    <w:rsid w:val="00F96A89"/>
    <w:rsid w:val="00FA1FA1"/>
    <w:rsid w:val="00FA2B2A"/>
    <w:rsid w:val="00FA31E5"/>
    <w:rsid w:val="00FA359A"/>
    <w:rsid w:val="00FA38A7"/>
    <w:rsid w:val="00FA3D91"/>
    <w:rsid w:val="00FA42AF"/>
    <w:rsid w:val="00FA445E"/>
    <w:rsid w:val="00FA45CC"/>
    <w:rsid w:val="00FA48CA"/>
    <w:rsid w:val="00FA4FA2"/>
    <w:rsid w:val="00FA6E23"/>
    <w:rsid w:val="00FA712C"/>
    <w:rsid w:val="00FB0323"/>
    <w:rsid w:val="00FB0EBF"/>
    <w:rsid w:val="00FB1F7B"/>
    <w:rsid w:val="00FB2798"/>
    <w:rsid w:val="00FB27F7"/>
    <w:rsid w:val="00FB34CF"/>
    <w:rsid w:val="00FB52C5"/>
    <w:rsid w:val="00FB52EC"/>
    <w:rsid w:val="00FB5E6A"/>
    <w:rsid w:val="00FB6B18"/>
    <w:rsid w:val="00FB6D39"/>
    <w:rsid w:val="00FC1C32"/>
    <w:rsid w:val="00FC1FEB"/>
    <w:rsid w:val="00FC23A0"/>
    <w:rsid w:val="00FC3A44"/>
    <w:rsid w:val="00FC431B"/>
    <w:rsid w:val="00FC4583"/>
    <w:rsid w:val="00FC74D7"/>
    <w:rsid w:val="00FC760D"/>
    <w:rsid w:val="00FD0AF8"/>
    <w:rsid w:val="00FD1547"/>
    <w:rsid w:val="00FD1673"/>
    <w:rsid w:val="00FD1B99"/>
    <w:rsid w:val="00FD1BF9"/>
    <w:rsid w:val="00FD1F5A"/>
    <w:rsid w:val="00FD29FB"/>
    <w:rsid w:val="00FD5863"/>
    <w:rsid w:val="00FD5BDA"/>
    <w:rsid w:val="00FD654C"/>
    <w:rsid w:val="00FD7443"/>
    <w:rsid w:val="00FD751A"/>
    <w:rsid w:val="00FD7720"/>
    <w:rsid w:val="00FD793B"/>
    <w:rsid w:val="00FE19B1"/>
    <w:rsid w:val="00FE5622"/>
    <w:rsid w:val="00FE6346"/>
    <w:rsid w:val="00FE684A"/>
    <w:rsid w:val="00FF18C9"/>
    <w:rsid w:val="00FF286E"/>
    <w:rsid w:val="00FF2A15"/>
    <w:rsid w:val="00FF32AF"/>
    <w:rsid w:val="00FF4563"/>
    <w:rsid w:val="00FF53A7"/>
    <w:rsid w:val="00FF684A"/>
    <w:rsid w:val="00FF698F"/>
    <w:rsid w:val="00FF6B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Balloon Text" w:uiPriority="0"/>
    <w:lsdException w:name="Table Grid" w:uiPriority="5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1">
    <w:name w:val="Normal"/>
    <w:qFormat/>
    <w:rsid w:val="00E97D7F"/>
    <w:pPr>
      <w:autoSpaceDE w:val="0"/>
      <w:autoSpaceDN w:val="0"/>
    </w:pPr>
  </w:style>
  <w:style w:type="paragraph" w:styleId="1">
    <w:name w:val="heading 1"/>
    <w:basedOn w:val="a2"/>
    <w:next w:val="a2"/>
    <w:link w:val="10"/>
    <w:uiPriority w:val="99"/>
    <w:rsid w:val="00FA4FA2"/>
    <w:pPr>
      <w:widowControl w:val="0"/>
      <w:spacing w:before="360" w:after="40"/>
      <w:outlineLvl w:val="0"/>
    </w:pPr>
    <w:rPr>
      <w:b/>
      <w:bCs/>
      <w:sz w:val="20"/>
      <w:szCs w:val="20"/>
    </w:rPr>
  </w:style>
  <w:style w:type="paragraph" w:styleId="20">
    <w:name w:val="heading 2"/>
    <w:basedOn w:val="a1"/>
    <w:next w:val="a1"/>
    <w:link w:val="21"/>
    <w:uiPriority w:val="9"/>
    <w:unhideWhenUsed/>
    <w:qFormat/>
    <w:locked/>
    <w:rsid w:val="00117681"/>
    <w:pPr>
      <w:keepNext/>
      <w:spacing w:before="240" w:after="60"/>
      <w:outlineLvl w:val="1"/>
    </w:pPr>
    <w:rPr>
      <w:rFonts w:ascii="Cambria" w:hAnsi="Cambria"/>
      <w:b/>
      <w:bCs/>
      <w:i/>
      <w:iCs/>
      <w:sz w:val="28"/>
      <w:szCs w:val="28"/>
    </w:rPr>
  </w:style>
  <w:style w:type="paragraph" w:styleId="30">
    <w:name w:val="heading 3"/>
    <w:basedOn w:val="a1"/>
    <w:next w:val="a1"/>
    <w:link w:val="31"/>
    <w:uiPriority w:val="9"/>
    <w:semiHidden/>
    <w:unhideWhenUsed/>
    <w:qFormat/>
    <w:locked/>
    <w:rsid w:val="00ED6BAB"/>
    <w:pPr>
      <w:keepNext/>
      <w:spacing w:before="240" w:after="60"/>
      <w:outlineLvl w:val="2"/>
    </w:pPr>
    <w:rPr>
      <w:rFonts w:ascii="Cambria" w:hAnsi="Cambria"/>
      <w:b/>
      <w:bCs/>
      <w:sz w:val="26"/>
      <w:szCs w:val="26"/>
    </w:rPr>
  </w:style>
  <w:style w:type="paragraph" w:styleId="4">
    <w:name w:val="heading 4"/>
    <w:basedOn w:val="a1"/>
    <w:next w:val="a1"/>
    <w:link w:val="40"/>
    <w:uiPriority w:val="99"/>
    <w:qFormat/>
    <w:rsid w:val="00FA4FA2"/>
    <w:pPr>
      <w:keepNext/>
      <w:jc w:val="both"/>
      <w:outlineLvl w:val="3"/>
    </w:pPr>
    <w:rPr>
      <w:b/>
      <w:bCs/>
      <w:sz w:val="24"/>
      <w:szCs w:val="24"/>
    </w:rPr>
  </w:style>
  <w:style w:type="paragraph" w:styleId="5">
    <w:name w:val="heading 5"/>
    <w:basedOn w:val="a1"/>
    <w:next w:val="a1"/>
    <w:link w:val="50"/>
    <w:uiPriority w:val="99"/>
    <w:qFormat/>
    <w:rsid w:val="00FA4FA2"/>
    <w:pPr>
      <w:keepNext/>
      <w:widowControl w:val="0"/>
      <w:tabs>
        <w:tab w:val="num" w:pos="0"/>
      </w:tabs>
      <w:spacing w:before="200" w:after="80" w:line="260" w:lineRule="exact"/>
      <w:outlineLvl w:val="4"/>
    </w:pPr>
    <w:rPr>
      <w:rFonts w:ascii="Arial" w:hAnsi="Arial" w:cs="Arial"/>
      <w:b/>
      <w:bCs/>
    </w:rPr>
  </w:style>
  <w:style w:type="paragraph" w:styleId="6">
    <w:name w:val="heading 6"/>
    <w:basedOn w:val="a1"/>
    <w:next w:val="a1"/>
    <w:link w:val="60"/>
    <w:uiPriority w:val="99"/>
    <w:qFormat/>
    <w:rsid w:val="00FA4FA2"/>
    <w:pPr>
      <w:keepNext/>
      <w:jc w:val="center"/>
      <w:outlineLvl w:val="5"/>
    </w:pPr>
    <w:rPr>
      <w:b/>
      <w:bCs/>
      <w:sz w:val="24"/>
      <w:szCs w:val="24"/>
    </w:rPr>
  </w:style>
  <w:style w:type="paragraph" w:styleId="7">
    <w:name w:val="heading 7"/>
    <w:basedOn w:val="a1"/>
    <w:next w:val="a1"/>
    <w:link w:val="70"/>
    <w:uiPriority w:val="99"/>
    <w:qFormat/>
    <w:rsid w:val="00FA4FA2"/>
    <w:pPr>
      <w:keepNext/>
      <w:jc w:val="both"/>
      <w:outlineLvl w:val="6"/>
    </w:pPr>
    <w:rPr>
      <w:sz w:val="24"/>
      <w:szCs w:val="24"/>
    </w:rPr>
  </w:style>
  <w:style w:type="paragraph" w:styleId="8">
    <w:name w:val="heading 8"/>
    <w:basedOn w:val="a1"/>
    <w:next w:val="a1"/>
    <w:link w:val="80"/>
    <w:uiPriority w:val="99"/>
    <w:qFormat/>
    <w:rsid w:val="00FA4FA2"/>
    <w:pPr>
      <w:keepNext/>
      <w:ind w:left="200"/>
      <w:jc w:val="center"/>
      <w:outlineLvl w:val="7"/>
    </w:pPr>
    <w:rPr>
      <w:rFonts w:ascii="Arial" w:hAnsi="Arial" w:cs="Arial"/>
      <w:b/>
      <w:bCs/>
      <w:color w:val="000000"/>
      <w:sz w:val="18"/>
      <w:szCs w:val="18"/>
    </w:rPr>
  </w:style>
  <w:style w:type="paragraph" w:styleId="9">
    <w:name w:val="heading 9"/>
    <w:basedOn w:val="a1"/>
    <w:next w:val="a1"/>
    <w:link w:val="90"/>
    <w:uiPriority w:val="99"/>
    <w:qFormat/>
    <w:rsid w:val="00FA4FA2"/>
    <w:pPr>
      <w:keepNext/>
      <w:widowControl w:val="0"/>
      <w:jc w:val="center"/>
      <w:outlineLvl w:val="8"/>
    </w:pPr>
    <w:rPr>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FA4FA2"/>
    <w:rPr>
      <w:rFonts w:ascii="Cambria" w:hAnsi="Cambria" w:cs="Times New Roman"/>
      <w:b/>
      <w:bCs/>
      <w:kern w:val="32"/>
      <w:sz w:val="32"/>
      <w:szCs w:val="32"/>
    </w:rPr>
  </w:style>
  <w:style w:type="character" w:customStyle="1" w:styleId="21">
    <w:name w:val="Заголовок 2 Знак"/>
    <w:basedOn w:val="a3"/>
    <w:link w:val="20"/>
    <w:uiPriority w:val="9"/>
    <w:locked/>
    <w:rsid w:val="00117681"/>
    <w:rPr>
      <w:rFonts w:ascii="Cambria" w:eastAsia="Times New Roman" w:hAnsi="Cambria" w:cs="Times New Roman"/>
      <w:b/>
      <w:bCs/>
      <w:i/>
      <w:iCs/>
      <w:sz w:val="28"/>
      <w:szCs w:val="28"/>
    </w:rPr>
  </w:style>
  <w:style w:type="character" w:customStyle="1" w:styleId="31">
    <w:name w:val="Заголовок 3 Знак"/>
    <w:basedOn w:val="a3"/>
    <w:link w:val="30"/>
    <w:uiPriority w:val="9"/>
    <w:semiHidden/>
    <w:locked/>
    <w:rsid w:val="00ED6BAB"/>
    <w:rPr>
      <w:rFonts w:ascii="Cambria" w:eastAsia="Times New Roman" w:hAnsi="Cambria" w:cs="Times New Roman"/>
      <w:b/>
      <w:bCs/>
      <w:sz w:val="26"/>
      <w:szCs w:val="26"/>
    </w:rPr>
  </w:style>
  <w:style w:type="character" w:customStyle="1" w:styleId="40">
    <w:name w:val="Заголовок 4 Знак"/>
    <w:basedOn w:val="a3"/>
    <w:link w:val="4"/>
    <w:uiPriority w:val="99"/>
    <w:semiHidden/>
    <w:locked/>
    <w:rsid w:val="00FA4FA2"/>
    <w:rPr>
      <w:rFonts w:ascii="Calibri" w:hAnsi="Calibri" w:cs="Times New Roman"/>
      <w:b/>
      <w:bCs/>
      <w:sz w:val="28"/>
      <w:szCs w:val="28"/>
    </w:rPr>
  </w:style>
  <w:style w:type="character" w:customStyle="1" w:styleId="50">
    <w:name w:val="Заголовок 5 Знак"/>
    <w:basedOn w:val="a3"/>
    <w:link w:val="5"/>
    <w:uiPriority w:val="99"/>
    <w:semiHidden/>
    <w:locked/>
    <w:rsid w:val="00FA4FA2"/>
    <w:rPr>
      <w:rFonts w:ascii="Calibri" w:hAnsi="Calibri" w:cs="Times New Roman"/>
      <w:b/>
      <w:bCs/>
      <w:i/>
      <w:iCs/>
      <w:sz w:val="26"/>
      <w:szCs w:val="26"/>
    </w:rPr>
  </w:style>
  <w:style w:type="character" w:customStyle="1" w:styleId="60">
    <w:name w:val="Заголовок 6 Знак"/>
    <w:basedOn w:val="a3"/>
    <w:link w:val="6"/>
    <w:uiPriority w:val="99"/>
    <w:semiHidden/>
    <w:locked/>
    <w:rsid w:val="00FA4FA2"/>
    <w:rPr>
      <w:rFonts w:ascii="Calibri" w:hAnsi="Calibri" w:cs="Times New Roman"/>
      <w:b/>
      <w:bCs/>
      <w:sz w:val="22"/>
      <w:szCs w:val="22"/>
    </w:rPr>
  </w:style>
  <w:style w:type="character" w:customStyle="1" w:styleId="70">
    <w:name w:val="Заголовок 7 Знак"/>
    <w:basedOn w:val="a3"/>
    <w:link w:val="7"/>
    <w:uiPriority w:val="99"/>
    <w:semiHidden/>
    <w:locked/>
    <w:rsid w:val="00FA4FA2"/>
    <w:rPr>
      <w:rFonts w:ascii="Calibri" w:hAnsi="Calibri" w:cs="Times New Roman"/>
      <w:sz w:val="24"/>
      <w:szCs w:val="24"/>
    </w:rPr>
  </w:style>
  <w:style w:type="character" w:customStyle="1" w:styleId="80">
    <w:name w:val="Заголовок 8 Знак"/>
    <w:basedOn w:val="a3"/>
    <w:link w:val="8"/>
    <w:uiPriority w:val="99"/>
    <w:semiHidden/>
    <w:locked/>
    <w:rsid w:val="00FA4FA2"/>
    <w:rPr>
      <w:rFonts w:ascii="Calibri" w:hAnsi="Calibri" w:cs="Times New Roman"/>
      <w:i/>
      <w:iCs/>
      <w:sz w:val="24"/>
      <w:szCs w:val="24"/>
    </w:rPr>
  </w:style>
  <w:style w:type="character" w:customStyle="1" w:styleId="90">
    <w:name w:val="Заголовок 9 Знак"/>
    <w:basedOn w:val="a3"/>
    <w:link w:val="9"/>
    <w:uiPriority w:val="99"/>
    <w:semiHidden/>
    <w:locked/>
    <w:rsid w:val="00FA4FA2"/>
    <w:rPr>
      <w:rFonts w:ascii="Cambria" w:hAnsi="Cambria" w:cs="Times New Roman"/>
      <w:sz w:val="22"/>
      <w:szCs w:val="22"/>
    </w:rPr>
  </w:style>
  <w:style w:type="paragraph" w:customStyle="1" w:styleId="11">
    <w:name w:val="Знак Знак Знак1 Знак Знак Знак Знак Знак Знак Знак"/>
    <w:basedOn w:val="a1"/>
    <w:uiPriority w:val="99"/>
    <w:rsid w:val="000A584F"/>
    <w:pPr>
      <w:tabs>
        <w:tab w:val="num" w:pos="1069"/>
      </w:tabs>
      <w:autoSpaceDE/>
      <w:autoSpaceDN/>
      <w:spacing w:after="160" w:line="240" w:lineRule="exact"/>
      <w:ind w:left="1069" w:hanging="360"/>
      <w:jc w:val="both"/>
    </w:pPr>
    <w:rPr>
      <w:rFonts w:ascii="Verdana" w:hAnsi="Verdana" w:cs="Arial"/>
      <w:lang w:val="en-US" w:eastAsia="en-US"/>
    </w:rPr>
  </w:style>
  <w:style w:type="paragraph" w:customStyle="1" w:styleId="11h1">
    <w:name w:val="Заголовок 1.Заголовок 1 Знак Знак Знак Знак Знак Знак Знак Знак Знак Знак Знак Знак Знак Знак Знак Знак Знак Знак Знак Знак Знак.h1"/>
    <w:basedOn w:val="a1"/>
    <w:next w:val="a1"/>
    <w:uiPriority w:val="99"/>
    <w:rsid w:val="00FA4FA2"/>
    <w:pPr>
      <w:keepNext/>
      <w:spacing w:before="240" w:after="60"/>
      <w:jc w:val="center"/>
      <w:outlineLvl w:val="0"/>
    </w:pPr>
    <w:rPr>
      <w:b/>
      <w:bCs/>
      <w:kern w:val="32"/>
      <w:sz w:val="28"/>
      <w:szCs w:val="28"/>
    </w:rPr>
  </w:style>
  <w:style w:type="paragraph" w:customStyle="1" w:styleId="22h22">
    <w:name w:val="Заголовок 2.Заголовок 2 Знак Знак Знак Знак.h2.Заголовок 2 Знак Знак"/>
    <w:basedOn w:val="a1"/>
    <w:next w:val="a1"/>
    <w:uiPriority w:val="99"/>
    <w:rsid w:val="00FA4FA2"/>
    <w:pPr>
      <w:widowControl w:val="0"/>
      <w:spacing w:before="240"/>
      <w:outlineLvl w:val="1"/>
    </w:pPr>
    <w:rPr>
      <w:b/>
      <w:bCs/>
      <w:color w:val="000000"/>
      <w:sz w:val="24"/>
      <w:szCs w:val="24"/>
    </w:rPr>
  </w:style>
  <w:style w:type="paragraph" w:customStyle="1" w:styleId="33">
    <w:name w:val="Заголовок 3.Заголовок 3 Знак Знак Знак Знак Знак Знак Знак Знак Знак"/>
    <w:basedOn w:val="a1"/>
    <w:next w:val="a1"/>
    <w:uiPriority w:val="99"/>
    <w:rsid w:val="00FA4FA2"/>
    <w:pPr>
      <w:keepNext/>
      <w:widowControl w:val="0"/>
      <w:spacing w:before="240" w:after="60" w:line="240" w:lineRule="atLeast"/>
      <w:ind w:left="198"/>
      <w:outlineLvl w:val="2"/>
    </w:pPr>
    <w:rPr>
      <w:b/>
      <w:bCs/>
      <w:sz w:val="18"/>
      <w:szCs w:val="18"/>
    </w:rPr>
  </w:style>
  <w:style w:type="paragraph" w:customStyle="1" w:styleId="12">
    <w:name w:val="Знак1 Знак Знак Знак"/>
    <w:basedOn w:val="a1"/>
    <w:uiPriority w:val="99"/>
    <w:rsid w:val="00FA4FA2"/>
    <w:pPr>
      <w:tabs>
        <w:tab w:val="num" w:pos="360"/>
      </w:tabs>
      <w:spacing w:after="160" w:line="240" w:lineRule="exact"/>
    </w:pPr>
    <w:rPr>
      <w:rFonts w:ascii="Verdana" w:hAnsi="Verdana" w:cs="Verdana"/>
      <w:lang w:val="en-US"/>
    </w:rPr>
  </w:style>
  <w:style w:type="character" w:customStyle="1" w:styleId="SUBST">
    <w:name w:val="__SUBST"/>
    <w:uiPriority w:val="99"/>
    <w:rsid w:val="00FA4FA2"/>
    <w:rPr>
      <w:b/>
      <w:i/>
      <w:sz w:val="22"/>
    </w:rPr>
  </w:style>
  <w:style w:type="paragraph" w:customStyle="1" w:styleId="Heading11">
    <w:name w:val="Heading 11"/>
    <w:uiPriority w:val="99"/>
    <w:rsid w:val="00FA4FA2"/>
    <w:pPr>
      <w:widowControl w:val="0"/>
      <w:autoSpaceDE w:val="0"/>
      <w:autoSpaceDN w:val="0"/>
      <w:spacing w:before="240" w:after="120"/>
      <w:jc w:val="center"/>
    </w:pPr>
    <w:rPr>
      <w:b/>
      <w:bCs/>
      <w:sz w:val="28"/>
      <w:szCs w:val="28"/>
    </w:rPr>
  </w:style>
  <w:style w:type="paragraph" w:customStyle="1" w:styleId="Heading21">
    <w:name w:val="Heading 21"/>
    <w:uiPriority w:val="99"/>
    <w:rsid w:val="00FA4FA2"/>
    <w:pPr>
      <w:widowControl w:val="0"/>
      <w:autoSpaceDE w:val="0"/>
      <w:autoSpaceDN w:val="0"/>
      <w:spacing w:before="240" w:after="120"/>
      <w:jc w:val="center"/>
    </w:pPr>
    <w:rPr>
      <w:b/>
      <w:bCs/>
      <w:sz w:val="24"/>
      <w:szCs w:val="24"/>
    </w:rPr>
  </w:style>
  <w:style w:type="paragraph" w:customStyle="1" w:styleId="Heading31">
    <w:name w:val="Heading 31"/>
    <w:uiPriority w:val="99"/>
    <w:rsid w:val="00FA4FA2"/>
    <w:pPr>
      <w:widowControl w:val="0"/>
      <w:autoSpaceDE w:val="0"/>
      <w:autoSpaceDN w:val="0"/>
      <w:spacing w:before="240" w:after="40"/>
    </w:pPr>
    <w:rPr>
      <w:b/>
      <w:bCs/>
      <w:sz w:val="22"/>
      <w:szCs w:val="22"/>
    </w:rPr>
  </w:style>
  <w:style w:type="paragraph" w:customStyle="1" w:styleId="Heading41">
    <w:name w:val="Heading 41"/>
    <w:uiPriority w:val="99"/>
    <w:rsid w:val="00FA4FA2"/>
    <w:pPr>
      <w:widowControl w:val="0"/>
      <w:autoSpaceDE w:val="0"/>
      <w:autoSpaceDN w:val="0"/>
      <w:spacing w:before="160" w:after="80"/>
    </w:pPr>
    <w:rPr>
      <w:b/>
      <w:bCs/>
      <w:sz w:val="22"/>
      <w:szCs w:val="22"/>
    </w:rPr>
  </w:style>
  <w:style w:type="paragraph" w:customStyle="1" w:styleId="TableText">
    <w:name w:val="Table Text"/>
    <w:uiPriority w:val="99"/>
    <w:rsid w:val="00FA4FA2"/>
    <w:pPr>
      <w:widowControl w:val="0"/>
      <w:autoSpaceDE w:val="0"/>
      <w:autoSpaceDN w:val="0"/>
    </w:pPr>
    <w:rPr>
      <w:sz w:val="18"/>
      <w:szCs w:val="18"/>
    </w:rPr>
  </w:style>
  <w:style w:type="paragraph" w:customStyle="1" w:styleId="TableText1">
    <w:name w:val="Table Text 1"/>
    <w:rsid w:val="00FA4FA2"/>
    <w:pPr>
      <w:widowControl w:val="0"/>
      <w:autoSpaceDE w:val="0"/>
      <w:autoSpaceDN w:val="0"/>
      <w:ind w:left="200"/>
    </w:pPr>
    <w:rPr>
      <w:sz w:val="18"/>
      <w:szCs w:val="18"/>
    </w:rPr>
  </w:style>
  <w:style w:type="paragraph" w:customStyle="1" w:styleId="TableText2">
    <w:name w:val="Table Text 2"/>
    <w:uiPriority w:val="99"/>
    <w:rsid w:val="00FA4FA2"/>
    <w:pPr>
      <w:widowControl w:val="0"/>
      <w:autoSpaceDE w:val="0"/>
      <w:autoSpaceDN w:val="0"/>
      <w:ind w:left="400"/>
    </w:pPr>
    <w:rPr>
      <w:sz w:val="18"/>
      <w:szCs w:val="18"/>
    </w:rPr>
  </w:style>
  <w:style w:type="paragraph" w:customStyle="1" w:styleId="TableHeader">
    <w:name w:val="Table Header"/>
    <w:uiPriority w:val="99"/>
    <w:rsid w:val="00FA4FA2"/>
    <w:pPr>
      <w:widowControl w:val="0"/>
      <w:autoSpaceDE w:val="0"/>
      <w:autoSpaceDN w:val="0"/>
      <w:spacing w:before="40" w:after="40"/>
      <w:jc w:val="center"/>
    </w:pPr>
    <w:rPr>
      <w:b/>
      <w:bCs/>
      <w:sz w:val="18"/>
      <w:szCs w:val="18"/>
    </w:rPr>
  </w:style>
  <w:style w:type="paragraph" w:customStyle="1" w:styleId="TableHeaderNumbers">
    <w:name w:val="Table Header Numbers"/>
    <w:uiPriority w:val="99"/>
    <w:rsid w:val="00FA4FA2"/>
    <w:pPr>
      <w:widowControl w:val="0"/>
      <w:autoSpaceDE w:val="0"/>
      <w:autoSpaceDN w:val="0"/>
      <w:jc w:val="center"/>
    </w:pPr>
    <w:rPr>
      <w:sz w:val="18"/>
      <w:szCs w:val="18"/>
    </w:rPr>
  </w:style>
  <w:style w:type="paragraph" w:customStyle="1" w:styleId="TableHeader2">
    <w:name w:val="Table Header 2"/>
    <w:uiPriority w:val="99"/>
    <w:rsid w:val="00FA4FA2"/>
    <w:pPr>
      <w:widowControl w:val="0"/>
      <w:autoSpaceDE w:val="0"/>
      <w:autoSpaceDN w:val="0"/>
      <w:jc w:val="center"/>
    </w:pPr>
    <w:rPr>
      <w:b/>
      <w:bCs/>
      <w:sz w:val="18"/>
      <w:szCs w:val="18"/>
    </w:rPr>
  </w:style>
  <w:style w:type="paragraph" w:customStyle="1" w:styleId="TableHeader3">
    <w:name w:val="Table Header 3"/>
    <w:uiPriority w:val="99"/>
    <w:rsid w:val="00FA4FA2"/>
    <w:pPr>
      <w:widowControl w:val="0"/>
      <w:autoSpaceDE w:val="0"/>
      <w:autoSpaceDN w:val="0"/>
      <w:spacing w:before="20" w:after="20"/>
    </w:pPr>
    <w:rPr>
      <w:b/>
      <w:bCs/>
      <w:sz w:val="18"/>
      <w:szCs w:val="18"/>
    </w:rPr>
  </w:style>
  <w:style w:type="paragraph" w:customStyle="1" w:styleId="AcntHeading1">
    <w:name w:val="Acnt Heading 1"/>
    <w:uiPriority w:val="99"/>
    <w:rsid w:val="00FA4FA2"/>
    <w:pPr>
      <w:widowControl w:val="0"/>
      <w:autoSpaceDE w:val="0"/>
      <w:autoSpaceDN w:val="0"/>
      <w:spacing w:before="360" w:after="40"/>
      <w:jc w:val="center"/>
    </w:pPr>
    <w:rPr>
      <w:b/>
      <w:bCs/>
      <w:sz w:val="28"/>
      <w:szCs w:val="28"/>
    </w:rPr>
  </w:style>
  <w:style w:type="paragraph" w:customStyle="1" w:styleId="AcntHeading2">
    <w:name w:val="Acnt Heading 2"/>
    <w:uiPriority w:val="99"/>
    <w:rsid w:val="00FA4FA2"/>
    <w:pPr>
      <w:widowControl w:val="0"/>
      <w:autoSpaceDE w:val="0"/>
      <w:autoSpaceDN w:val="0"/>
      <w:spacing w:before="360" w:after="40"/>
      <w:jc w:val="center"/>
    </w:pPr>
    <w:rPr>
      <w:b/>
      <w:bCs/>
      <w:sz w:val="24"/>
      <w:szCs w:val="24"/>
    </w:rPr>
  </w:style>
  <w:style w:type="paragraph" w:customStyle="1" w:styleId="AcntHeading3">
    <w:name w:val="Acnt Heading 3"/>
    <w:uiPriority w:val="99"/>
    <w:rsid w:val="00FA4FA2"/>
    <w:pPr>
      <w:widowControl w:val="0"/>
      <w:autoSpaceDE w:val="0"/>
      <w:autoSpaceDN w:val="0"/>
      <w:spacing w:before="360" w:after="40"/>
      <w:jc w:val="center"/>
    </w:pPr>
    <w:rPr>
      <w:b/>
      <w:bCs/>
    </w:rPr>
  </w:style>
  <w:style w:type="paragraph" w:customStyle="1" w:styleId="AcntTableText">
    <w:name w:val="Acnt Table Text"/>
    <w:uiPriority w:val="99"/>
    <w:rsid w:val="00FA4FA2"/>
    <w:pPr>
      <w:widowControl w:val="0"/>
      <w:autoSpaceDE w:val="0"/>
      <w:autoSpaceDN w:val="0"/>
    </w:pPr>
    <w:rPr>
      <w:sz w:val="18"/>
      <w:szCs w:val="18"/>
    </w:rPr>
  </w:style>
  <w:style w:type="paragraph" w:customStyle="1" w:styleId="AcntTableText1">
    <w:name w:val="Acnt Table Text 1"/>
    <w:uiPriority w:val="99"/>
    <w:rsid w:val="00FA4FA2"/>
    <w:pPr>
      <w:widowControl w:val="0"/>
      <w:autoSpaceDE w:val="0"/>
      <w:autoSpaceDN w:val="0"/>
      <w:ind w:left="200"/>
    </w:pPr>
    <w:rPr>
      <w:sz w:val="18"/>
      <w:szCs w:val="18"/>
    </w:rPr>
  </w:style>
  <w:style w:type="paragraph" w:customStyle="1" w:styleId="AcntTableText2">
    <w:name w:val="Acnt Table Text 2"/>
    <w:uiPriority w:val="99"/>
    <w:rsid w:val="00FA4FA2"/>
    <w:pPr>
      <w:widowControl w:val="0"/>
      <w:autoSpaceDE w:val="0"/>
      <w:autoSpaceDN w:val="0"/>
      <w:ind w:left="400"/>
    </w:pPr>
    <w:rPr>
      <w:sz w:val="18"/>
      <w:szCs w:val="18"/>
    </w:rPr>
  </w:style>
  <w:style w:type="paragraph" w:customStyle="1" w:styleId="AcntTableHeader">
    <w:name w:val="Acnt Table Header"/>
    <w:uiPriority w:val="99"/>
    <w:rsid w:val="00FA4FA2"/>
    <w:pPr>
      <w:widowControl w:val="0"/>
      <w:autoSpaceDE w:val="0"/>
      <w:autoSpaceDN w:val="0"/>
      <w:spacing w:before="40" w:after="40"/>
      <w:jc w:val="center"/>
    </w:pPr>
    <w:rPr>
      <w:b/>
      <w:bCs/>
      <w:sz w:val="18"/>
      <w:szCs w:val="18"/>
    </w:rPr>
  </w:style>
  <w:style w:type="paragraph" w:customStyle="1" w:styleId="AcntTableHeaderNumbers">
    <w:name w:val="Acnt Table Header Numbers"/>
    <w:uiPriority w:val="99"/>
    <w:rsid w:val="00FA4FA2"/>
    <w:pPr>
      <w:widowControl w:val="0"/>
      <w:autoSpaceDE w:val="0"/>
      <w:autoSpaceDN w:val="0"/>
      <w:jc w:val="center"/>
    </w:pPr>
    <w:rPr>
      <w:sz w:val="18"/>
      <w:szCs w:val="18"/>
    </w:rPr>
  </w:style>
  <w:style w:type="paragraph" w:customStyle="1" w:styleId="AcntTableHeader2">
    <w:name w:val="Acnt Table Header 2"/>
    <w:uiPriority w:val="99"/>
    <w:rsid w:val="00FA4FA2"/>
    <w:pPr>
      <w:widowControl w:val="0"/>
      <w:autoSpaceDE w:val="0"/>
      <w:autoSpaceDN w:val="0"/>
      <w:jc w:val="center"/>
    </w:pPr>
    <w:rPr>
      <w:b/>
      <w:bCs/>
      <w:sz w:val="18"/>
      <w:szCs w:val="18"/>
    </w:rPr>
  </w:style>
  <w:style w:type="paragraph" w:customStyle="1" w:styleId="AcntTableHeader3">
    <w:name w:val="Acnt Table Header 3"/>
    <w:uiPriority w:val="99"/>
    <w:rsid w:val="00FA4FA2"/>
    <w:pPr>
      <w:widowControl w:val="0"/>
      <w:autoSpaceDE w:val="0"/>
      <w:autoSpaceDN w:val="0"/>
      <w:spacing w:before="20" w:after="20"/>
    </w:pPr>
    <w:rPr>
      <w:b/>
      <w:bCs/>
      <w:sz w:val="18"/>
      <w:szCs w:val="18"/>
    </w:rPr>
  </w:style>
  <w:style w:type="paragraph" w:customStyle="1" w:styleId="ConsNonformat">
    <w:name w:val="ConsNonformat"/>
    <w:uiPriority w:val="99"/>
    <w:rsid w:val="00FA4FA2"/>
    <w:pPr>
      <w:widowControl w:val="0"/>
      <w:autoSpaceDE w:val="0"/>
      <w:autoSpaceDN w:val="0"/>
    </w:pPr>
    <w:rPr>
      <w:rFonts w:ascii="Courier New" w:hAnsi="Courier New" w:cs="Courier New"/>
    </w:rPr>
  </w:style>
  <w:style w:type="paragraph" w:customStyle="1" w:styleId="hd">
    <w:name w:val="Верхний колонтитул.hd"/>
    <w:basedOn w:val="a1"/>
    <w:uiPriority w:val="99"/>
    <w:rsid w:val="00FA4FA2"/>
    <w:pPr>
      <w:widowControl w:val="0"/>
      <w:tabs>
        <w:tab w:val="center" w:pos="4677"/>
        <w:tab w:val="right" w:pos="9355"/>
      </w:tabs>
      <w:spacing w:before="40"/>
      <w:ind w:left="200"/>
    </w:pPr>
    <w:rPr>
      <w:sz w:val="22"/>
      <w:szCs w:val="22"/>
    </w:rPr>
  </w:style>
  <w:style w:type="paragraph" w:styleId="a6">
    <w:name w:val="footer"/>
    <w:basedOn w:val="a1"/>
    <w:link w:val="a7"/>
    <w:uiPriority w:val="99"/>
    <w:rsid w:val="00FA4FA2"/>
    <w:pPr>
      <w:widowControl w:val="0"/>
      <w:tabs>
        <w:tab w:val="center" w:pos="4677"/>
        <w:tab w:val="right" w:pos="9355"/>
      </w:tabs>
      <w:spacing w:before="40"/>
      <w:ind w:left="200"/>
    </w:pPr>
    <w:rPr>
      <w:sz w:val="22"/>
      <w:szCs w:val="22"/>
    </w:rPr>
  </w:style>
  <w:style w:type="character" w:customStyle="1" w:styleId="a7">
    <w:name w:val="Нижний колонтитул Знак"/>
    <w:basedOn w:val="a3"/>
    <w:link w:val="a6"/>
    <w:uiPriority w:val="99"/>
    <w:locked/>
    <w:rsid w:val="00FA4FA2"/>
    <w:rPr>
      <w:rFonts w:cs="Times New Roman"/>
    </w:rPr>
  </w:style>
  <w:style w:type="character" w:styleId="a8">
    <w:name w:val="Hyperlink"/>
    <w:basedOn w:val="a3"/>
    <w:uiPriority w:val="99"/>
    <w:rsid w:val="00FA4FA2"/>
    <w:rPr>
      <w:rFonts w:cs="Times New Roman"/>
      <w:color w:val="0000FF"/>
      <w:u w:val="single"/>
    </w:rPr>
  </w:style>
  <w:style w:type="paragraph" w:customStyle="1" w:styleId="ConsNormal">
    <w:name w:val="ConsNormal"/>
    <w:link w:val="ConsNormal0"/>
    <w:rsid w:val="00FA4FA2"/>
    <w:pPr>
      <w:widowControl w:val="0"/>
      <w:autoSpaceDE w:val="0"/>
      <w:autoSpaceDN w:val="0"/>
      <w:ind w:firstLine="720"/>
    </w:pPr>
    <w:rPr>
      <w:rFonts w:ascii="Arial" w:hAnsi="Arial"/>
      <w:sz w:val="22"/>
      <w:szCs w:val="22"/>
    </w:rPr>
  </w:style>
  <w:style w:type="paragraph" w:customStyle="1" w:styleId="ConsCell">
    <w:name w:val="ConsCell"/>
    <w:uiPriority w:val="99"/>
    <w:rsid w:val="00FA4FA2"/>
    <w:pPr>
      <w:widowControl w:val="0"/>
      <w:autoSpaceDE w:val="0"/>
      <w:autoSpaceDN w:val="0"/>
    </w:pPr>
    <w:rPr>
      <w:rFonts w:ascii="Arial" w:hAnsi="Arial" w:cs="Arial"/>
    </w:rPr>
  </w:style>
  <w:style w:type="paragraph" w:styleId="22">
    <w:name w:val="toc 2"/>
    <w:basedOn w:val="a1"/>
    <w:next w:val="a1"/>
    <w:autoRedefine/>
    <w:uiPriority w:val="39"/>
    <w:rsid w:val="00FA4FA2"/>
    <w:pPr>
      <w:widowControl w:val="0"/>
      <w:ind w:left="220"/>
    </w:pPr>
    <w:rPr>
      <w:smallCaps/>
      <w:sz w:val="22"/>
      <w:szCs w:val="22"/>
    </w:rPr>
  </w:style>
  <w:style w:type="paragraph" w:styleId="32">
    <w:name w:val="toc 3"/>
    <w:basedOn w:val="a1"/>
    <w:next w:val="a1"/>
    <w:autoRedefine/>
    <w:uiPriority w:val="39"/>
    <w:rsid w:val="00FA4FA2"/>
    <w:pPr>
      <w:widowControl w:val="0"/>
      <w:ind w:left="440"/>
    </w:pPr>
    <w:rPr>
      <w:i/>
      <w:iCs/>
      <w:sz w:val="22"/>
      <w:szCs w:val="22"/>
    </w:rPr>
  </w:style>
  <w:style w:type="paragraph" w:styleId="3">
    <w:name w:val="Body Text 3"/>
    <w:basedOn w:val="a1"/>
    <w:link w:val="34"/>
    <w:uiPriority w:val="99"/>
    <w:rsid w:val="00FA4FA2"/>
    <w:pPr>
      <w:numPr>
        <w:numId w:val="2"/>
      </w:numPr>
      <w:tabs>
        <w:tab w:val="clear" w:pos="360"/>
      </w:tabs>
      <w:ind w:left="0" w:firstLine="0"/>
      <w:jc w:val="both"/>
    </w:pPr>
    <w:rPr>
      <w:sz w:val="24"/>
      <w:szCs w:val="24"/>
    </w:rPr>
  </w:style>
  <w:style w:type="character" w:customStyle="1" w:styleId="34">
    <w:name w:val="Основной текст 3 Знак"/>
    <w:basedOn w:val="a3"/>
    <w:link w:val="3"/>
    <w:uiPriority w:val="99"/>
    <w:locked/>
    <w:rsid w:val="00FA4FA2"/>
    <w:rPr>
      <w:sz w:val="24"/>
      <w:szCs w:val="24"/>
    </w:rPr>
  </w:style>
  <w:style w:type="paragraph" w:customStyle="1" w:styleId="text">
    <w:name w:val="text"/>
    <w:basedOn w:val="a1"/>
    <w:uiPriority w:val="99"/>
    <w:rsid w:val="00FA4FA2"/>
    <w:pPr>
      <w:spacing w:before="100" w:after="100"/>
    </w:pPr>
    <w:rPr>
      <w:rFonts w:ascii="Verdana" w:hAnsi="Verdana" w:cs="Verdana"/>
      <w:sz w:val="19"/>
      <w:szCs w:val="19"/>
    </w:rPr>
  </w:style>
  <w:style w:type="paragraph" w:styleId="13">
    <w:name w:val="toc 1"/>
    <w:basedOn w:val="a1"/>
    <w:next w:val="a1"/>
    <w:autoRedefine/>
    <w:uiPriority w:val="39"/>
    <w:rsid w:val="00FA4FA2"/>
    <w:pPr>
      <w:widowControl w:val="0"/>
      <w:spacing w:before="120" w:after="120"/>
    </w:pPr>
    <w:rPr>
      <w:b/>
      <w:bCs/>
      <w:caps/>
      <w:sz w:val="22"/>
      <w:szCs w:val="22"/>
    </w:rPr>
  </w:style>
  <w:style w:type="character" w:customStyle="1" w:styleId="14">
    <w:name w:val="Заголовок 1 Знак Знак Знак Знак Знак Знак Знак Знак Знак Знак Знак Знак Знак Знак Знак Знак Знак Знак Знак Знак Знак Знак"/>
    <w:basedOn w:val="a3"/>
    <w:uiPriority w:val="99"/>
    <w:rsid w:val="00FA4FA2"/>
    <w:rPr>
      <w:rFonts w:ascii="Times New Roman" w:hAnsi="Times New Roman" w:cs="Times New Roman"/>
      <w:b/>
      <w:bCs/>
      <w:kern w:val="32"/>
      <w:sz w:val="32"/>
      <w:szCs w:val="32"/>
      <w:lang w:val="ru-RU"/>
    </w:rPr>
  </w:style>
  <w:style w:type="paragraph" w:customStyle="1" w:styleId="btBodytextAvtalBr">
    <w:name w:val="Основной текст.bt.Bodytext.AvtalBr"/>
    <w:basedOn w:val="a1"/>
    <w:uiPriority w:val="99"/>
    <w:rsid w:val="00FA4FA2"/>
    <w:pPr>
      <w:widowControl w:val="0"/>
      <w:spacing w:before="40" w:after="120"/>
      <w:ind w:left="200"/>
    </w:pPr>
    <w:rPr>
      <w:sz w:val="22"/>
      <w:szCs w:val="22"/>
    </w:rPr>
  </w:style>
  <w:style w:type="paragraph" w:styleId="23">
    <w:name w:val="Body Text 2"/>
    <w:basedOn w:val="a1"/>
    <w:link w:val="24"/>
    <w:uiPriority w:val="99"/>
    <w:rsid w:val="00FA4FA2"/>
    <w:pPr>
      <w:widowControl w:val="0"/>
      <w:spacing w:before="40"/>
      <w:jc w:val="both"/>
    </w:pPr>
    <w:rPr>
      <w:rFonts w:ascii="Arial" w:hAnsi="Arial" w:cs="Arial"/>
      <w:sz w:val="18"/>
      <w:szCs w:val="18"/>
    </w:rPr>
  </w:style>
  <w:style w:type="character" w:customStyle="1" w:styleId="24">
    <w:name w:val="Основной текст 2 Знак"/>
    <w:basedOn w:val="a3"/>
    <w:link w:val="23"/>
    <w:uiPriority w:val="99"/>
    <w:semiHidden/>
    <w:locked/>
    <w:rsid w:val="00FA4FA2"/>
    <w:rPr>
      <w:rFonts w:cs="Times New Roman"/>
    </w:rPr>
  </w:style>
  <w:style w:type="paragraph" w:styleId="a9">
    <w:name w:val="Title"/>
    <w:basedOn w:val="a1"/>
    <w:link w:val="aa"/>
    <w:uiPriority w:val="99"/>
    <w:qFormat/>
    <w:rsid w:val="00FA4FA2"/>
    <w:pPr>
      <w:jc w:val="center"/>
    </w:pPr>
    <w:rPr>
      <w:sz w:val="40"/>
      <w:szCs w:val="40"/>
    </w:rPr>
  </w:style>
  <w:style w:type="character" w:customStyle="1" w:styleId="aa">
    <w:name w:val="Название Знак"/>
    <w:basedOn w:val="a3"/>
    <w:link w:val="a9"/>
    <w:uiPriority w:val="99"/>
    <w:locked/>
    <w:rsid w:val="00FA4FA2"/>
    <w:rPr>
      <w:rFonts w:ascii="Cambria" w:hAnsi="Cambria" w:cs="Times New Roman"/>
      <w:b/>
      <w:bCs/>
      <w:kern w:val="28"/>
      <w:sz w:val="32"/>
      <w:szCs w:val="32"/>
    </w:rPr>
  </w:style>
  <w:style w:type="character" w:styleId="ab">
    <w:name w:val="FollowedHyperlink"/>
    <w:basedOn w:val="a3"/>
    <w:uiPriority w:val="99"/>
    <w:rsid w:val="00FA4FA2"/>
    <w:rPr>
      <w:rFonts w:cs="Times New Roman"/>
      <w:color w:val="800080"/>
      <w:u w:val="single"/>
    </w:rPr>
  </w:style>
  <w:style w:type="paragraph" w:styleId="25">
    <w:name w:val="Body Text Indent 2"/>
    <w:basedOn w:val="a1"/>
    <w:link w:val="26"/>
    <w:uiPriority w:val="99"/>
    <w:rsid w:val="00FA4FA2"/>
    <w:pPr>
      <w:widowControl w:val="0"/>
      <w:ind w:left="40" w:firstLine="740"/>
      <w:jc w:val="both"/>
    </w:pPr>
    <w:rPr>
      <w:rFonts w:ascii="Arial" w:hAnsi="Arial" w:cs="Arial"/>
      <w:sz w:val="18"/>
      <w:szCs w:val="18"/>
    </w:rPr>
  </w:style>
  <w:style w:type="character" w:customStyle="1" w:styleId="26">
    <w:name w:val="Основной текст с отступом 2 Знак"/>
    <w:basedOn w:val="a3"/>
    <w:link w:val="25"/>
    <w:uiPriority w:val="99"/>
    <w:locked/>
    <w:rsid w:val="00FA4FA2"/>
    <w:rPr>
      <w:rFonts w:cs="Times New Roman"/>
    </w:rPr>
  </w:style>
  <w:style w:type="paragraph" w:styleId="35">
    <w:name w:val="Body Text Indent 3"/>
    <w:basedOn w:val="a1"/>
    <w:link w:val="36"/>
    <w:uiPriority w:val="99"/>
    <w:rsid w:val="00FA4FA2"/>
    <w:pPr>
      <w:widowControl w:val="0"/>
      <w:ind w:left="40" w:firstLine="680"/>
      <w:jc w:val="both"/>
    </w:pPr>
    <w:rPr>
      <w:rFonts w:ascii="Arial" w:hAnsi="Arial" w:cs="Arial"/>
      <w:sz w:val="18"/>
      <w:szCs w:val="18"/>
    </w:rPr>
  </w:style>
  <w:style w:type="character" w:customStyle="1" w:styleId="36">
    <w:name w:val="Основной текст с отступом 3 Знак"/>
    <w:basedOn w:val="a3"/>
    <w:link w:val="35"/>
    <w:uiPriority w:val="99"/>
    <w:semiHidden/>
    <w:locked/>
    <w:rsid w:val="00FA4FA2"/>
    <w:rPr>
      <w:rFonts w:cs="Times New Roman"/>
      <w:sz w:val="16"/>
      <w:szCs w:val="16"/>
    </w:rPr>
  </w:style>
  <w:style w:type="paragraph" w:customStyle="1" w:styleId="SubHeading">
    <w:name w:val="Sub Heading"/>
    <w:uiPriority w:val="99"/>
    <w:rsid w:val="00FA4FA2"/>
    <w:pPr>
      <w:widowControl w:val="0"/>
      <w:autoSpaceDE w:val="0"/>
      <w:autoSpaceDN w:val="0"/>
      <w:spacing w:before="80" w:after="20"/>
    </w:pPr>
  </w:style>
  <w:style w:type="paragraph" w:styleId="41">
    <w:name w:val="toc 4"/>
    <w:basedOn w:val="a1"/>
    <w:next w:val="a1"/>
    <w:autoRedefine/>
    <w:uiPriority w:val="39"/>
    <w:rsid w:val="00FA4FA2"/>
    <w:pPr>
      <w:widowControl w:val="0"/>
      <w:ind w:left="660"/>
    </w:pPr>
    <w:rPr>
      <w:sz w:val="22"/>
      <w:szCs w:val="22"/>
    </w:rPr>
  </w:style>
  <w:style w:type="paragraph" w:styleId="51">
    <w:name w:val="toc 5"/>
    <w:basedOn w:val="a1"/>
    <w:next w:val="a1"/>
    <w:autoRedefine/>
    <w:uiPriority w:val="39"/>
    <w:rsid w:val="00FA4FA2"/>
    <w:pPr>
      <w:widowControl w:val="0"/>
      <w:ind w:left="880"/>
    </w:pPr>
    <w:rPr>
      <w:sz w:val="22"/>
      <w:szCs w:val="22"/>
    </w:rPr>
  </w:style>
  <w:style w:type="paragraph" w:styleId="61">
    <w:name w:val="toc 6"/>
    <w:basedOn w:val="a1"/>
    <w:next w:val="a1"/>
    <w:autoRedefine/>
    <w:uiPriority w:val="39"/>
    <w:rsid w:val="00FA4FA2"/>
    <w:pPr>
      <w:widowControl w:val="0"/>
      <w:ind w:left="1100"/>
    </w:pPr>
    <w:rPr>
      <w:sz w:val="22"/>
      <w:szCs w:val="22"/>
    </w:rPr>
  </w:style>
  <w:style w:type="paragraph" w:styleId="71">
    <w:name w:val="toc 7"/>
    <w:basedOn w:val="a1"/>
    <w:next w:val="a1"/>
    <w:autoRedefine/>
    <w:uiPriority w:val="39"/>
    <w:rsid w:val="00FA4FA2"/>
    <w:pPr>
      <w:widowControl w:val="0"/>
      <w:ind w:left="1320"/>
    </w:pPr>
    <w:rPr>
      <w:sz w:val="22"/>
      <w:szCs w:val="22"/>
    </w:rPr>
  </w:style>
  <w:style w:type="paragraph" w:styleId="81">
    <w:name w:val="toc 8"/>
    <w:basedOn w:val="a1"/>
    <w:next w:val="a1"/>
    <w:autoRedefine/>
    <w:uiPriority w:val="39"/>
    <w:rsid w:val="00FA4FA2"/>
    <w:pPr>
      <w:widowControl w:val="0"/>
      <w:ind w:left="1540"/>
    </w:pPr>
    <w:rPr>
      <w:sz w:val="22"/>
      <w:szCs w:val="22"/>
    </w:rPr>
  </w:style>
  <w:style w:type="paragraph" w:styleId="91">
    <w:name w:val="toc 9"/>
    <w:basedOn w:val="a1"/>
    <w:next w:val="a1"/>
    <w:autoRedefine/>
    <w:uiPriority w:val="39"/>
    <w:rsid w:val="00FA4FA2"/>
    <w:pPr>
      <w:widowControl w:val="0"/>
      <w:ind w:left="1760"/>
    </w:pPr>
    <w:rPr>
      <w:sz w:val="22"/>
      <w:szCs w:val="22"/>
    </w:rPr>
  </w:style>
  <w:style w:type="paragraph" w:styleId="ac">
    <w:name w:val="Normal (Web)"/>
    <w:basedOn w:val="a1"/>
    <w:uiPriority w:val="99"/>
    <w:rsid w:val="00FA4FA2"/>
    <w:pPr>
      <w:spacing w:before="100" w:after="100"/>
    </w:pPr>
    <w:rPr>
      <w:sz w:val="24"/>
      <w:szCs w:val="24"/>
    </w:rPr>
  </w:style>
  <w:style w:type="paragraph" w:styleId="ad">
    <w:name w:val="Block Text"/>
    <w:basedOn w:val="a1"/>
    <w:uiPriority w:val="99"/>
    <w:rsid w:val="00FA4FA2"/>
    <w:pPr>
      <w:widowControl w:val="0"/>
      <w:shd w:val="clear" w:color="auto" w:fill="FFFFFF"/>
      <w:ind w:left="7" w:right="50"/>
    </w:pPr>
    <w:rPr>
      <w:rFonts w:ascii="Arial" w:hAnsi="Arial" w:cs="Arial"/>
      <w:color w:val="000000"/>
      <w:spacing w:val="-4"/>
      <w:sz w:val="18"/>
      <w:szCs w:val="18"/>
    </w:rPr>
  </w:style>
  <w:style w:type="character" w:customStyle="1" w:styleId="ae">
    <w:name w:val="Основной шрифт"/>
    <w:uiPriority w:val="99"/>
    <w:rsid w:val="00FA4FA2"/>
  </w:style>
  <w:style w:type="character" w:styleId="af">
    <w:name w:val="page number"/>
    <w:basedOn w:val="a3"/>
    <w:uiPriority w:val="99"/>
    <w:rsid w:val="00FA4FA2"/>
    <w:rPr>
      <w:rFonts w:cs="Times New Roman"/>
    </w:rPr>
  </w:style>
  <w:style w:type="paragraph" w:customStyle="1" w:styleId="ConsTitle">
    <w:name w:val="ConsTitle"/>
    <w:uiPriority w:val="99"/>
    <w:rsid w:val="00FA4FA2"/>
    <w:pPr>
      <w:widowControl w:val="0"/>
      <w:autoSpaceDE w:val="0"/>
      <w:autoSpaceDN w:val="0"/>
    </w:pPr>
    <w:rPr>
      <w:rFonts w:ascii="Arial" w:hAnsi="Arial" w:cs="Arial"/>
      <w:b/>
      <w:bCs/>
      <w:sz w:val="16"/>
      <w:szCs w:val="16"/>
    </w:rPr>
  </w:style>
  <w:style w:type="paragraph" w:customStyle="1" w:styleId="Normal1">
    <w:name w:val="Normal1"/>
    <w:basedOn w:val="a1"/>
    <w:uiPriority w:val="99"/>
    <w:rsid w:val="00FA4FA2"/>
    <w:pPr>
      <w:jc w:val="both"/>
    </w:pPr>
    <w:rPr>
      <w:sz w:val="24"/>
      <w:szCs w:val="24"/>
    </w:rPr>
  </w:style>
  <w:style w:type="paragraph" w:customStyle="1" w:styleId="af0">
    <w:name w:val="ﾎ磊隆"/>
    <w:uiPriority w:val="99"/>
    <w:rsid w:val="00FA4FA2"/>
    <w:pPr>
      <w:autoSpaceDE w:val="0"/>
      <w:autoSpaceDN w:val="0"/>
    </w:pPr>
  </w:style>
  <w:style w:type="paragraph" w:customStyle="1" w:styleId="a2">
    <w:name w:val="Стиль"/>
    <w:basedOn w:val="a1"/>
    <w:next w:val="ac"/>
    <w:uiPriority w:val="99"/>
    <w:rsid w:val="00FA4FA2"/>
    <w:pPr>
      <w:spacing w:before="100" w:after="100"/>
    </w:pPr>
    <w:rPr>
      <w:sz w:val="24"/>
      <w:szCs w:val="24"/>
    </w:rPr>
  </w:style>
  <w:style w:type="paragraph" w:customStyle="1" w:styleId="NormalPrefix">
    <w:name w:val="Normal Prefix"/>
    <w:uiPriority w:val="99"/>
    <w:rsid w:val="00FA4FA2"/>
    <w:pPr>
      <w:widowControl w:val="0"/>
      <w:autoSpaceDE w:val="0"/>
      <w:autoSpaceDN w:val="0"/>
      <w:spacing w:before="200" w:after="40"/>
    </w:pPr>
    <w:rPr>
      <w:sz w:val="22"/>
      <w:szCs w:val="22"/>
    </w:rPr>
  </w:style>
  <w:style w:type="paragraph" w:customStyle="1" w:styleId="15">
    <w:name w:val="Стиль1"/>
    <w:basedOn w:val="a1"/>
    <w:next w:val="ac"/>
    <w:uiPriority w:val="99"/>
    <w:rsid w:val="00FA4FA2"/>
    <w:pPr>
      <w:spacing w:before="100" w:after="100"/>
    </w:pPr>
    <w:rPr>
      <w:sz w:val="24"/>
      <w:szCs w:val="24"/>
    </w:rPr>
  </w:style>
  <w:style w:type="paragraph" w:customStyle="1" w:styleId="SubHeading1">
    <w:name w:val="Sub Heading 1"/>
    <w:link w:val="SubHeading10"/>
    <w:uiPriority w:val="99"/>
    <w:rsid w:val="00FA4FA2"/>
    <w:pPr>
      <w:widowControl w:val="0"/>
      <w:autoSpaceDE w:val="0"/>
      <w:autoSpaceDN w:val="0"/>
      <w:spacing w:before="240" w:after="40"/>
    </w:pPr>
    <w:rPr>
      <w:sz w:val="22"/>
      <w:szCs w:val="22"/>
      <w:lang w:val="en-US"/>
    </w:rPr>
  </w:style>
  <w:style w:type="paragraph" w:customStyle="1" w:styleId="37">
    <w:name w:val="çàãîëîâîê 3"/>
    <w:basedOn w:val="a1"/>
    <w:next w:val="a1"/>
    <w:uiPriority w:val="99"/>
    <w:rsid w:val="00FA4FA2"/>
    <w:pPr>
      <w:keepNext/>
      <w:spacing w:before="240" w:after="60"/>
    </w:pPr>
    <w:rPr>
      <w:rFonts w:ascii="Arial" w:hAnsi="Arial" w:cs="Arial"/>
      <w:b/>
      <w:bCs/>
      <w:noProof/>
      <w:color w:val="000000"/>
      <w:lang w:val="en-US"/>
    </w:rPr>
  </w:style>
  <w:style w:type="paragraph" w:customStyle="1" w:styleId="27">
    <w:name w:val="îãëàâëåíèå 2"/>
    <w:basedOn w:val="a1"/>
    <w:next w:val="a1"/>
    <w:uiPriority w:val="99"/>
    <w:rsid w:val="00FA4FA2"/>
    <w:pPr>
      <w:ind w:left="200"/>
    </w:pPr>
  </w:style>
  <w:style w:type="paragraph" w:customStyle="1" w:styleId="16">
    <w:name w:val="îãëàâëåíèå 1"/>
    <w:basedOn w:val="a1"/>
    <w:next w:val="a1"/>
    <w:uiPriority w:val="99"/>
    <w:rsid w:val="00FA4FA2"/>
  </w:style>
  <w:style w:type="paragraph" w:customStyle="1" w:styleId="BodyText22">
    <w:name w:val="Body Text 22"/>
    <w:basedOn w:val="a1"/>
    <w:uiPriority w:val="99"/>
    <w:rsid w:val="00FA4FA2"/>
    <w:pPr>
      <w:tabs>
        <w:tab w:val="left" w:pos="0"/>
        <w:tab w:val="left" w:pos="4678"/>
      </w:tabs>
      <w:spacing w:before="240" w:line="380" w:lineRule="exact"/>
      <w:ind w:left="720" w:hanging="720"/>
      <w:jc w:val="center"/>
    </w:pPr>
    <w:rPr>
      <w:rFonts w:ascii="Arial" w:hAnsi="Arial" w:cs="Arial"/>
      <w:b/>
      <w:bCs/>
      <w:sz w:val="24"/>
      <w:szCs w:val="24"/>
    </w:rPr>
  </w:style>
  <w:style w:type="paragraph" w:customStyle="1" w:styleId="Style1">
    <w:name w:val="Style1"/>
    <w:basedOn w:val="a1"/>
    <w:uiPriority w:val="99"/>
    <w:rsid w:val="00FA4FA2"/>
    <w:pPr>
      <w:spacing w:before="240" w:line="380" w:lineRule="exact"/>
      <w:jc w:val="both"/>
    </w:pPr>
    <w:rPr>
      <w:rFonts w:ascii="Arial" w:hAnsi="Arial" w:cs="Arial"/>
      <w:sz w:val="24"/>
      <w:szCs w:val="24"/>
    </w:rPr>
  </w:style>
  <w:style w:type="paragraph" w:customStyle="1" w:styleId="numbernegative">
    <w:name w:val="number negative"/>
    <w:basedOn w:val="a1"/>
    <w:uiPriority w:val="99"/>
    <w:rsid w:val="00FA4FA2"/>
    <w:pPr>
      <w:spacing w:line="260" w:lineRule="atLeast"/>
      <w:jc w:val="right"/>
    </w:pPr>
    <w:rPr>
      <w:lang w:val="en-GB"/>
    </w:rPr>
  </w:style>
  <w:style w:type="paragraph" w:customStyle="1" w:styleId="teXt0">
    <w:name w:val="teXt"/>
    <w:basedOn w:val="a1"/>
    <w:uiPriority w:val="99"/>
    <w:rsid w:val="00FA4FA2"/>
    <w:pPr>
      <w:spacing w:before="130" w:line="-260" w:lineRule="auto"/>
      <w:jc w:val="both"/>
    </w:pPr>
    <w:rPr>
      <w:rFonts w:ascii="Times" w:hAnsi="Times" w:cs="Times"/>
      <w:sz w:val="18"/>
      <w:szCs w:val="18"/>
      <w:lang w:val="en-GB"/>
    </w:rPr>
  </w:style>
  <w:style w:type="paragraph" w:customStyle="1" w:styleId="tabelLinks">
    <w:name w:val="tabelLinks"/>
    <w:basedOn w:val="IAS"/>
    <w:uiPriority w:val="99"/>
    <w:rsid w:val="00FA4FA2"/>
    <w:rPr>
      <w:i w:val="0"/>
      <w:iCs w:val="0"/>
      <w:sz w:val="18"/>
      <w:szCs w:val="18"/>
    </w:rPr>
  </w:style>
  <w:style w:type="paragraph" w:customStyle="1" w:styleId="IAS">
    <w:name w:val="IAS"/>
    <w:basedOn w:val="Headerhd"/>
    <w:uiPriority w:val="99"/>
    <w:rsid w:val="00FA4FA2"/>
    <w:rPr>
      <w:i/>
      <w:iCs/>
      <w:sz w:val="20"/>
      <w:szCs w:val="20"/>
    </w:rPr>
  </w:style>
  <w:style w:type="paragraph" w:customStyle="1" w:styleId="Headerhd">
    <w:name w:val="Header.hd"/>
    <w:basedOn w:val="a1"/>
    <w:uiPriority w:val="99"/>
    <w:rsid w:val="00FA4FA2"/>
    <w:pPr>
      <w:spacing w:line="-260" w:lineRule="auto"/>
    </w:pPr>
    <w:rPr>
      <w:rFonts w:ascii="Times" w:hAnsi="Times" w:cs="Times"/>
      <w:sz w:val="18"/>
      <w:szCs w:val="18"/>
      <w:lang w:val="en-GB"/>
    </w:rPr>
  </w:style>
  <w:style w:type="paragraph" w:customStyle="1" w:styleId="headerrechts">
    <w:name w:val="headerrechts"/>
    <w:basedOn w:val="Headerhd"/>
    <w:uiPriority w:val="99"/>
    <w:rsid w:val="00FA4FA2"/>
    <w:pPr>
      <w:jc w:val="right"/>
    </w:pPr>
  </w:style>
  <w:style w:type="paragraph" w:customStyle="1" w:styleId="CM36">
    <w:name w:val="CM36"/>
    <w:basedOn w:val="Default"/>
    <w:next w:val="Default"/>
    <w:uiPriority w:val="99"/>
    <w:rsid w:val="00FA4FA2"/>
    <w:pPr>
      <w:spacing w:after="493"/>
    </w:pPr>
    <w:rPr>
      <w:color w:val="auto"/>
    </w:rPr>
  </w:style>
  <w:style w:type="paragraph" w:customStyle="1" w:styleId="Default">
    <w:name w:val="Default"/>
    <w:uiPriority w:val="99"/>
    <w:rsid w:val="00FA4FA2"/>
    <w:pPr>
      <w:widowControl w:val="0"/>
      <w:autoSpaceDE w:val="0"/>
      <w:autoSpaceDN w:val="0"/>
    </w:pPr>
    <w:rPr>
      <w:color w:val="000000"/>
      <w:sz w:val="24"/>
      <w:szCs w:val="24"/>
    </w:rPr>
  </w:style>
  <w:style w:type="paragraph" w:customStyle="1" w:styleId="CM34">
    <w:name w:val="CM34"/>
    <w:basedOn w:val="Default"/>
    <w:next w:val="Default"/>
    <w:uiPriority w:val="99"/>
    <w:rsid w:val="00FA4FA2"/>
    <w:pPr>
      <w:spacing w:after="253"/>
    </w:pPr>
    <w:rPr>
      <w:color w:val="auto"/>
    </w:rPr>
  </w:style>
  <w:style w:type="paragraph" w:customStyle="1" w:styleId="CM37">
    <w:name w:val="CM37"/>
    <w:basedOn w:val="Default"/>
    <w:next w:val="Default"/>
    <w:uiPriority w:val="99"/>
    <w:rsid w:val="00FA4FA2"/>
    <w:pPr>
      <w:spacing w:after="168"/>
    </w:pPr>
    <w:rPr>
      <w:color w:val="auto"/>
    </w:rPr>
  </w:style>
  <w:style w:type="paragraph" w:customStyle="1" w:styleId="CM39">
    <w:name w:val="CM39"/>
    <w:basedOn w:val="Default"/>
    <w:next w:val="Default"/>
    <w:uiPriority w:val="99"/>
    <w:rsid w:val="00FA4FA2"/>
    <w:pPr>
      <w:spacing w:after="128"/>
    </w:pPr>
    <w:rPr>
      <w:color w:val="auto"/>
    </w:rPr>
  </w:style>
  <w:style w:type="paragraph" w:customStyle="1" w:styleId="CM38">
    <w:name w:val="CM38"/>
    <w:basedOn w:val="Default"/>
    <w:next w:val="Default"/>
    <w:uiPriority w:val="99"/>
    <w:rsid w:val="00FA4FA2"/>
    <w:pPr>
      <w:spacing w:after="1328"/>
    </w:pPr>
    <w:rPr>
      <w:color w:val="auto"/>
    </w:rPr>
  </w:style>
  <w:style w:type="paragraph" w:customStyle="1" w:styleId="CM8">
    <w:name w:val="CM8"/>
    <w:basedOn w:val="Default"/>
    <w:next w:val="Default"/>
    <w:uiPriority w:val="99"/>
    <w:rsid w:val="00FA4FA2"/>
    <w:pPr>
      <w:spacing w:line="260" w:lineRule="atLeast"/>
    </w:pPr>
    <w:rPr>
      <w:color w:val="auto"/>
    </w:rPr>
  </w:style>
  <w:style w:type="paragraph" w:customStyle="1" w:styleId="CM9">
    <w:name w:val="CM9"/>
    <w:basedOn w:val="Default"/>
    <w:next w:val="Default"/>
    <w:uiPriority w:val="99"/>
    <w:rsid w:val="00FA4FA2"/>
    <w:pPr>
      <w:spacing w:line="231" w:lineRule="atLeast"/>
    </w:pPr>
    <w:rPr>
      <w:color w:val="auto"/>
    </w:rPr>
  </w:style>
  <w:style w:type="paragraph" w:customStyle="1" w:styleId="CM40">
    <w:name w:val="CM40"/>
    <w:basedOn w:val="Default"/>
    <w:next w:val="Default"/>
    <w:uiPriority w:val="99"/>
    <w:rsid w:val="00FA4FA2"/>
    <w:pPr>
      <w:spacing w:after="358"/>
    </w:pPr>
    <w:rPr>
      <w:color w:val="auto"/>
    </w:rPr>
  </w:style>
  <w:style w:type="paragraph" w:customStyle="1" w:styleId="CM14">
    <w:name w:val="CM14"/>
    <w:basedOn w:val="Default"/>
    <w:next w:val="Default"/>
    <w:uiPriority w:val="99"/>
    <w:rsid w:val="00FA4FA2"/>
    <w:pPr>
      <w:spacing w:line="260" w:lineRule="atLeast"/>
    </w:pPr>
    <w:rPr>
      <w:color w:val="auto"/>
    </w:rPr>
  </w:style>
  <w:style w:type="paragraph" w:customStyle="1" w:styleId="CM13">
    <w:name w:val="CM13"/>
    <w:basedOn w:val="Default"/>
    <w:next w:val="Default"/>
    <w:uiPriority w:val="99"/>
    <w:rsid w:val="00FA4FA2"/>
    <w:pPr>
      <w:spacing w:line="260" w:lineRule="atLeast"/>
    </w:pPr>
    <w:rPr>
      <w:color w:val="auto"/>
    </w:rPr>
  </w:style>
  <w:style w:type="paragraph" w:customStyle="1" w:styleId="CM19">
    <w:name w:val="CM19"/>
    <w:basedOn w:val="Default"/>
    <w:next w:val="Default"/>
    <w:uiPriority w:val="99"/>
    <w:rsid w:val="00FA4FA2"/>
    <w:rPr>
      <w:color w:val="auto"/>
    </w:rPr>
  </w:style>
  <w:style w:type="paragraph" w:customStyle="1" w:styleId="CM17">
    <w:name w:val="CM17"/>
    <w:basedOn w:val="Default"/>
    <w:next w:val="Default"/>
    <w:uiPriority w:val="99"/>
    <w:rsid w:val="00FA4FA2"/>
    <w:pPr>
      <w:spacing w:line="368" w:lineRule="atLeast"/>
    </w:pPr>
    <w:rPr>
      <w:color w:val="auto"/>
    </w:rPr>
  </w:style>
  <w:style w:type="paragraph" w:customStyle="1" w:styleId="CM25">
    <w:name w:val="CM25"/>
    <w:basedOn w:val="Default"/>
    <w:next w:val="Default"/>
    <w:uiPriority w:val="99"/>
    <w:rsid w:val="00FA4FA2"/>
    <w:rPr>
      <w:color w:val="auto"/>
    </w:rPr>
  </w:style>
  <w:style w:type="paragraph" w:customStyle="1" w:styleId="CM35">
    <w:name w:val="CM35"/>
    <w:basedOn w:val="Default"/>
    <w:next w:val="Default"/>
    <w:uiPriority w:val="99"/>
    <w:rsid w:val="00FA4FA2"/>
    <w:pPr>
      <w:spacing w:after="855"/>
    </w:pPr>
    <w:rPr>
      <w:color w:val="auto"/>
    </w:rPr>
  </w:style>
  <w:style w:type="paragraph" w:customStyle="1" w:styleId="CM32">
    <w:name w:val="CM32"/>
    <w:basedOn w:val="Default"/>
    <w:next w:val="Default"/>
    <w:uiPriority w:val="99"/>
    <w:rsid w:val="00FA4FA2"/>
    <w:pPr>
      <w:spacing w:line="231" w:lineRule="atLeast"/>
    </w:pPr>
    <w:rPr>
      <w:color w:val="auto"/>
    </w:rPr>
  </w:style>
  <w:style w:type="paragraph" w:customStyle="1" w:styleId="CM30">
    <w:name w:val="CM30"/>
    <w:basedOn w:val="Default"/>
    <w:next w:val="Default"/>
    <w:uiPriority w:val="99"/>
    <w:rsid w:val="00FA4FA2"/>
    <w:pPr>
      <w:spacing w:line="231" w:lineRule="atLeast"/>
    </w:pPr>
    <w:rPr>
      <w:color w:val="auto"/>
    </w:rPr>
  </w:style>
  <w:style w:type="paragraph" w:customStyle="1" w:styleId="CM33">
    <w:name w:val="CM33"/>
    <w:basedOn w:val="Default"/>
    <w:next w:val="Default"/>
    <w:uiPriority w:val="99"/>
    <w:rsid w:val="00FA4FA2"/>
    <w:pPr>
      <w:spacing w:after="640"/>
    </w:pPr>
    <w:rPr>
      <w:color w:val="auto"/>
    </w:rPr>
  </w:style>
  <w:style w:type="paragraph" w:customStyle="1" w:styleId="Normal2">
    <w:name w:val="Normal2"/>
    <w:autoRedefine/>
    <w:uiPriority w:val="99"/>
    <w:rsid w:val="00FA4FA2"/>
    <w:pPr>
      <w:autoSpaceDE w:val="0"/>
      <w:autoSpaceDN w:val="0"/>
      <w:ind w:firstLine="360"/>
      <w:jc w:val="both"/>
    </w:pPr>
    <w:rPr>
      <w:sz w:val="22"/>
      <w:szCs w:val="22"/>
    </w:rPr>
  </w:style>
  <w:style w:type="paragraph" w:styleId="HTML">
    <w:name w:val="HTML Preformatted"/>
    <w:basedOn w:val="a1"/>
    <w:link w:val="HTML0"/>
    <w:uiPriority w:val="99"/>
    <w:rsid w:val="00FA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3"/>
    <w:link w:val="HTML"/>
    <w:uiPriority w:val="99"/>
    <w:semiHidden/>
    <w:locked/>
    <w:rsid w:val="00FA4FA2"/>
    <w:rPr>
      <w:rFonts w:ascii="Courier New" w:hAnsi="Courier New" w:cs="Courier New"/>
    </w:rPr>
  </w:style>
  <w:style w:type="paragraph" w:customStyle="1" w:styleId="af1">
    <w:name w:val="Текст.Текст Знак Знак Знак Знак Знак Знак Знак Знак Знак Знак"/>
    <w:basedOn w:val="a1"/>
    <w:rsid w:val="00FA4FA2"/>
    <w:rPr>
      <w:rFonts w:ascii="Courier New" w:hAnsi="Courier New" w:cs="Courier New"/>
    </w:rPr>
  </w:style>
  <w:style w:type="paragraph" w:customStyle="1" w:styleId="Style3">
    <w:name w:val="Style3"/>
    <w:basedOn w:val="a1"/>
    <w:uiPriority w:val="99"/>
    <w:rsid w:val="00FA4FA2"/>
    <w:pPr>
      <w:ind w:firstLine="709"/>
      <w:jc w:val="both"/>
    </w:pPr>
    <w:rPr>
      <w:rFonts w:ascii="Courier New" w:hAnsi="Courier New" w:cs="Courier New"/>
      <w:b/>
      <w:bCs/>
      <w:sz w:val="24"/>
      <w:szCs w:val="24"/>
    </w:rPr>
  </w:style>
  <w:style w:type="paragraph" w:customStyle="1" w:styleId="Style4">
    <w:name w:val="Style4"/>
    <w:basedOn w:val="a1"/>
    <w:uiPriority w:val="99"/>
    <w:rsid w:val="00FA4FA2"/>
    <w:pPr>
      <w:tabs>
        <w:tab w:val="left" w:pos="2160"/>
      </w:tabs>
      <w:ind w:firstLine="709"/>
      <w:jc w:val="both"/>
    </w:pPr>
    <w:rPr>
      <w:rFonts w:ascii="Courier New" w:hAnsi="Courier New" w:cs="Courier New"/>
      <w:b/>
      <w:bCs/>
      <w:sz w:val="24"/>
      <w:szCs w:val="24"/>
    </w:rPr>
  </w:style>
  <w:style w:type="paragraph" w:customStyle="1" w:styleId="a30">
    <w:name w:val="a3"/>
    <w:basedOn w:val="a1"/>
    <w:uiPriority w:val="99"/>
    <w:rsid w:val="00FA4FA2"/>
    <w:pPr>
      <w:spacing w:before="100" w:after="100"/>
      <w:ind w:firstLine="709"/>
      <w:jc w:val="both"/>
    </w:pPr>
    <w:rPr>
      <w:rFonts w:ascii="Arial" w:hAnsi="Arial" w:cs="Arial"/>
      <w:sz w:val="24"/>
      <w:szCs w:val="24"/>
    </w:rPr>
  </w:style>
  <w:style w:type="character" w:customStyle="1" w:styleId="subst0">
    <w:name w:val="subst"/>
    <w:basedOn w:val="a3"/>
    <w:uiPriority w:val="99"/>
    <w:rsid w:val="00FA4FA2"/>
    <w:rPr>
      <w:rFonts w:cs="Times New Roman"/>
    </w:rPr>
  </w:style>
  <w:style w:type="paragraph" w:styleId="af2">
    <w:name w:val="footnote text"/>
    <w:basedOn w:val="a1"/>
    <w:link w:val="af3"/>
    <w:uiPriority w:val="99"/>
    <w:semiHidden/>
    <w:rsid w:val="00FA4FA2"/>
    <w:pPr>
      <w:widowControl w:val="0"/>
      <w:spacing w:before="40"/>
      <w:ind w:left="200"/>
    </w:pPr>
  </w:style>
  <w:style w:type="character" w:customStyle="1" w:styleId="af3">
    <w:name w:val="Текст сноски Знак"/>
    <w:basedOn w:val="a3"/>
    <w:link w:val="af2"/>
    <w:uiPriority w:val="99"/>
    <w:semiHidden/>
    <w:locked/>
    <w:rsid w:val="00FA4FA2"/>
    <w:rPr>
      <w:rFonts w:cs="Times New Roman"/>
    </w:rPr>
  </w:style>
  <w:style w:type="character" w:styleId="af4">
    <w:name w:val="footnote reference"/>
    <w:basedOn w:val="a3"/>
    <w:uiPriority w:val="99"/>
    <w:semiHidden/>
    <w:rsid w:val="00FA4FA2"/>
    <w:rPr>
      <w:rFonts w:cs="Times New Roman"/>
      <w:vertAlign w:val="superscript"/>
    </w:rPr>
  </w:style>
  <w:style w:type="paragraph" w:customStyle="1" w:styleId="Heading">
    <w:name w:val="Heading"/>
    <w:uiPriority w:val="99"/>
    <w:rsid w:val="00FA4FA2"/>
    <w:pPr>
      <w:autoSpaceDE w:val="0"/>
      <w:autoSpaceDN w:val="0"/>
    </w:pPr>
    <w:rPr>
      <w:rFonts w:ascii="Arial" w:hAnsi="Arial" w:cs="Arial"/>
      <w:b/>
      <w:bCs/>
      <w:sz w:val="22"/>
      <w:szCs w:val="22"/>
    </w:rPr>
  </w:style>
  <w:style w:type="character" w:styleId="af5">
    <w:name w:val="Emphasis"/>
    <w:basedOn w:val="a3"/>
    <w:uiPriority w:val="20"/>
    <w:qFormat/>
    <w:rsid w:val="00FA4FA2"/>
    <w:rPr>
      <w:rFonts w:cs="Times New Roman"/>
      <w:i/>
      <w:iCs/>
    </w:rPr>
  </w:style>
  <w:style w:type="paragraph" w:styleId="af6">
    <w:name w:val="caption"/>
    <w:basedOn w:val="a1"/>
    <w:next w:val="a1"/>
    <w:uiPriority w:val="99"/>
    <w:qFormat/>
    <w:rsid w:val="00FA4FA2"/>
    <w:pPr>
      <w:ind w:firstLine="851"/>
      <w:jc w:val="both"/>
    </w:pPr>
    <w:rPr>
      <w:sz w:val="24"/>
      <w:szCs w:val="24"/>
    </w:rPr>
  </w:style>
  <w:style w:type="paragraph" w:customStyle="1" w:styleId="af7">
    <w:name w:val="БДО Маркированный список"/>
    <w:basedOn w:val="a1"/>
    <w:uiPriority w:val="99"/>
    <w:rsid w:val="00FA4FA2"/>
    <w:pPr>
      <w:tabs>
        <w:tab w:val="num" w:pos="1437"/>
      </w:tabs>
      <w:spacing w:after="80"/>
      <w:ind w:left="1437" w:hanging="360"/>
      <w:jc w:val="both"/>
    </w:pPr>
    <w:rPr>
      <w:rFonts w:ascii="Garamond" w:hAnsi="Garamond" w:cs="Garamond"/>
    </w:rPr>
  </w:style>
  <w:style w:type="paragraph" w:customStyle="1" w:styleId="28">
    <w:name w:val="Список марк 2"/>
    <w:basedOn w:val="a1"/>
    <w:uiPriority w:val="99"/>
    <w:rsid w:val="00FA4FA2"/>
    <w:pPr>
      <w:tabs>
        <w:tab w:val="num" w:pos="1494"/>
      </w:tabs>
      <w:spacing w:before="20"/>
      <w:ind w:left="1494" w:hanging="360"/>
      <w:jc w:val="both"/>
    </w:pPr>
    <w:rPr>
      <w:noProof/>
      <w:lang w:val="en-US"/>
    </w:rPr>
  </w:style>
  <w:style w:type="paragraph" w:styleId="17">
    <w:name w:val="index 1"/>
    <w:basedOn w:val="a1"/>
    <w:next w:val="a1"/>
    <w:autoRedefine/>
    <w:uiPriority w:val="99"/>
    <w:semiHidden/>
    <w:rsid w:val="00FA4FA2"/>
    <w:pPr>
      <w:widowControl w:val="0"/>
      <w:spacing w:before="40"/>
      <w:ind w:left="220" w:hanging="220"/>
    </w:pPr>
    <w:rPr>
      <w:sz w:val="22"/>
      <w:szCs w:val="22"/>
    </w:rPr>
  </w:style>
  <w:style w:type="paragraph" w:styleId="29">
    <w:name w:val="index 2"/>
    <w:basedOn w:val="a1"/>
    <w:next w:val="a1"/>
    <w:autoRedefine/>
    <w:uiPriority w:val="99"/>
    <w:semiHidden/>
    <w:rsid w:val="00FA4FA2"/>
    <w:pPr>
      <w:widowControl w:val="0"/>
      <w:spacing w:before="40"/>
      <w:ind w:left="440" w:hanging="220"/>
    </w:pPr>
    <w:rPr>
      <w:sz w:val="22"/>
      <w:szCs w:val="22"/>
    </w:rPr>
  </w:style>
  <w:style w:type="paragraph" w:styleId="38">
    <w:name w:val="index 3"/>
    <w:basedOn w:val="a1"/>
    <w:next w:val="a1"/>
    <w:autoRedefine/>
    <w:uiPriority w:val="99"/>
    <w:semiHidden/>
    <w:rsid w:val="00FA4FA2"/>
    <w:pPr>
      <w:widowControl w:val="0"/>
      <w:spacing w:before="40"/>
      <w:ind w:left="660" w:hanging="220"/>
    </w:pPr>
    <w:rPr>
      <w:sz w:val="22"/>
      <w:szCs w:val="22"/>
    </w:rPr>
  </w:style>
  <w:style w:type="paragraph" w:styleId="42">
    <w:name w:val="index 4"/>
    <w:basedOn w:val="a1"/>
    <w:next w:val="a1"/>
    <w:autoRedefine/>
    <w:uiPriority w:val="99"/>
    <w:semiHidden/>
    <w:rsid w:val="00FA4FA2"/>
    <w:pPr>
      <w:widowControl w:val="0"/>
      <w:spacing w:before="40"/>
      <w:ind w:left="880" w:hanging="220"/>
    </w:pPr>
    <w:rPr>
      <w:sz w:val="22"/>
      <w:szCs w:val="22"/>
    </w:rPr>
  </w:style>
  <w:style w:type="paragraph" w:styleId="52">
    <w:name w:val="index 5"/>
    <w:basedOn w:val="a1"/>
    <w:next w:val="a1"/>
    <w:autoRedefine/>
    <w:uiPriority w:val="99"/>
    <w:semiHidden/>
    <w:rsid w:val="00FA4FA2"/>
    <w:pPr>
      <w:widowControl w:val="0"/>
      <w:spacing w:before="40"/>
      <w:ind w:left="1100" w:hanging="220"/>
    </w:pPr>
    <w:rPr>
      <w:sz w:val="22"/>
      <w:szCs w:val="22"/>
    </w:rPr>
  </w:style>
  <w:style w:type="paragraph" w:styleId="62">
    <w:name w:val="index 6"/>
    <w:basedOn w:val="a1"/>
    <w:next w:val="a1"/>
    <w:autoRedefine/>
    <w:uiPriority w:val="99"/>
    <w:semiHidden/>
    <w:rsid w:val="00FA4FA2"/>
    <w:pPr>
      <w:widowControl w:val="0"/>
      <w:spacing w:before="40"/>
      <w:ind w:left="1320" w:hanging="220"/>
    </w:pPr>
    <w:rPr>
      <w:sz w:val="22"/>
      <w:szCs w:val="22"/>
    </w:rPr>
  </w:style>
  <w:style w:type="paragraph" w:styleId="72">
    <w:name w:val="index 7"/>
    <w:basedOn w:val="a1"/>
    <w:next w:val="a1"/>
    <w:autoRedefine/>
    <w:uiPriority w:val="99"/>
    <w:semiHidden/>
    <w:rsid w:val="00FA4FA2"/>
    <w:pPr>
      <w:widowControl w:val="0"/>
      <w:spacing w:before="40"/>
      <w:ind w:left="1540" w:hanging="220"/>
    </w:pPr>
    <w:rPr>
      <w:sz w:val="22"/>
      <w:szCs w:val="22"/>
    </w:rPr>
  </w:style>
  <w:style w:type="paragraph" w:styleId="82">
    <w:name w:val="index 8"/>
    <w:basedOn w:val="a1"/>
    <w:next w:val="a1"/>
    <w:autoRedefine/>
    <w:uiPriority w:val="99"/>
    <w:semiHidden/>
    <w:rsid w:val="00FA4FA2"/>
    <w:pPr>
      <w:widowControl w:val="0"/>
      <w:spacing w:before="40"/>
      <w:ind w:left="1760" w:hanging="220"/>
    </w:pPr>
    <w:rPr>
      <w:sz w:val="22"/>
      <w:szCs w:val="22"/>
    </w:rPr>
  </w:style>
  <w:style w:type="paragraph" w:styleId="92">
    <w:name w:val="index 9"/>
    <w:basedOn w:val="a1"/>
    <w:next w:val="a1"/>
    <w:autoRedefine/>
    <w:uiPriority w:val="99"/>
    <w:semiHidden/>
    <w:rsid w:val="00FA4FA2"/>
    <w:pPr>
      <w:widowControl w:val="0"/>
      <w:spacing w:before="40"/>
      <w:ind w:left="1980" w:hanging="220"/>
    </w:pPr>
    <w:rPr>
      <w:sz w:val="22"/>
      <w:szCs w:val="22"/>
    </w:rPr>
  </w:style>
  <w:style w:type="paragraph" w:styleId="af8">
    <w:name w:val="index heading"/>
    <w:basedOn w:val="a1"/>
    <w:next w:val="17"/>
    <w:uiPriority w:val="99"/>
    <w:semiHidden/>
    <w:rsid w:val="00FA4FA2"/>
    <w:pPr>
      <w:widowControl w:val="0"/>
      <w:spacing w:before="40"/>
      <w:ind w:left="200"/>
    </w:pPr>
    <w:rPr>
      <w:sz w:val="22"/>
      <w:szCs w:val="22"/>
    </w:rPr>
  </w:style>
  <w:style w:type="paragraph" w:customStyle="1" w:styleId="ConsPlusNonformat">
    <w:name w:val="ConsPlusNonformat"/>
    <w:uiPriority w:val="99"/>
    <w:rsid w:val="00FA4FA2"/>
    <w:pPr>
      <w:autoSpaceDE w:val="0"/>
      <w:autoSpaceDN w:val="0"/>
    </w:pPr>
    <w:rPr>
      <w:rFonts w:ascii="Courier New" w:hAnsi="Courier New" w:cs="Courier New"/>
    </w:rPr>
  </w:style>
  <w:style w:type="paragraph" w:customStyle="1" w:styleId="conscell0">
    <w:name w:val="conscell"/>
    <w:basedOn w:val="a1"/>
    <w:uiPriority w:val="99"/>
    <w:rsid w:val="00FA4FA2"/>
    <w:pPr>
      <w:spacing w:before="100" w:after="100"/>
    </w:pPr>
    <w:rPr>
      <w:sz w:val="24"/>
      <w:szCs w:val="24"/>
    </w:rPr>
  </w:style>
  <w:style w:type="paragraph" w:customStyle="1" w:styleId="tabletext10">
    <w:name w:val="tabletext1"/>
    <w:basedOn w:val="a1"/>
    <w:uiPriority w:val="99"/>
    <w:rsid w:val="00FA4FA2"/>
    <w:pPr>
      <w:spacing w:before="100" w:after="100"/>
    </w:pPr>
    <w:rPr>
      <w:sz w:val="24"/>
      <w:szCs w:val="24"/>
    </w:rPr>
  </w:style>
  <w:style w:type="paragraph" w:customStyle="1" w:styleId="consnormal1">
    <w:name w:val="consnormal"/>
    <w:basedOn w:val="a1"/>
    <w:uiPriority w:val="99"/>
    <w:rsid w:val="00FA4FA2"/>
    <w:pPr>
      <w:spacing w:before="100" w:after="100"/>
    </w:pPr>
    <w:rPr>
      <w:sz w:val="24"/>
      <w:szCs w:val="24"/>
    </w:rPr>
  </w:style>
  <w:style w:type="paragraph" w:customStyle="1" w:styleId="consnonformat0">
    <w:name w:val="consnonformat"/>
    <w:basedOn w:val="a1"/>
    <w:uiPriority w:val="99"/>
    <w:rsid w:val="00FA4FA2"/>
    <w:pPr>
      <w:spacing w:before="100" w:after="100"/>
    </w:pPr>
    <w:rPr>
      <w:sz w:val="24"/>
      <w:szCs w:val="24"/>
    </w:rPr>
  </w:style>
  <w:style w:type="paragraph" w:customStyle="1" w:styleId="heading210">
    <w:name w:val="heading21"/>
    <w:basedOn w:val="a1"/>
    <w:uiPriority w:val="99"/>
    <w:rsid w:val="00FA4FA2"/>
    <w:pPr>
      <w:spacing w:before="100" w:after="100"/>
    </w:pPr>
    <w:rPr>
      <w:sz w:val="24"/>
      <w:szCs w:val="24"/>
    </w:rPr>
  </w:style>
  <w:style w:type="paragraph" w:customStyle="1" w:styleId="acnttableheader0">
    <w:name w:val="acnttableheader"/>
    <w:basedOn w:val="a1"/>
    <w:uiPriority w:val="99"/>
    <w:rsid w:val="00FA4FA2"/>
    <w:pPr>
      <w:spacing w:before="100" w:after="100"/>
    </w:pPr>
    <w:rPr>
      <w:sz w:val="24"/>
      <w:szCs w:val="24"/>
    </w:rPr>
  </w:style>
  <w:style w:type="paragraph" w:customStyle="1" w:styleId="heading110">
    <w:name w:val="heading11"/>
    <w:basedOn w:val="a1"/>
    <w:uiPriority w:val="99"/>
    <w:rsid w:val="00FA4FA2"/>
    <w:pPr>
      <w:spacing w:before="100" w:after="100"/>
    </w:pPr>
    <w:rPr>
      <w:sz w:val="24"/>
      <w:szCs w:val="24"/>
    </w:rPr>
  </w:style>
  <w:style w:type="paragraph" w:customStyle="1" w:styleId="heading310">
    <w:name w:val="heading31"/>
    <w:basedOn w:val="a1"/>
    <w:uiPriority w:val="99"/>
    <w:rsid w:val="00FA4FA2"/>
    <w:pPr>
      <w:spacing w:before="100" w:after="100"/>
    </w:pPr>
    <w:rPr>
      <w:sz w:val="24"/>
      <w:szCs w:val="24"/>
    </w:rPr>
  </w:style>
  <w:style w:type="paragraph" w:customStyle="1" w:styleId="tabletext0">
    <w:name w:val="tabletext"/>
    <w:basedOn w:val="a1"/>
    <w:uiPriority w:val="99"/>
    <w:rsid w:val="00FA4FA2"/>
    <w:pPr>
      <w:spacing w:before="100" w:after="100"/>
    </w:pPr>
    <w:rPr>
      <w:sz w:val="24"/>
      <w:szCs w:val="24"/>
    </w:rPr>
  </w:style>
  <w:style w:type="paragraph" w:customStyle="1" w:styleId="acntheading30">
    <w:name w:val="acntheading3"/>
    <w:basedOn w:val="a1"/>
    <w:uiPriority w:val="99"/>
    <w:rsid w:val="00FA4FA2"/>
    <w:pPr>
      <w:spacing w:before="100" w:after="100"/>
    </w:pPr>
    <w:rPr>
      <w:sz w:val="24"/>
      <w:szCs w:val="24"/>
    </w:rPr>
  </w:style>
  <w:style w:type="character" w:customStyle="1" w:styleId="18">
    <w:name w:val="1"/>
    <w:basedOn w:val="a3"/>
    <w:uiPriority w:val="99"/>
    <w:rsid w:val="00FA4FA2"/>
    <w:rPr>
      <w:rFonts w:cs="Times New Roman"/>
    </w:rPr>
  </w:style>
  <w:style w:type="paragraph" w:customStyle="1" w:styleId="prilozhenie">
    <w:name w:val="prilozhenie"/>
    <w:basedOn w:val="a1"/>
    <w:uiPriority w:val="99"/>
    <w:rsid w:val="00FA4FA2"/>
    <w:pPr>
      <w:spacing w:before="100" w:after="100"/>
    </w:pPr>
    <w:rPr>
      <w:sz w:val="24"/>
      <w:szCs w:val="24"/>
    </w:rPr>
  </w:style>
  <w:style w:type="paragraph" w:customStyle="1" w:styleId="prikaz">
    <w:name w:val="prikaz"/>
    <w:basedOn w:val="a1"/>
    <w:uiPriority w:val="99"/>
    <w:rsid w:val="00FA4FA2"/>
    <w:pPr>
      <w:spacing w:before="100" w:after="100"/>
    </w:pPr>
    <w:rPr>
      <w:sz w:val="24"/>
      <w:szCs w:val="24"/>
    </w:rPr>
  </w:style>
  <w:style w:type="paragraph" w:customStyle="1" w:styleId="consplusnormal">
    <w:name w:val="consplusnormal"/>
    <w:basedOn w:val="a1"/>
    <w:uiPriority w:val="99"/>
    <w:rsid w:val="00FA4FA2"/>
    <w:pPr>
      <w:spacing w:before="100" w:after="100"/>
    </w:pPr>
    <w:rPr>
      <w:sz w:val="24"/>
      <w:szCs w:val="24"/>
    </w:rPr>
  </w:style>
  <w:style w:type="paragraph" w:customStyle="1" w:styleId="acntheading20">
    <w:name w:val="acntheading2"/>
    <w:basedOn w:val="a1"/>
    <w:uiPriority w:val="99"/>
    <w:rsid w:val="00FA4FA2"/>
    <w:pPr>
      <w:spacing w:before="100" w:after="100"/>
    </w:pPr>
    <w:rPr>
      <w:sz w:val="24"/>
      <w:szCs w:val="24"/>
    </w:rPr>
  </w:style>
  <w:style w:type="paragraph" w:customStyle="1" w:styleId="tableheadernumbers0">
    <w:name w:val="tableheadernumbers"/>
    <w:basedOn w:val="a1"/>
    <w:uiPriority w:val="99"/>
    <w:rsid w:val="00FA4FA2"/>
    <w:pPr>
      <w:spacing w:before="100" w:after="100"/>
    </w:pPr>
    <w:rPr>
      <w:sz w:val="24"/>
      <w:szCs w:val="24"/>
    </w:rPr>
  </w:style>
  <w:style w:type="paragraph" w:customStyle="1" w:styleId="heading0">
    <w:name w:val="heading"/>
    <w:basedOn w:val="a1"/>
    <w:uiPriority w:val="99"/>
    <w:rsid w:val="00FA4FA2"/>
    <w:pPr>
      <w:spacing w:before="100" w:after="100"/>
    </w:pPr>
    <w:rPr>
      <w:sz w:val="24"/>
      <w:szCs w:val="24"/>
    </w:rPr>
  </w:style>
  <w:style w:type="character" w:styleId="af9">
    <w:name w:val="Strong"/>
    <w:basedOn w:val="a3"/>
    <w:uiPriority w:val="22"/>
    <w:qFormat/>
    <w:rsid w:val="00FA4FA2"/>
    <w:rPr>
      <w:rFonts w:cs="Times New Roman"/>
      <w:b/>
      <w:bCs/>
    </w:rPr>
  </w:style>
  <w:style w:type="paragraph" w:customStyle="1" w:styleId="110">
    <w:name w:val="Знак1 Знак Знак Знак1"/>
    <w:basedOn w:val="a1"/>
    <w:uiPriority w:val="99"/>
    <w:rsid w:val="00FA4FA2"/>
    <w:pPr>
      <w:tabs>
        <w:tab w:val="num" w:pos="360"/>
      </w:tabs>
      <w:spacing w:after="160" w:line="240" w:lineRule="exact"/>
    </w:pPr>
    <w:rPr>
      <w:rFonts w:ascii="Verdana" w:hAnsi="Verdana" w:cs="Verdana"/>
      <w:lang w:val="en-US"/>
    </w:rPr>
  </w:style>
  <w:style w:type="paragraph" w:styleId="afa">
    <w:name w:val="Body Text Indent"/>
    <w:basedOn w:val="a1"/>
    <w:link w:val="afb"/>
    <w:uiPriority w:val="99"/>
    <w:rsid w:val="00FA4FA2"/>
    <w:pPr>
      <w:widowControl w:val="0"/>
      <w:spacing w:before="40" w:after="120"/>
      <w:ind w:left="283"/>
    </w:pPr>
    <w:rPr>
      <w:sz w:val="22"/>
      <w:szCs w:val="22"/>
    </w:rPr>
  </w:style>
  <w:style w:type="character" w:customStyle="1" w:styleId="afb">
    <w:name w:val="Основной текст с отступом Знак"/>
    <w:basedOn w:val="a3"/>
    <w:link w:val="afa"/>
    <w:uiPriority w:val="99"/>
    <w:semiHidden/>
    <w:locked/>
    <w:rsid w:val="00FA4FA2"/>
    <w:rPr>
      <w:rFonts w:cs="Times New Roman"/>
    </w:rPr>
  </w:style>
  <w:style w:type="paragraph" w:customStyle="1" w:styleId="140">
    <w:name w:val="Анна14"/>
    <w:basedOn w:val="a1"/>
    <w:uiPriority w:val="99"/>
    <w:rsid w:val="00FA4FA2"/>
    <w:pPr>
      <w:spacing w:line="400" w:lineRule="exact"/>
      <w:ind w:firstLine="720"/>
      <w:jc w:val="both"/>
    </w:pPr>
    <w:rPr>
      <w:sz w:val="28"/>
      <w:szCs w:val="28"/>
    </w:rPr>
  </w:style>
  <w:style w:type="paragraph" w:customStyle="1" w:styleId="120">
    <w:name w:val="Знак1 Знак Знак Знак2"/>
    <w:basedOn w:val="a1"/>
    <w:uiPriority w:val="99"/>
    <w:rsid w:val="00FA4FA2"/>
    <w:pPr>
      <w:tabs>
        <w:tab w:val="num" w:pos="360"/>
      </w:tabs>
      <w:spacing w:after="160" w:line="240" w:lineRule="exact"/>
    </w:pPr>
    <w:rPr>
      <w:rFonts w:ascii="Verdana" w:hAnsi="Verdana" w:cs="Verdana"/>
      <w:lang w:val="en-US"/>
    </w:rPr>
  </w:style>
  <w:style w:type="paragraph" w:customStyle="1" w:styleId="19">
    <w:name w:val="Маркированный 1"/>
    <w:basedOn w:val="a1"/>
    <w:uiPriority w:val="99"/>
    <w:rsid w:val="00FA4FA2"/>
    <w:pPr>
      <w:spacing w:after="120"/>
      <w:ind w:left="1417" w:hanging="283"/>
      <w:jc w:val="both"/>
    </w:pPr>
    <w:rPr>
      <w:sz w:val="24"/>
      <w:szCs w:val="24"/>
    </w:rPr>
  </w:style>
  <w:style w:type="paragraph" w:customStyle="1" w:styleId="afc">
    <w:name w:val="Петит"/>
    <w:basedOn w:val="a1"/>
    <w:uiPriority w:val="99"/>
    <w:rsid w:val="00FA4FA2"/>
    <w:pPr>
      <w:spacing w:after="120"/>
      <w:jc w:val="both"/>
    </w:pPr>
    <w:rPr>
      <w:sz w:val="18"/>
      <w:szCs w:val="18"/>
    </w:rPr>
  </w:style>
  <w:style w:type="paragraph" w:customStyle="1" w:styleId="-">
    <w:name w:val="Табл-Заголовок"/>
    <w:basedOn w:val="a1"/>
    <w:uiPriority w:val="99"/>
    <w:rsid w:val="00FA4FA2"/>
    <w:pPr>
      <w:spacing w:after="120"/>
    </w:pPr>
    <w:rPr>
      <w:b/>
      <w:bCs/>
      <w:color w:val="000000"/>
      <w:sz w:val="24"/>
      <w:szCs w:val="24"/>
    </w:rPr>
  </w:style>
  <w:style w:type="paragraph" w:customStyle="1" w:styleId="210">
    <w:name w:val="Основной текст 21"/>
    <w:basedOn w:val="a1"/>
    <w:uiPriority w:val="99"/>
    <w:rsid w:val="00FA4FA2"/>
    <w:pPr>
      <w:tabs>
        <w:tab w:val="left" w:pos="360"/>
      </w:tabs>
      <w:spacing w:after="120"/>
      <w:jc w:val="both"/>
    </w:pPr>
    <w:rPr>
      <w:sz w:val="24"/>
      <w:szCs w:val="24"/>
    </w:rPr>
  </w:style>
  <w:style w:type="paragraph" w:styleId="afd">
    <w:name w:val="List"/>
    <w:basedOn w:val="a1"/>
    <w:uiPriority w:val="99"/>
    <w:rsid w:val="00FA4FA2"/>
    <w:pPr>
      <w:ind w:left="283" w:hanging="283"/>
    </w:pPr>
    <w:rPr>
      <w:sz w:val="24"/>
      <w:szCs w:val="24"/>
    </w:rPr>
  </w:style>
  <w:style w:type="paragraph" w:customStyle="1" w:styleId="afe">
    <w:name w:val="Содержание"/>
    <w:basedOn w:val="11h1"/>
    <w:uiPriority w:val="99"/>
    <w:rsid w:val="00FA4FA2"/>
    <w:pPr>
      <w:keepLines/>
      <w:pageBreakBefore/>
      <w:tabs>
        <w:tab w:val="num" w:pos="432"/>
      </w:tabs>
      <w:suppressAutoHyphens/>
      <w:spacing w:before="60" w:after="120"/>
      <w:jc w:val="left"/>
      <w:outlineLvl w:val="9"/>
    </w:pPr>
    <w:rPr>
      <w:rFonts w:ascii="Arial" w:hAnsi="Arial" w:cs="Arial"/>
      <w:kern w:val="28"/>
      <w:sz w:val="32"/>
      <w:szCs w:val="32"/>
    </w:rPr>
  </w:style>
  <w:style w:type="paragraph" w:customStyle="1" w:styleId="aff">
    <w:name w:val="Клиент"/>
    <w:basedOn w:val="a1"/>
    <w:uiPriority w:val="99"/>
    <w:rsid w:val="00FA4FA2"/>
    <w:pPr>
      <w:suppressAutoHyphens/>
      <w:spacing w:after="120"/>
      <w:ind w:left="1418"/>
    </w:pPr>
    <w:rPr>
      <w:rFonts w:ascii="Arial" w:hAnsi="Arial" w:cs="Arial"/>
      <w:sz w:val="40"/>
      <w:szCs w:val="40"/>
    </w:rPr>
  </w:style>
  <w:style w:type="paragraph" w:customStyle="1" w:styleId="aff0">
    <w:name w:val="Наименование"/>
    <w:basedOn w:val="a1"/>
    <w:uiPriority w:val="99"/>
    <w:rsid w:val="00FA4FA2"/>
    <w:pPr>
      <w:suppressAutoHyphens/>
      <w:spacing w:after="120"/>
      <w:ind w:left="1418"/>
    </w:pPr>
    <w:rPr>
      <w:rFonts w:ascii="Arial" w:hAnsi="Arial" w:cs="Arial"/>
      <w:b/>
      <w:bCs/>
      <w:sz w:val="56"/>
      <w:szCs w:val="56"/>
    </w:rPr>
  </w:style>
  <w:style w:type="paragraph" w:styleId="2a">
    <w:name w:val="List Bullet 2"/>
    <w:basedOn w:val="a1"/>
    <w:autoRedefine/>
    <w:uiPriority w:val="99"/>
    <w:rsid w:val="00FA4FA2"/>
    <w:pPr>
      <w:spacing w:after="120"/>
      <w:ind w:left="1985" w:hanging="283"/>
      <w:jc w:val="both"/>
    </w:pPr>
    <w:rPr>
      <w:sz w:val="24"/>
      <w:szCs w:val="24"/>
    </w:rPr>
  </w:style>
  <w:style w:type="paragraph" w:styleId="39">
    <w:name w:val="List Bullet 3"/>
    <w:basedOn w:val="a1"/>
    <w:autoRedefine/>
    <w:uiPriority w:val="99"/>
    <w:rsid w:val="00FA4FA2"/>
    <w:pPr>
      <w:spacing w:after="120"/>
      <w:ind w:left="2552" w:hanging="283"/>
      <w:jc w:val="both"/>
    </w:pPr>
    <w:rPr>
      <w:sz w:val="24"/>
      <w:szCs w:val="24"/>
    </w:rPr>
  </w:style>
  <w:style w:type="paragraph" w:customStyle="1" w:styleId="aff1">
    <w:name w:val="Таб_центр"/>
    <w:basedOn w:val="a1"/>
    <w:uiPriority w:val="99"/>
    <w:rsid w:val="00FA4FA2"/>
    <w:pPr>
      <w:spacing w:before="40" w:after="40"/>
      <w:jc w:val="center"/>
    </w:pPr>
  </w:style>
  <w:style w:type="paragraph" w:customStyle="1" w:styleId="aff2">
    <w:name w:val="Таб_лев"/>
    <w:basedOn w:val="a1"/>
    <w:uiPriority w:val="99"/>
    <w:rsid w:val="00FA4FA2"/>
    <w:pPr>
      <w:spacing w:before="40" w:after="40"/>
    </w:pPr>
  </w:style>
  <w:style w:type="paragraph" w:customStyle="1" w:styleId="aff3">
    <w:name w:val="Таб_шир"/>
    <w:basedOn w:val="aff2"/>
    <w:uiPriority w:val="99"/>
    <w:rsid w:val="00FA4FA2"/>
  </w:style>
  <w:style w:type="paragraph" w:customStyle="1" w:styleId="aff4">
    <w:name w:val="Пункт"/>
    <w:basedOn w:val="a1"/>
    <w:uiPriority w:val="99"/>
    <w:rsid w:val="00FA4FA2"/>
    <w:pPr>
      <w:widowControl w:val="0"/>
      <w:spacing w:after="120"/>
      <w:ind w:left="1418" w:hanging="284"/>
      <w:jc w:val="both"/>
    </w:pPr>
    <w:rPr>
      <w:sz w:val="24"/>
      <w:szCs w:val="24"/>
    </w:rPr>
  </w:style>
  <w:style w:type="paragraph" w:customStyle="1" w:styleId="1a">
    <w:name w:val="Титул1"/>
    <w:basedOn w:val="a1"/>
    <w:uiPriority w:val="99"/>
    <w:rsid w:val="00FA4FA2"/>
    <w:pPr>
      <w:spacing w:after="120"/>
      <w:jc w:val="both"/>
    </w:pPr>
    <w:rPr>
      <w:rFonts w:ascii="Arial" w:hAnsi="Arial" w:cs="Arial"/>
      <w:b/>
      <w:bCs/>
      <w:sz w:val="28"/>
      <w:szCs w:val="28"/>
    </w:rPr>
  </w:style>
  <w:style w:type="paragraph" w:customStyle="1" w:styleId="3a">
    <w:name w:val="Титул3"/>
    <w:basedOn w:val="a1"/>
    <w:uiPriority w:val="99"/>
    <w:rsid w:val="00FA4FA2"/>
    <w:pPr>
      <w:spacing w:after="120"/>
      <w:jc w:val="both"/>
    </w:pPr>
    <w:rPr>
      <w:rFonts w:ascii="Arial" w:hAnsi="Arial" w:cs="Arial"/>
      <w:b/>
      <w:bCs/>
      <w:sz w:val="24"/>
      <w:szCs w:val="24"/>
    </w:rPr>
  </w:style>
  <w:style w:type="paragraph" w:customStyle="1" w:styleId="1b">
    <w:name w:val="Оглавление1"/>
    <w:basedOn w:val="a1"/>
    <w:uiPriority w:val="99"/>
    <w:rsid w:val="00FA4FA2"/>
    <w:pPr>
      <w:spacing w:before="120" w:after="120"/>
      <w:jc w:val="both"/>
    </w:pPr>
    <w:rPr>
      <w:rFonts w:ascii="Arial" w:hAnsi="Arial" w:cs="Arial"/>
      <w:b/>
      <w:bCs/>
      <w:sz w:val="28"/>
      <w:szCs w:val="28"/>
    </w:rPr>
  </w:style>
  <w:style w:type="paragraph" w:customStyle="1" w:styleId="aff5">
    <w:name w:val="Оглавление"/>
    <w:basedOn w:val="1b"/>
    <w:uiPriority w:val="99"/>
    <w:rsid w:val="00FA4FA2"/>
  </w:style>
  <w:style w:type="paragraph" w:customStyle="1" w:styleId="a0">
    <w:name w:val="Маркированный"/>
    <w:basedOn w:val="a1"/>
    <w:uiPriority w:val="99"/>
    <w:rsid w:val="00FA4FA2"/>
    <w:pPr>
      <w:numPr>
        <w:numId w:val="1"/>
      </w:numPr>
      <w:tabs>
        <w:tab w:val="clear" w:pos="643"/>
      </w:tabs>
      <w:spacing w:after="120"/>
      <w:ind w:left="1417" w:hanging="283"/>
      <w:jc w:val="both"/>
    </w:pPr>
    <w:rPr>
      <w:sz w:val="24"/>
      <w:szCs w:val="24"/>
    </w:rPr>
  </w:style>
  <w:style w:type="paragraph" w:customStyle="1" w:styleId="2b">
    <w:name w:val="Маркированный2"/>
    <w:basedOn w:val="a1"/>
    <w:uiPriority w:val="99"/>
    <w:rsid w:val="00FA4FA2"/>
    <w:pPr>
      <w:spacing w:after="120"/>
      <w:ind w:left="1417" w:hanging="283"/>
      <w:jc w:val="both"/>
    </w:pPr>
    <w:rPr>
      <w:i/>
      <w:iCs/>
      <w:sz w:val="24"/>
      <w:szCs w:val="24"/>
    </w:rPr>
  </w:style>
  <w:style w:type="paragraph" w:customStyle="1" w:styleId="3b">
    <w:name w:val="Оглавление3"/>
    <w:basedOn w:val="a1"/>
    <w:uiPriority w:val="99"/>
    <w:rsid w:val="00FA4FA2"/>
    <w:pPr>
      <w:spacing w:after="120"/>
      <w:ind w:left="482"/>
      <w:jc w:val="both"/>
    </w:pPr>
    <w:rPr>
      <w:i/>
      <w:iCs/>
      <w:sz w:val="24"/>
      <w:szCs w:val="24"/>
    </w:rPr>
  </w:style>
  <w:style w:type="paragraph" w:customStyle="1" w:styleId="lev2">
    <w:name w:val="lev2"/>
    <w:basedOn w:val="btBodytextAvtalBr"/>
    <w:uiPriority w:val="99"/>
    <w:rsid w:val="00FA4FA2"/>
    <w:pPr>
      <w:widowControl/>
      <w:tabs>
        <w:tab w:val="num" w:pos="927"/>
      </w:tabs>
      <w:spacing w:before="0" w:after="0"/>
      <w:ind w:left="0" w:firstLine="567"/>
      <w:jc w:val="both"/>
    </w:pPr>
    <w:rPr>
      <w:color w:val="000000"/>
      <w:sz w:val="24"/>
      <w:szCs w:val="24"/>
    </w:rPr>
  </w:style>
  <w:style w:type="paragraph" w:styleId="aff6">
    <w:name w:val="Document Map"/>
    <w:basedOn w:val="a1"/>
    <w:link w:val="aff7"/>
    <w:uiPriority w:val="99"/>
    <w:semiHidden/>
    <w:rsid w:val="00FA4FA2"/>
    <w:pPr>
      <w:shd w:val="clear" w:color="auto" w:fill="000080"/>
      <w:spacing w:after="120"/>
      <w:jc w:val="both"/>
    </w:pPr>
    <w:rPr>
      <w:rFonts w:ascii="Tahoma" w:hAnsi="Tahoma" w:cs="Tahoma"/>
      <w:sz w:val="24"/>
      <w:szCs w:val="24"/>
    </w:rPr>
  </w:style>
  <w:style w:type="character" w:customStyle="1" w:styleId="aff7">
    <w:name w:val="Схема документа Знак"/>
    <w:basedOn w:val="a3"/>
    <w:link w:val="aff6"/>
    <w:uiPriority w:val="99"/>
    <w:semiHidden/>
    <w:locked/>
    <w:rsid w:val="00FA4FA2"/>
    <w:rPr>
      <w:rFonts w:ascii="Tahoma" w:hAnsi="Tahoma" w:cs="Tahoma"/>
      <w:sz w:val="16"/>
      <w:szCs w:val="16"/>
    </w:rPr>
  </w:style>
  <w:style w:type="paragraph" w:customStyle="1" w:styleId="aff8">
    <w:name w:val="_______"/>
    <w:uiPriority w:val="99"/>
    <w:rsid w:val="00FA4FA2"/>
    <w:pPr>
      <w:widowControl w:val="0"/>
      <w:autoSpaceDE w:val="0"/>
      <w:autoSpaceDN w:val="0"/>
    </w:pPr>
    <w:rPr>
      <w:rFonts w:ascii="Swiss Light 10pt" w:hAnsi="Swiss Light 10pt" w:cs="Swiss Light 10pt"/>
      <w:lang w:val="en-US"/>
    </w:rPr>
  </w:style>
  <w:style w:type="paragraph" w:styleId="2c">
    <w:name w:val="List 2"/>
    <w:basedOn w:val="a1"/>
    <w:uiPriority w:val="99"/>
    <w:rsid w:val="00FA4FA2"/>
    <w:pPr>
      <w:spacing w:after="120"/>
      <w:ind w:left="566" w:hanging="283"/>
      <w:jc w:val="both"/>
    </w:pPr>
    <w:rPr>
      <w:sz w:val="24"/>
      <w:szCs w:val="24"/>
    </w:rPr>
  </w:style>
  <w:style w:type="paragraph" w:styleId="aff9">
    <w:name w:val="List Continue"/>
    <w:basedOn w:val="a1"/>
    <w:uiPriority w:val="99"/>
    <w:rsid w:val="00FA4FA2"/>
    <w:pPr>
      <w:spacing w:after="120"/>
      <w:ind w:left="283"/>
      <w:jc w:val="both"/>
    </w:pPr>
    <w:rPr>
      <w:sz w:val="24"/>
      <w:szCs w:val="24"/>
    </w:rPr>
  </w:style>
  <w:style w:type="paragraph" w:styleId="2d">
    <w:name w:val="List Continue 2"/>
    <w:basedOn w:val="a1"/>
    <w:uiPriority w:val="99"/>
    <w:rsid w:val="00FA4FA2"/>
    <w:pPr>
      <w:spacing w:after="120"/>
      <w:ind w:left="566"/>
      <w:jc w:val="both"/>
    </w:pPr>
    <w:rPr>
      <w:sz w:val="24"/>
      <w:szCs w:val="24"/>
    </w:rPr>
  </w:style>
  <w:style w:type="paragraph" w:styleId="affa">
    <w:name w:val="Subtitle"/>
    <w:basedOn w:val="a1"/>
    <w:link w:val="affb"/>
    <w:uiPriority w:val="99"/>
    <w:qFormat/>
    <w:rsid w:val="00FA4FA2"/>
    <w:pPr>
      <w:spacing w:after="60"/>
      <w:jc w:val="center"/>
      <w:outlineLvl w:val="1"/>
    </w:pPr>
    <w:rPr>
      <w:rFonts w:ascii="Arial" w:hAnsi="Arial" w:cs="Arial"/>
      <w:sz w:val="24"/>
      <w:szCs w:val="24"/>
    </w:rPr>
  </w:style>
  <w:style w:type="character" w:customStyle="1" w:styleId="affb">
    <w:name w:val="Подзаголовок Знак"/>
    <w:basedOn w:val="a3"/>
    <w:link w:val="affa"/>
    <w:uiPriority w:val="99"/>
    <w:locked/>
    <w:rsid w:val="00FA4FA2"/>
    <w:rPr>
      <w:rFonts w:ascii="Cambria" w:hAnsi="Cambria" w:cs="Times New Roman"/>
      <w:sz w:val="24"/>
      <w:szCs w:val="24"/>
    </w:rPr>
  </w:style>
  <w:style w:type="paragraph" w:styleId="affc">
    <w:name w:val="List Bullet"/>
    <w:basedOn w:val="a1"/>
    <w:autoRedefine/>
    <w:uiPriority w:val="99"/>
    <w:rsid w:val="00FA4FA2"/>
    <w:pPr>
      <w:tabs>
        <w:tab w:val="num" w:pos="360"/>
      </w:tabs>
      <w:spacing w:line="288" w:lineRule="auto"/>
      <w:ind w:left="360" w:hanging="360"/>
      <w:jc w:val="both"/>
    </w:pPr>
    <w:rPr>
      <w:sz w:val="24"/>
      <w:szCs w:val="24"/>
    </w:rPr>
  </w:style>
  <w:style w:type="paragraph" w:customStyle="1" w:styleId="affd">
    <w:name w:val="текст предложения"/>
    <w:basedOn w:val="btBodytextAvtalBr"/>
    <w:uiPriority w:val="99"/>
    <w:rsid w:val="00FA4FA2"/>
    <w:pPr>
      <w:widowControl/>
      <w:spacing w:before="120"/>
      <w:ind w:left="0"/>
      <w:jc w:val="both"/>
    </w:pPr>
    <w:rPr>
      <w:sz w:val="24"/>
      <w:szCs w:val="24"/>
    </w:rPr>
  </w:style>
  <w:style w:type="paragraph" w:styleId="a">
    <w:name w:val="List Number"/>
    <w:basedOn w:val="a1"/>
    <w:autoRedefine/>
    <w:uiPriority w:val="99"/>
    <w:rsid w:val="00FA4FA2"/>
    <w:pPr>
      <w:numPr>
        <w:numId w:val="3"/>
      </w:numPr>
      <w:tabs>
        <w:tab w:val="clear" w:pos="643"/>
        <w:tab w:val="num" w:pos="426"/>
      </w:tabs>
      <w:spacing w:before="120" w:after="120" w:line="288" w:lineRule="auto"/>
      <w:ind w:left="426" w:hanging="426"/>
      <w:jc w:val="both"/>
    </w:pPr>
    <w:rPr>
      <w:sz w:val="24"/>
      <w:szCs w:val="24"/>
    </w:rPr>
  </w:style>
  <w:style w:type="paragraph" w:styleId="2">
    <w:name w:val="List Number 2"/>
    <w:basedOn w:val="a1"/>
    <w:autoRedefine/>
    <w:uiPriority w:val="99"/>
    <w:rsid w:val="00FA4FA2"/>
    <w:pPr>
      <w:numPr>
        <w:numId w:val="4"/>
      </w:numPr>
      <w:tabs>
        <w:tab w:val="clear" w:pos="360"/>
        <w:tab w:val="num" w:pos="993"/>
      </w:tabs>
      <w:spacing w:before="120" w:after="120" w:line="288" w:lineRule="auto"/>
      <w:ind w:left="993" w:hanging="567"/>
      <w:jc w:val="both"/>
    </w:pPr>
    <w:rPr>
      <w:sz w:val="24"/>
      <w:szCs w:val="24"/>
    </w:rPr>
  </w:style>
  <w:style w:type="paragraph" w:styleId="3c">
    <w:name w:val="List Number 3"/>
    <w:basedOn w:val="a1"/>
    <w:autoRedefine/>
    <w:uiPriority w:val="99"/>
    <w:rsid w:val="00FA4FA2"/>
    <w:pPr>
      <w:tabs>
        <w:tab w:val="num" w:pos="1843"/>
      </w:tabs>
      <w:spacing w:before="120" w:after="120" w:line="288" w:lineRule="auto"/>
      <w:ind w:left="1843" w:hanging="850"/>
      <w:jc w:val="both"/>
    </w:pPr>
    <w:rPr>
      <w:sz w:val="24"/>
      <w:szCs w:val="24"/>
    </w:rPr>
  </w:style>
  <w:style w:type="paragraph" w:customStyle="1" w:styleId="affe">
    <w:name w:val="Название_"/>
    <w:uiPriority w:val="99"/>
    <w:rsid w:val="00FA4FA2"/>
    <w:pPr>
      <w:autoSpaceDE w:val="0"/>
      <w:autoSpaceDN w:val="0"/>
    </w:pPr>
    <w:rPr>
      <w:noProof/>
      <w:lang w:val="en-US"/>
    </w:rPr>
  </w:style>
  <w:style w:type="paragraph" w:customStyle="1" w:styleId="afff">
    <w:name w:val="Проект №"/>
    <w:uiPriority w:val="99"/>
    <w:rsid w:val="00FA4FA2"/>
    <w:pPr>
      <w:autoSpaceDE w:val="0"/>
      <w:autoSpaceDN w:val="0"/>
      <w:spacing w:before="120"/>
    </w:pPr>
    <w:rPr>
      <w:rFonts w:ascii="Arial Narrow" w:hAnsi="Arial Narrow" w:cs="Arial Narrow"/>
      <w:b/>
      <w:bCs/>
      <w:caps/>
      <w:noProof/>
      <w:sz w:val="28"/>
      <w:szCs w:val="28"/>
      <w:lang w:val="en-US"/>
    </w:rPr>
  </w:style>
  <w:style w:type="paragraph" w:customStyle="1" w:styleId="1c">
    <w:name w:val="Обычный1"/>
    <w:basedOn w:val="a1"/>
    <w:uiPriority w:val="99"/>
    <w:rsid w:val="00FA4FA2"/>
    <w:pPr>
      <w:spacing w:before="60" w:after="60"/>
      <w:ind w:left="200"/>
      <w:jc w:val="both"/>
    </w:pPr>
    <w:rPr>
      <w:lang w:val="en-US"/>
    </w:rPr>
  </w:style>
  <w:style w:type="character" w:customStyle="1" w:styleId="sel">
    <w:name w:val="sel"/>
    <w:basedOn w:val="a3"/>
    <w:uiPriority w:val="99"/>
    <w:rsid w:val="00FA4FA2"/>
    <w:rPr>
      <w:rFonts w:cs="Times New Roman"/>
      <w:color w:val="FFFFFF"/>
      <w:shd w:val="clear" w:color="auto" w:fill="auto"/>
    </w:rPr>
  </w:style>
  <w:style w:type="paragraph" w:customStyle="1" w:styleId="BodyText21">
    <w:name w:val="Body Text 21"/>
    <w:basedOn w:val="a1"/>
    <w:uiPriority w:val="99"/>
    <w:rsid w:val="00FA4FA2"/>
    <w:pPr>
      <w:jc w:val="both"/>
    </w:pPr>
    <w:rPr>
      <w:sz w:val="24"/>
      <w:szCs w:val="24"/>
    </w:rPr>
  </w:style>
  <w:style w:type="paragraph" w:customStyle="1" w:styleId="ConsPlusNormal0">
    <w:name w:val="ConsPlusNormal"/>
    <w:rsid w:val="00FA4FA2"/>
    <w:pPr>
      <w:autoSpaceDE w:val="0"/>
      <w:autoSpaceDN w:val="0"/>
      <w:ind w:firstLine="720"/>
    </w:pPr>
    <w:rPr>
      <w:rFonts w:ascii="Arial" w:hAnsi="Arial" w:cs="Arial"/>
    </w:rPr>
  </w:style>
  <w:style w:type="paragraph" w:customStyle="1" w:styleId="1d">
    <w:name w:val="Стиль Заголовок 1"/>
    <w:basedOn w:val="11h1"/>
    <w:uiPriority w:val="99"/>
    <w:rsid w:val="00FA4FA2"/>
    <w:pPr>
      <w:tabs>
        <w:tab w:val="left" w:pos="1276"/>
      </w:tabs>
      <w:spacing w:after="120"/>
      <w:ind w:firstLine="709"/>
      <w:jc w:val="left"/>
    </w:pPr>
    <w:rPr>
      <w:caps/>
      <w:kern w:val="0"/>
      <w:sz w:val="24"/>
      <w:szCs w:val="24"/>
    </w:rPr>
  </w:style>
  <w:style w:type="paragraph" w:customStyle="1" w:styleId="2e">
    <w:name w:val="Стиль Заголовок 2"/>
    <w:basedOn w:val="a1"/>
    <w:uiPriority w:val="99"/>
    <w:rsid w:val="00FA4FA2"/>
    <w:pPr>
      <w:tabs>
        <w:tab w:val="left" w:pos="1276"/>
      </w:tabs>
      <w:spacing w:before="240" w:after="120"/>
      <w:ind w:firstLine="709"/>
      <w:jc w:val="both"/>
      <w:outlineLvl w:val="1"/>
    </w:pPr>
    <w:rPr>
      <w:b/>
      <w:bCs/>
      <w:smallCaps/>
      <w:sz w:val="26"/>
      <w:szCs w:val="26"/>
    </w:rPr>
  </w:style>
  <w:style w:type="paragraph" w:customStyle="1" w:styleId="3d">
    <w:name w:val="Стиль Заголовок 3"/>
    <w:basedOn w:val="a1"/>
    <w:uiPriority w:val="99"/>
    <w:rsid w:val="00FA4FA2"/>
    <w:pPr>
      <w:tabs>
        <w:tab w:val="left" w:pos="1276"/>
      </w:tabs>
      <w:spacing w:before="120" w:after="120"/>
      <w:ind w:firstLine="709"/>
      <w:jc w:val="both"/>
    </w:pPr>
    <w:rPr>
      <w:b/>
      <w:bCs/>
      <w:i/>
      <w:iCs/>
      <w:sz w:val="26"/>
      <w:szCs w:val="26"/>
    </w:rPr>
  </w:style>
  <w:style w:type="paragraph" w:customStyle="1" w:styleId="btBodytextAvtalBr1">
    <w:name w:val="Основной текст.bt.Bodytext.AvtalBr1"/>
    <w:basedOn w:val="a1"/>
    <w:uiPriority w:val="99"/>
    <w:rsid w:val="00FA4FA2"/>
    <w:pPr>
      <w:widowControl w:val="0"/>
      <w:spacing w:before="40" w:after="120"/>
      <w:ind w:left="200"/>
    </w:pPr>
    <w:rPr>
      <w:sz w:val="22"/>
      <w:szCs w:val="22"/>
    </w:rPr>
  </w:style>
  <w:style w:type="paragraph" w:customStyle="1" w:styleId="1e">
    <w:name w:val="Знак1 Знак"/>
    <w:basedOn w:val="a1"/>
    <w:uiPriority w:val="99"/>
    <w:rsid w:val="00A718B0"/>
    <w:pPr>
      <w:tabs>
        <w:tab w:val="num" w:pos="1080"/>
      </w:tabs>
      <w:autoSpaceDE/>
      <w:autoSpaceDN/>
      <w:spacing w:after="160" w:line="240" w:lineRule="exact"/>
      <w:ind w:left="1080" w:hanging="720"/>
      <w:jc w:val="both"/>
    </w:pPr>
    <w:rPr>
      <w:rFonts w:ascii="Verdana" w:hAnsi="Verdana" w:cs="Verdana"/>
      <w:lang w:val="en-US" w:eastAsia="en-US"/>
    </w:rPr>
  </w:style>
  <w:style w:type="paragraph" w:styleId="afff0">
    <w:name w:val="Body Text"/>
    <w:basedOn w:val="a1"/>
    <w:link w:val="afff1"/>
    <w:uiPriority w:val="99"/>
    <w:rsid w:val="0050079C"/>
    <w:pPr>
      <w:spacing w:after="120"/>
    </w:pPr>
  </w:style>
  <w:style w:type="character" w:customStyle="1" w:styleId="afff1">
    <w:name w:val="Основной текст Знак"/>
    <w:basedOn w:val="a3"/>
    <w:link w:val="afff0"/>
    <w:uiPriority w:val="99"/>
    <w:semiHidden/>
    <w:locked/>
    <w:rsid w:val="00FA4FA2"/>
    <w:rPr>
      <w:rFonts w:cs="Times New Roman"/>
    </w:rPr>
  </w:style>
  <w:style w:type="character" w:customStyle="1" w:styleId="afff2">
    <w:name w:val="Гипертекстовая ссылка"/>
    <w:basedOn w:val="a3"/>
    <w:uiPriority w:val="99"/>
    <w:rsid w:val="00AC7161"/>
    <w:rPr>
      <w:rFonts w:cs="Times New Roman"/>
      <w:color w:val="008000"/>
      <w:sz w:val="20"/>
      <w:szCs w:val="20"/>
      <w:u w:val="single"/>
    </w:rPr>
  </w:style>
  <w:style w:type="table" w:styleId="afff3">
    <w:name w:val="Table Grid"/>
    <w:basedOn w:val="a4"/>
    <w:uiPriority w:val="99"/>
    <w:rsid w:val="00AC7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 Знак Знак Знак Знак Знак Знак1"/>
    <w:basedOn w:val="a1"/>
    <w:uiPriority w:val="99"/>
    <w:rsid w:val="00A401D5"/>
    <w:pPr>
      <w:tabs>
        <w:tab w:val="num" w:pos="1069"/>
      </w:tabs>
      <w:autoSpaceDE/>
      <w:autoSpaceDN/>
      <w:spacing w:after="160" w:line="240" w:lineRule="exact"/>
      <w:ind w:left="1069" w:hanging="360"/>
      <w:jc w:val="both"/>
    </w:pPr>
    <w:rPr>
      <w:rFonts w:ascii="Verdana" w:hAnsi="Verdana" w:cs="Verdana"/>
      <w:lang w:val="en-US" w:eastAsia="en-US"/>
    </w:rPr>
  </w:style>
  <w:style w:type="character" w:customStyle="1" w:styleId="li3">
    <w:name w:val="li3"/>
    <w:basedOn w:val="a3"/>
    <w:uiPriority w:val="99"/>
    <w:rsid w:val="000E70E8"/>
    <w:rPr>
      <w:rFonts w:cs="Times New Roman"/>
      <w:color w:val="000000"/>
    </w:rPr>
  </w:style>
  <w:style w:type="paragraph" w:customStyle="1" w:styleId="ConsPlusCell">
    <w:name w:val="ConsPlusCell"/>
    <w:uiPriority w:val="99"/>
    <w:rsid w:val="001E35FA"/>
    <w:pPr>
      <w:autoSpaceDE w:val="0"/>
      <w:autoSpaceDN w:val="0"/>
      <w:adjustRightInd w:val="0"/>
    </w:pPr>
    <w:rPr>
      <w:rFonts w:ascii="Arial" w:hAnsi="Arial" w:cs="Arial"/>
    </w:rPr>
  </w:style>
  <w:style w:type="character" w:customStyle="1" w:styleId="Subst1">
    <w:name w:val="Subst"/>
    <w:uiPriority w:val="99"/>
    <w:rsid w:val="00662489"/>
    <w:rPr>
      <w:b/>
      <w:i/>
    </w:rPr>
  </w:style>
  <w:style w:type="character" w:styleId="afff4">
    <w:name w:val="annotation reference"/>
    <w:basedOn w:val="a3"/>
    <w:uiPriority w:val="99"/>
    <w:rsid w:val="00E62C51"/>
    <w:rPr>
      <w:rFonts w:cs="Times New Roman"/>
      <w:sz w:val="16"/>
      <w:szCs w:val="16"/>
    </w:rPr>
  </w:style>
  <w:style w:type="paragraph" w:styleId="afff5">
    <w:name w:val="annotation text"/>
    <w:basedOn w:val="a1"/>
    <w:link w:val="afff6"/>
    <w:uiPriority w:val="99"/>
    <w:rsid w:val="00E62C51"/>
  </w:style>
  <w:style w:type="character" w:customStyle="1" w:styleId="afff6">
    <w:name w:val="Текст примечания Знак"/>
    <w:basedOn w:val="a3"/>
    <w:link w:val="afff5"/>
    <w:uiPriority w:val="99"/>
    <w:locked/>
    <w:rsid w:val="00E62C51"/>
    <w:rPr>
      <w:rFonts w:cs="Times New Roman"/>
    </w:rPr>
  </w:style>
  <w:style w:type="paragraph" w:styleId="afff7">
    <w:name w:val="annotation subject"/>
    <w:basedOn w:val="afff5"/>
    <w:next w:val="afff5"/>
    <w:link w:val="afff8"/>
    <w:uiPriority w:val="99"/>
    <w:rsid w:val="00E62C51"/>
    <w:rPr>
      <w:b/>
      <w:bCs/>
    </w:rPr>
  </w:style>
  <w:style w:type="character" w:customStyle="1" w:styleId="afff8">
    <w:name w:val="Тема примечания Знак"/>
    <w:basedOn w:val="afff6"/>
    <w:link w:val="afff7"/>
    <w:uiPriority w:val="99"/>
    <w:locked/>
    <w:rsid w:val="00E62C51"/>
    <w:rPr>
      <w:rFonts w:cs="Times New Roman"/>
      <w:b/>
      <w:bCs/>
    </w:rPr>
  </w:style>
  <w:style w:type="paragraph" w:styleId="afff9">
    <w:name w:val="Balloon Text"/>
    <w:basedOn w:val="a1"/>
    <w:link w:val="afffa"/>
    <w:uiPriority w:val="99"/>
    <w:rsid w:val="00E62C51"/>
    <w:rPr>
      <w:rFonts w:ascii="Tahoma" w:hAnsi="Tahoma" w:cs="Tahoma"/>
      <w:sz w:val="16"/>
      <w:szCs w:val="16"/>
    </w:rPr>
  </w:style>
  <w:style w:type="character" w:customStyle="1" w:styleId="afffa">
    <w:name w:val="Текст выноски Знак"/>
    <w:basedOn w:val="a3"/>
    <w:link w:val="afff9"/>
    <w:uiPriority w:val="99"/>
    <w:locked/>
    <w:rsid w:val="00E62C51"/>
    <w:rPr>
      <w:rFonts w:ascii="Tahoma" w:hAnsi="Tahoma" w:cs="Tahoma"/>
      <w:sz w:val="16"/>
      <w:szCs w:val="16"/>
    </w:rPr>
  </w:style>
  <w:style w:type="paragraph" w:styleId="afffb">
    <w:name w:val="Plain Text"/>
    <w:basedOn w:val="a1"/>
    <w:link w:val="afffc"/>
    <w:uiPriority w:val="99"/>
    <w:rsid w:val="004E68BB"/>
    <w:pPr>
      <w:keepLines/>
      <w:autoSpaceDE/>
      <w:autoSpaceDN/>
      <w:spacing w:before="60" w:line="360" w:lineRule="auto"/>
      <w:ind w:left="567"/>
      <w:jc w:val="both"/>
    </w:pPr>
    <w:rPr>
      <w:sz w:val="24"/>
    </w:rPr>
  </w:style>
  <w:style w:type="character" w:customStyle="1" w:styleId="afffc">
    <w:name w:val="Текст Знак"/>
    <w:basedOn w:val="a3"/>
    <w:link w:val="afffb"/>
    <w:uiPriority w:val="99"/>
    <w:locked/>
    <w:rsid w:val="004E68BB"/>
    <w:rPr>
      <w:rFonts w:cs="Times New Roman"/>
      <w:snapToGrid w:val="0"/>
      <w:sz w:val="24"/>
    </w:rPr>
  </w:style>
  <w:style w:type="paragraph" w:styleId="afffd">
    <w:name w:val="List Paragraph"/>
    <w:basedOn w:val="a1"/>
    <w:uiPriority w:val="34"/>
    <w:qFormat/>
    <w:rsid w:val="0084094A"/>
    <w:pPr>
      <w:autoSpaceDE/>
      <w:autoSpaceDN/>
      <w:spacing w:after="200" w:line="276" w:lineRule="auto"/>
      <w:ind w:left="720"/>
      <w:contextualSpacing/>
    </w:pPr>
    <w:rPr>
      <w:rFonts w:ascii="Calibri" w:hAnsi="Calibri"/>
      <w:sz w:val="22"/>
      <w:szCs w:val="22"/>
      <w:lang w:eastAsia="en-US"/>
    </w:rPr>
  </w:style>
  <w:style w:type="character" w:customStyle="1" w:styleId="SubHeading10">
    <w:name w:val="Sub Heading 1 Знак"/>
    <w:basedOn w:val="a3"/>
    <w:link w:val="SubHeading1"/>
    <w:uiPriority w:val="99"/>
    <w:locked/>
    <w:rsid w:val="002B516B"/>
    <w:rPr>
      <w:sz w:val="22"/>
      <w:szCs w:val="22"/>
      <w:lang w:val="en-US" w:eastAsia="ru-RU" w:bidi="ar-SA"/>
    </w:rPr>
  </w:style>
  <w:style w:type="character" w:customStyle="1" w:styleId="apple-converted-space">
    <w:name w:val="apple-converted-space"/>
    <w:uiPriority w:val="99"/>
    <w:rsid w:val="00166337"/>
  </w:style>
  <w:style w:type="character" w:customStyle="1" w:styleId="skypepnhcontainer">
    <w:name w:val="skype_pnh_container"/>
    <w:basedOn w:val="a3"/>
    <w:uiPriority w:val="99"/>
    <w:rsid w:val="00166337"/>
    <w:rPr>
      <w:rFonts w:cs="Times New Roman"/>
    </w:rPr>
  </w:style>
  <w:style w:type="character" w:customStyle="1" w:styleId="skypepnhmark1">
    <w:name w:val="skype_pnh_mark1"/>
    <w:basedOn w:val="a3"/>
    <w:uiPriority w:val="99"/>
    <w:rsid w:val="00166337"/>
    <w:rPr>
      <w:rFonts w:cs="Times New Roman"/>
      <w:vanish/>
    </w:rPr>
  </w:style>
  <w:style w:type="character" w:customStyle="1" w:styleId="skypepnhtextspan">
    <w:name w:val="skype_pnh_text_span"/>
    <w:basedOn w:val="a3"/>
    <w:uiPriority w:val="99"/>
    <w:rsid w:val="00166337"/>
    <w:rPr>
      <w:rFonts w:cs="Times New Roman"/>
    </w:rPr>
  </w:style>
  <w:style w:type="character" w:customStyle="1" w:styleId="afffe">
    <w:name w:val="Инфа Знак"/>
    <w:uiPriority w:val="99"/>
    <w:rsid w:val="00166337"/>
    <w:rPr>
      <w:rFonts w:ascii="Times New Roman" w:hAnsi="Times New Roman"/>
      <w:sz w:val="22"/>
      <w:lang w:val="ru-RU" w:eastAsia="ru-RU"/>
    </w:rPr>
  </w:style>
  <w:style w:type="character" w:customStyle="1" w:styleId="affff">
    <w:name w:val="Категории Знак"/>
    <w:uiPriority w:val="99"/>
    <w:rsid w:val="00166337"/>
    <w:rPr>
      <w:rFonts w:ascii="Times New Roman" w:hAnsi="Times New Roman"/>
      <w:b/>
      <w:sz w:val="22"/>
      <w:lang w:val="ru-RU" w:eastAsia="ru-RU"/>
    </w:rPr>
  </w:style>
  <w:style w:type="character" w:customStyle="1" w:styleId="ConsNormal0">
    <w:name w:val="ConsNormal Знак"/>
    <w:link w:val="ConsNormal"/>
    <w:locked/>
    <w:rsid w:val="00F94DB6"/>
    <w:rPr>
      <w:rFonts w:ascii="Arial" w:hAnsi="Arial"/>
      <w:sz w:val="22"/>
      <w:szCs w:val="22"/>
      <w:lang w:val="ru-RU" w:eastAsia="ru-RU" w:bidi="ar-SA"/>
    </w:rPr>
  </w:style>
  <w:style w:type="paragraph" w:customStyle="1" w:styleId="em-">
    <w:name w:val="em-пункт"/>
    <w:basedOn w:val="a1"/>
    <w:uiPriority w:val="99"/>
    <w:rsid w:val="00353430"/>
    <w:pPr>
      <w:autoSpaceDE/>
      <w:autoSpaceDN/>
      <w:ind w:firstLine="567"/>
      <w:jc w:val="both"/>
    </w:pPr>
    <w:rPr>
      <w:b/>
      <w:bCs/>
      <w:sz w:val="22"/>
      <w:szCs w:val="22"/>
    </w:rPr>
  </w:style>
  <w:style w:type="character" w:customStyle="1" w:styleId="contact-telephone">
    <w:name w:val="contact-telephone"/>
    <w:basedOn w:val="a3"/>
    <w:rsid w:val="00F11648"/>
    <w:rPr>
      <w:rFonts w:cs="Times New Roman"/>
    </w:rPr>
  </w:style>
  <w:style w:type="character" w:customStyle="1" w:styleId="contact-fax">
    <w:name w:val="contact-fax"/>
    <w:basedOn w:val="a3"/>
    <w:rsid w:val="00F11648"/>
    <w:rPr>
      <w:rFonts w:cs="Times New Roman"/>
    </w:rPr>
  </w:style>
  <w:style w:type="paragraph" w:styleId="affff0">
    <w:name w:val="header"/>
    <w:basedOn w:val="a1"/>
    <w:link w:val="affff1"/>
    <w:uiPriority w:val="99"/>
    <w:unhideWhenUsed/>
    <w:locked/>
    <w:rsid w:val="00322BAE"/>
    <w:pPr>
      <w:tabs>
        <w:tab w:val="center" w:pos="4677"/>
        <w:tab w:val="right" w:pos="9355"/>
      </w:tabs>
    </w:pPr>
  </w:style>
  <w:style w:type="character" w:customStyle="1" w:styleId="affff1">
    <w:name w:val="Верхний колонтитул Знак"/>
    <w:basedOn w:val="a3"/>
    <w:link w:val="affff0"/>
    <w:uiPriority w:val="99"/>
    <w:locked/>
    <w:rsid w:val="00322BAE"/>
    <w:rPr>
      <w:rFonts w:cs="Times New Roman"/>
      <w:sz w:val="20"/>
      <w:szCs w:val="20"/>
    </w:rPr>
  </w:style>
  <w:style w:type="paragraph" w:styleId="affff2">
    <w:name w:val="Revision"/>
    <w:hidden/>
    <w:uiPriority w:val="99"/>
    <w:semiHidden/>
    <w:rsid w:val="00CD2EAB"/>
  </w:style>
  <w:style w:type="paragraph" w:styleId="affff3">
    <w:name w:val="No Spacing"/>
    <w:uiPriority w:val="1"/>
    <w:qFormat/>
    <w:rsid w:val="00572052"/>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Balloon Text" w:uiPriority="0"/>
    <w:lsdException w:name="Table Grid" w:uiPriority="5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1">
    <w:name w:val="Normal"/>
    <w:qFormat/>
    <w:rsid w:val="00E97D7F"/>
    <w:pPr>
      <w:autoSpaceDE w:val="0"/>
      <w:autoSpaceDN w:val="0"/>
    </w:pPr>
  </w:style>
  <w:style w:type="paragraph" w:styleId="1">
    <w:name w:val="heading 1"/>
    <w:basedOn w:val="a2"/>
    <w:next w:val="a2"/>
    <w:link w:val="10"/>
    <w:uiPriority w:val="99"/>
    <w:rsid w:val="00FA4FA2"/>
    <w:pPr>
      <w:widowControl w:val="0"/>
      <w:spacing w:before="360" w:after="40"/>
      <w:outlineLvl w:val="0"/>
    </w:pPr>
    <w:rPr>
      <w:b/>
      <w:bCs/>
      <w:sz w:val="20"/>
      <w:szCs w:val="20"/>
    </w:rPr>
  </w:style>
  <w:style w:type="paragraph" w:styleId="20">
    <w:name w:val="heading 2"/>
    <w:basedOn w:val="a1"/>
    <w:next w:val="a1"/>
    <w:link w:val="21"/>
    <w:uiPriority w:val="9"/>
    <w:unhideWhenUsed/>
    <w:qFormat/>
    <w:locked/>
    <w:rsid w:val="00117681"/>
    <w:pPr>
      <w:keepNext/>
      <w:spacing w:before="240" w:after="60"/>
      <w:outlineLvl w:val="1"/>
    </w:pPr>
    <w:rPr>
      <w:rFonts w:ascii="Cambria" w:hAnsi="Cambria"/>
      <w:b/>
      <w:bCs/>
      <w:i/>
      <w:iCs/>
      <w:sz w:val="28"/>
      <w:szCs w:val="28"/>
    </w:rPr>
  </w:style>
  <w:style w:type="paragraph" w:styleId="30">
    <w:name w:val="heading 3"/>
    <w:basedOn w:val="a1"/>
    <w:next w:val="a1"/>
    <w:link w:val="31"/>
    <w:uiPriority w:val="9"/>
    <w:semiHidden/>
    <w:unhideWhenUsed/>
    <w:qFormat/>
    <w:locked/>
    <w:rsid w:val="00ED6BAB"/>
    <w:pPr>
      <w:keepNext/>
      <w:spacing w:before="240" w:after="60"/>
      <w:outlineLvl w:val="2"/>
    </w:pPr>
    <w:rPr>
      <w:rFonts w:ascii="Cambria" w:hAnsi="Cambria"/>
      <w:b/>
      <w:bCs/>
      <w:sz w:val="26"/>
      <w:szCs w:val="26"/>
    </w:rPr>
  </w:style>
  <w:style w:type="paragraph" w:styleId="4">
    <w:name w:val="heading 4"/>
    <w:basedOn w:val="a1"/>
    <w:next w:val="a1"/>
    <w:link w:val="40"/>
    <w:uiPriority w:val="99"/>
    <w:qFormat/>
    <w:rsid w:val="00FA4FA2"/>
    <w:pPr>
      <w:keepNext/>
      <w:jc w:val="both"/>
      <w:outlineLvl w:val="3"/>
    </w:pPr>
    <w:rPr>
      <w:b/>
      <w:bCs/>
      <w:sz w:val="24"/>
      <w:szCs w:val="24"/>
    </w:rPr>
  </w:style>
  <w:style w:type="paragraph" w:styleId="5">
    <w:name w:val="heading 5"/>
    <w:basedOn w:val="a1"/>
    <w:next w:val="a1"/>
    <w:link w:val="50"/>
    <w:uiPriority w:val="99"/>
    <w:qFormat/>
    <w:rsid w:val="00FA4FA2"/>
    <w:pPr>
      <w:keepNext/>
      <w:widowControl w:val="0"/>
      <w:tabs>
        <w:tab w:val="num" w:pos="0"/>
      </w:tabs>
      <w:spacing w:before="200" w:after="80" w:line="260" w:lineRule="exact"/>
      <w:outlineLvl w:val="4"/>
    </w:pPr>
    <w:rPr>
      <w:rFonts w:ascii="Arial" w:hAnsi="Arial" w:cs="Arial"/>
      <w:b/>
      <w:bCs/>
    </w:rPr>
  </w:style>
  <w:style w:type="paragraph" w:styleId="6">
    <w:name w:val="heading 6"/>
    <w:basedOn w:val="a1"/>
    <w:next w:val="a1"/>
    <w:link w:val="60"/>
    <w:uiPriority w:val="99"/>
    <w:qFormat/>
    <w:rsid w:val="00FA4FA2"/>
    <w:pPr>
      <w:keepNext/>
      <w:jc w:val="center"/>
      <w:outlineLvl w:val="5"/>
    </w:pPr>
    <w:rPr>
      <w:b/>
      <w:bCs/>
      <w:sz w:val="24"/>
      <w:szCs w:val="24"/>
    </w:rPr>
  </w:style>
  <w:style w:type="paragraph" w:styleId="7">
    <w:name w:val="heading 7"/>
    <w:basedOn w:val="a1"/>
    <w:next w:val="a1"/>
    <w:link w:val="70"/>
    <w:uiPriority w:val="99"/>
    <w:qFormat/>
    <w:rsid w:val="00FA4FA2"/>
    <w:pPr>
      <w:keepNext/>
      <w:jc w:val="both"/>
      <w:outlineLvl w:val="6"/>
    </w:pPr>
    <w:rPr>
      <w:sz w:val="24"/>
      <w:szCs w:val="24"/>
    </w:rPr>
  </w:style>
  <w:style w:type="paragraph" w:styleId="8">
    <w:name w:val="heading 8"/>
    <w:basedOn w:val="a1"/>
    <w:next w:val="a1"/>
    <w:link w:val="80"/>
    <w:uiPriority w:val="99"/>
    <w:qFormat/>
    <w:rsid w:val="00FA4FA2"/>
    <w:pPr>
      <w:keepNext/>
      <w:ind w:left="200"/>
      <w:jc w:val="center"/>
      <w:outlineLvl w:val="7"/>
    </w:pPr>
    <w:rPr>
      <w:rFonts w:ascii="Arial" w:hAnsi="Arial" w:cs="Arial"/>
      <w:b/>
      <w:bCs/>
      <w:color w:val="000000"/>
      <w:sz w:val="18"/>
      <w:szCs w:val="18"/>
    </w:rPr>
  </w:style>
  <w:style w:type="paragraph" w:styleId="9">
    <w:name w:val="heading 9"/>
    <w:basedOn w:val="a1"/>
    <w:next w:val="a1"/>
    <w:link w:val="90"/>
    <w:uiPriority w:val="99"/>
    <w:qFormat/>
    <w:rsid w:val="00FA4FA2"/>
    <w:pPr>
      <w:keepNext/>
      <w:widowControl w:val="0"/>
      <w:jc w:val="center"/>
      <w:outlineLvl w:val="8"/>
    </w:pPr>
    <w:rPr>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FA4FA2"/>
    <w:rPr>
      <w:rFonts w:ascii="Cambria" w:hAnsi="Cambria" w:cs="Times New Roman"/>
      <w:b/>
      <w:bCs/>
      <w:kern w:val="32"/>
      <w:sz w:val="32"/>
      <w:szCs w:val="32"/>
    </w:rPr>
  </w:style>
  <w:style w:type="character" w:customStyle="1" w:styleId="21">
    <w:name w:val="Заголовок 2 Знак"/>
    <w:basedOn w:val="a3"/>
    <w:link w:val="20"/>
    <w:uiPriority w:val="9"/>
    <w:locked/>
    <w:rsid w:val="00117681"/>
    <w:rPr>
      <w:rFonts w:ascii="Cambria" w:eastAsia="Times New Roman" w:hAnsi="Cambria" w:cs="Times New Roman"/>
      <w:b/>
      <w:bCs/>
      <w:i/>
      <w:iCs/>
      <w:sz w:val="28"/>
      <w:szCs w:val="28"/>
    </w:rPr>
  </w:style>
  <w:style w:type="character" w:customStyle="1" w:styleId="31">
    <w:name w:val="Заголовок 3 Знак"/>
    <w:basedOn w:val="a3"/>
    <w:link w:val="30"/>
    <w:uiPriority w:val="9"/>
    <w:semiHidden/>
    <w:locked/>
    <w:rsid w:val="00ED6BAB"/>
    <w:rPr>
      <w:rFonts w:ascii="Cambria" w:eastAsia="Times New Roman" w:hAnsi="Cambria" w:cs="Times New Roman"/>
      <w:b/>
      <w:bCs/>
      <w:sz w:val="26"/>
      <w:szCs w:val="26"/>
    </w:rPr>
  </w:style>
  <w:style w:type="character" w:customStyle="1" w:styleId="40">
    <w:name w:val="Заголовок 4 Знак"/>
    <w:basedOn w:val="a3"/>
    <w:link w:val="4"/>
    <w:uiPriority w:val="99"/>
    <w:semiHidden/>
    <w:locked/>
    <w:rsid w:val="00FA4FA2"/>
    <w:rPr>
      <w:rFonts w:ascii="Calibri" w:hAnsi="Calibri" w:cs="Times New Roman"/>
      <w:b/>
      <w:bCs/>
      <w:sz w:val="28"/>
      <w:szCs w:val="28"/>
    </w:rPr>
  </w:style>
  <w:style w:type="character" w:customStyle="1" w:styleId="50">
    <w:name w:val="Заголовок 5 Знак"/>
    <w:basedOn w:val="a3"/>
    <w:link w:val="5"/>
    <w:uiPriority w:val="99"/>
    <w:semiHidden/>
    <w:locked/>
    <w:rsid w:val="00FA4FA2"/>
    <w:rPr>
      <w:rFonts w:ascii="Calibri" w:hAnsi="Calibri" w:cs="Times New Roman"/>
      <w:b/>
      <w:bCs/>
      <w:i/>
      <w:iCs/>
      <w:sz w:val="26"/>
      <w:szCs w:val="26"/>
    </w:rPr>
  </w:style>
  <w:style w:type="character" w:customStyle="1" w:styleId="60">
    <w:name w:val="Заголовок 6 Знак"/>
    <w:basedOn w:val="a3"/>
    <w:link w:val="6"/>
    <w:uiPriority w:val="99"/>
    <w:semiHidden/>
    <w:locked/>
    <w:rsid w:val="00FA4FA2"/>
    <w:rPr>
      <w:rFonts w:ascii="Calibri" w:hAnsi="Calibri" w:cs="Times New Roman"/>
      <w:b/>
      <w:bCs/>
      <w:sz w:val="22"/>
      <w:szCs w:val="22"/>
    </w:rPr>
  </w:style>
  <w:style w:type="character" w:customStyle="1" w:styleId="70">
    <w:name w:val="Заголовок 7 Знак"/>
    <w:basedOn w:val="a3"/>
    <w:link w:val="7"/>
    <w:uiPriority w:val="99"/>
    <w:semiHidden/>
    <w:locked/>
    <w:rsid w:val="00FA4FA2"/>
    <w:rPr>
      <w:rFonts w:ascii="Calibri" w:hAnsi="Calibri" w:cs="Times New Roman"/>
      <w:sz w:val="24"/>
      <w:szCs w:val="24"/>
    </w:rPr>
  </w:style>
  <w:style w:type="character" w:customStyle="1" w:styleId="80">
    <w:name w:val="Заголовок 8 Знак"/>
    <w:basedOn w:val="a3"/>
    <w:link w:val="8"/>
    <w:uiPriority w:val="99"/>
    <w:semiHidden/>
    <w:locked/>
    <w:rsid w:val="00FA4FA2"/>
    <w:rPr>
      <w:rFonts w:ascii="Calibri" w:hAnsi="Calibri" w:cs="Times New Roman"/>
      <w:i/>
      <w:iCs/>
      <w:sz w:val="24"/>
      <w:szCs w:val="24"/>
    </w:rPr>
  </w:style>
  <w:style w:type="character" w:customStyle="1" w:styleId="90">
    <w:name w:val="Заголовок 9 Знак"/>
    <w:basedOn w:val="a3"/>
    <w:link w:val="9"/>
    <w:uiPriority w:val="99"/>
    <w:semiHidden/>
    <w:locked/>
    <w:rsid w:val="00FA4FA2"/>
    <w:rPr>
      <w:rFonts w:ascii="Cambria" w:hAnsi="Cambria" w:cs="Times New Roman"/>
      <w:sz w:val="22"/>
      <w:szCs w:val="22"/>
    </w:rPr>
  </w:style>
  <w:style w:type="paragraph" w:customStyle="1" w:styleId="11">
    <w:name w:val="Знак Знак Знак1 Знак Знак Знак Знак Знак Знак Знак"/>
    <w:basedOn w:val="a1"/>
    <w:uiPriority w:val="99"/>
    <w:rsid w:val="000A584F"/>
    <w:pPr>
      <w:tabs>
        <w:tab w:val="num" w:pos="1069"/>
      </w:tabs>
      <w:autoSpaceDE/>
      <w:autoSpaceDN/>
      <w:spacing w:after="160" w:line="240" w:lineRule="exact"/>
      <w:ind w:left="1069" w:hanging="360"/>
      <w:jc w:val="both"/>
    </w:pPr>
    <w:rPr>
      <w:rFonts w:ascii="Verdana" w:hAnsi="Verdana" w:cs="Arial"/>
      <w:lang w:val="en-US" w:eastAsia="en-US"/>
    </w:rPr>
  </w:style>
  <w:style w:type="paragraph" w:customStyle="1" w:styleId="11h1">
    <w:name w:val="Заголовок 1.Заголовок 1 Знак Знак Знак Знак Знак Знак Знак Знак Знак Знак Знак Знак Знак Знак Знак Знак Знак Знак Знак Знак Знак.h1"/>
    <w:basedOn w:val="a1"/>
    <w:next w:val="a1"/>
    <w:uiPriority w:val="99"/>
    <w:rsid w:val="00FA4FA2"/>
    <w:pPr>
      <w:keepNext/>
      <w:spacing w:before="240" w:after="60"/>
      <w:jc w:val="center"/>
      <w:outlineLvl w:val="0"/>
    </w:pPr>
    <w:rPr>
      <w:b/>
      <w:bCs/>
      <w:kern w:val="32"/>
      <w:sz w:val="28"/>
      <w:szCs w:val="28"/>
    </w:rPr>
  </w:style>
  <w:style w:type="paragraph" w:customStyle="1" w:styleId="22h22">
    <w:name w:val="Заголовок 2.Заголовок 2 Знак Знак Знак Знак.h2.Заголовок 2 Знак Знак"/>
    <w:basedOn w:val="a1"/>
    <w:next w:val="a1"/>
    <w:uiPriority w:val="99"/>
    <w:rsid w:val="00FA4FA2"/>
    <w:pPr>
      <w:widowControl w:val="0"/>
      <w:spacing w:before="240"/>
      <w:outlineLvl w:val="1"/>
    </w:pPr>
    <w:rPr>
      <w:b/>
      <w:bCs/>
      <w:color w:val="000000"/>
      <w:sz w:val="24"/>
      <w:szCs w:val="24"/>
    </w:rPr>
  </w:style>
  <w:style w:type="paragraph" w:customStyle="1" w:styleId="33">
    <w:name w:val="Заголовок 3.Заголовок 3 Знак Знак Знак Знак Знак Знак Знак Знак Знак"/>
    <w:basedOn w:val="a1"/>
    <w:next w:val="a1"/>
    <w:uiPriority w:val="99"/>
    <w:rsid w:val="00FA4FA2"/>
    <w:pPr>
      <w:keepNext/>
      <w:widowControl w:val="0"/>
      <w:spacing w:before="240" w:after="60" w:line="240" w:lineRule="atLeast"/>
      <w:ind w:left="198"/>
      <w:outlineLvl w:val="2"/>
    </w:pPr>
    <w:rPr>
      <w:b/>
      <w:bCs/>
      <w:sz w:val="18"/>
      <w:szCs w:val="18"/>
    </w:rPr>
  </w:style>
  <w:style w:type="paragraph" w:customStyle="1" w:styleId="12">
    <w:name w:val="Знак1 Знак Знак Знак"/>
    <w:basedOn w:val="a1"/>
    <w:uiPriority w:val="99"/>
    <w:rsid w:val="00FA4FA2"/>
    <w:pPr>
      <w:tabs>
        <w:tab w:val="num" w:pos="360"/>
      </w:tabs>
      <w:spacing w:after="160" w:line="240" w:lineRule="exact"/>
    </w:pPr>
    <w:rPr>
      <w:rFonts w:ascii="Verdana" w:hAnsi="Verdana" w:cs="Verdana"/>
      <w:lang w:val="en-US"/>
    </w:rPr>
  </w:style>
  <w:style w:type="character" w:customStyle="1" w:styleId="SUBST">
    <w:name w:val="__SUBST"/>
    <w:uiPriority w:val="99"/>
    <w:rsid w:val="00FA4FA2"/>
    <w:rPr>
      <w:b/>
      <w:i/>
      <w:sz w:val="22"/>
    </w:rPr>
  </w:style>
  <w:style w:type="paragraph" w:customStyle="1" w:styleId="Heading11">
    <w:name w:val="Heading 11"/>
    <w:uiPriority w:val="99"/>
    <w:rsid w:val="00FA4FA2"/>
    <w:pPr>
      <w:widowControl w:val="0"/>
      <w:autoSpaceDE w:val="0"/>
      <w:autoSpaceDN w:val="0"/>
      <w:spacing w:before="240" w:after="120"/>
      <w:jc w:val="center"/>
    </w:pPr>
    <w:rPr>
      <w:b/>
      <w:bCs/>
      <w:sz w:val="28"/>
      <w:szCs w:val="28"/>
    </w:rPr>
  </w:style>
  <w:style w:type="paragraph" w:customStyle="1" w:styleId="Heading21">
    <w:name w:val="Heading 21"/>
    <w:uiPriority w:val="99"/>
    <w:rsid w:val="00FA4FA2"/>
    <w:pPr>
      <w:widowControl w:val="0"/>
      <w:autoSpaceDE w:val="0"/>
      <w:autoSpaceDN w:val="0"/>
      <w:spacing w:before="240" w:after="120"/>
      <w:jc w:val="center"/>
    </w:pPr>
    <w:rPr>
      <w:b/>
      <w:bCs/>
      <w:sz w:val="24"/>
      <w:szCs w:val="24"/>
    </w:rPr>
  </w:style>
  <w:style w:type="paragraph" w:customStyle="1" w:styleId="Heading31">
    <w:name w:val="Heading 31"/>
    <w:uiPriority w:val="99"/>
    <w:rsid w:val="00FA4FA2"/>
    <w:pPr>
      <w:widowControl w:val="0"/>
      <w:autoSpaceDE w:val="0"/>
      <w:autoSpaceDN w:val="0"/>
      <w:spacing w:before="240" w:after="40"/>
    </w:pPr>
    <w:rPr>
      <w:b/>
      <w:bCs/>
      <w:sz w:val="22"/>
      <w:szCs w:val="22"/>
    </w:rPr>
  </w:style>
  <w:style w:type="paragraph" w:customStyle="1" w:styleId="Heading41">
    <w:name w:val="Heading 41"/>
    <w:uiPriority w:val="99"/>
    <w:rsid w:val="00FA4FA2"/>
    <w:pPr>
      <w:widowControl w:val="0"/>
      <w:autoSpaceDE w:val="0"/>
      <w:autoSpaceDN w:val="0"/>
      <w:spacing w:before="160" w:after="80"/>
    </w:pPr>
    <w:rPr>
      <w:b/>
      <w:bCs/>
      <w:sz w:val="22"/>
      <w:szCs w:val="22"/>
    </w:rPr>
  </w:style>
  <w:style w:type="paragraph" w:customStyle="1" w:styleId="TableText">
    <w:name w:val="Table Text"/>
    <w:uiPriority w:val="99"/>
    <w:rsid w:val="00FA4FA2"/>
    <w:pPr>
      <w:widowControl w:val="0"/>
      <w:autoSpaceDE w:val="0"/>
      <w:autoSpaceDN w:val="0"/>
    </w:pPr>
    <w:rPr>
      <w:sz w:val="18"/>
      <w:szCs w:val="18"/>
    </w:rPr>
  </w:style>
  <w:style w:type="paragraph" w:customStyle="1" w:styleId="TableText1">
    <w:name w:val="Table Text 1"/>
    <w:rsid w:val="00FA4FA2"/>
    <w:pPr>
      <w:widowControl w:val="0"/>
      <w:autoSpaceDE w:val="0"/>
      <w:autoSpaceDN w:val="0"/>
      <w:ind w:left="200"/>
    </w:pPr>
    <w:rPr>
      <w:sz w:val="18"/>
      <w:szCs w:val="18"/>
    </w:rPr>
  </w:style>
  <w:style w:type="paragraph" w:customStyle="1" w:styleId="TableText2">
    <w:name w:val="Table Text 2"/>
    <w:uiPriority w:val="99"/>
    <w:rsid w:val="00FA4FA2"/>
    <w:pPr>
      <w:widowControl w:val="0"/>
      <w:autoSpaceDE w:val="0"/>
      <w:autoSpaceDN w:val="0"/>
      <w:ind w:left="400"/>
    </w:pPr>
    <w:rPr>
      <w:sz w:val="18"/>
      <w:szCs w:val="18"/>
    </w:rPr>
  </w:style>
  <w:style w:type="paragraph" w:customStyle="1" w:styleId="TableHeader">
    <w:name w:val="Table Header"/>
    <w:uiPriority w:val="99"/>
    <w:rsid w:val="00FA4FA2"/>
    <w:pPr>
      <w:widowControl w:val="0"/>
      <w:autoSpaceDE w:val="0"/>
      <w:autoSpaceDN w:val="0"/>
      <w:spacing w:before="40" w:after="40"/>
      <w:jc w:val="center"/>
    </w:pPr>
    <w:rPr>
      <w:b/>
      <w:bCs/>
      <w:sz w:val="18"/>
      <w:szCs w:val="18"/>
    </w:rPr>
  </w:style>
  <w:style w:type="paragraph" w:customStyle="1" w:styleId="TableHeaderNumbers">
    <w:name w:val="Table Header Numbers"/>
    <w:uiPriority w:val="99"/>
    <w:rsid w:val="00FA4FA2"/>
    <w:pPr>
      <w:widowControl w:val="0"/>
      <w:autoSpaceDE w:val="0"/>
      <w:autoSpaceDN w:val="0"/>
      <w:jc w:val="center"/>
    </w:pPr>
    <w:rPr>
      <w:sz w:val="18"/>
      <w:szCs w:val="18"/>
    </w:rPr>
  </w:style>
  <w:style w:type="paragraph" w:customStyle="1" w:styleId="TableHeader2">
    <w:name w:val="Table Header 2"/>
    <w:uiPriority w:val="99"/>
    <w:rsid w:val="00FA4FA2"/>
    <w:pPr>
      <w:widowControl w:val="0"/>
      <w:autoSpaceDE w:val="0"/>
      <w:autoSpaceDN w:val="0"/>
      <w:jc w:val="center"/>
    </w:pPr>
    <w:rPr>
      <w:b/>
      <w:bCs/>
      <w:sz w:val="18"/>
      <w:szCs w:val="18"/>
    </w:rPr>
  </w:style>
  <w:style w:type="paragraph" w:customStyle="1" w:styleId="TableHeader3">
    <w:name w:val="Table Header 3"/>
    <w:uiPriority w:val="99"/>
    <w:rsid w:val="00FA4FA2"/>
    <w:pPr>
      <w:widowControl w:val="0"/>
      <w:autoSpaceDE w:val="0"/>
      <w:autoSpaceDN w:val="0"/>
      <w:spacing w:before="20" w:after="20"/>
    </w:pPr>
    <w:rPr>
      <w:b/>
      <w:bCs/>
      <w:sz w:val="18"/>
      <w:szCs w:val="18"/>
    </w:rPr>
  </w:style>
  <w:style w:type="paragraph" w:customStyle="1" w:styleId="AcntHeading1">
    <w:name w:val="Acnt Heading 1"/>
    <w:uiPriority w:val="99"/>
    <w:rsid w:val="00FA4FA2"/>
    <w:pPr>
      <w:widowControl w:val="0"/>
      <w:autoSpaceDE w:val="0"/>
      <w:autoSpaceDN w:val="0"/>
      <w:spacing w:before="360" w:after="40"/>
      <w:jc w:val="center"/>
    </w:pPr>
    <w:rPr>
      <w:b/>
      <w:bCs/>
      <w:sz w:val="28"/>
      <w:szCs w:val="28"/>
    </w:rPr>
  </w:style>
  <w:style w:type="paragraph" w:customStyle="1" w:styleId="AcntHeading2">
    <w:name w:val="Acnt Heading 2"/>
    <w:uiPriority w:val="99"/>
    <w:rsid w:val="00FA4FA2"/>
    <w:pPr>
      <w:widowControl w:val="0"/>
      <w:autoSpaceDE w:val="0"/>
      <w:autoSpaceDN w:val="0"/>
      <w:spacing w:before="360" w:after="40"/>
      <w:jc w:val="center"/>
    </w:pPr>
    <w:rPr>
      <w:b/>
      <w:bCs/>
      <w:sz w:val="24"/>
      <w:szCs w:val="24"/>
    </w:rPr>
  </w:style>
  <w:style w:type="paragraph" w:customStyle="1" w:styleId="AcntHeading3">
    <w:name w:val="Acnt Heading 3"/>
    <w:uiPriority w:val="99"/>
    <w:rsid w:val="00FA4FA2"/>
    <w:pPr>
      <w:widowControl w:val="0"/>
      <w:autoSpaceDE w:val="0"/>
      <w:autoSpaceDN w:val="0"/>
      <w:spacing w:before="360" w:after="40"/>
      <w:jc w:val="center"/>
    </w:pPr>
    <w:rPr>
      <w:b/>
      <w:bCs/>
    </w:rPr>
  </w:style>
  <w:style w:type="paragraph" w:customStyle="1" w:styleId="AcntTableText">
    <w:name w:val="Acnt Table Text"/>
    <w:uiPriority w:val="99"/>
    <w:rsid w:val="00FA4FA2"/>
    <w:pPr>
      <w:widowControl w:val="0"/>
      <w:autoSpaceDE w:val="0"/>
      <w:autoSpaceDN w:val="0"/>
    </w:pPr>
    <w:rPr>
      <w:sz w:val="18"/>
      <w:szCs w:val="18"/>
    </w:rPr>
  </w:style>
  <w:style w:type="paragraph" w:customStyle="1" w:styleId="AcntTableText1">
    <w:name w:val="Acnt Table Text 1"/>
    <w:uiPriority w:val="99"/>
    <w:rsid w:val="00FA4FA2"/>
    <w:pPr>
      <w:widowControl w:val="0"/>
      <w:autoSpaceDE w:val="0"/>
      <w:autoSpaceDN w:val="0"/>
      <w:ind w:left="200"/>
    </w:pPr>
    <w:rPr>
      <w:sz w:val="18"/>
      <w:szCs w:val="18"/>
    </w:rPr>
  </w:style>
  <w:style w:type="paragraph" w:customStyle="1" w:styleId="AcntTableText2">
    <w:name w:val="Acnt Table Text 2"/>
    <w:uiPriority w:val="99"/>
    <w:rsid w:val="00FA4FA2"/>
    <w:pPr>
      <w:widowControl w:val="0"/>
      <w:autoSpaceDE w:val="0"/>
      <w:autoSpaceDN w:val="0"/>
      <w:ind w:left="400"/>
    </w:pPr>
    <w:rPr>
      <w:sz w:val="18"/>
      <w:szCs w:val="18"/>
    </w:rPr>
  </w:style>
  <w:style w:type="paragraph" w:customStyle="1" w:styleId="AcntTableHeader">
    <w:name w:val="Acnt Table Header"/>
    <w:uiPriority w:val="99"/>
    <w:rsid w:val="00FA4FA2"/>
    <w:pPr>
      <w:widowControl w:val="0"/>
      <w:autoSpaceDE w:val="0"/>
      <w:autoSpaceDN w:val="0"/>
      <w:spacing w:before="40" w:after="40"/>
      <w:jc w:val="center"/>
    </w:pPr>
    <w:rPr>
      <w:b/>
      <w:bCs/>
      <w:sz w:val="18"/>
      <w:szCs w:val="18"/>
    </w:rPr>
  </w:style>
  <w:style w:type="paragraph" w:customStyle="1" w:styleId="AcntTableHeaderNumbers">
    <w:name w:val="Acnt Table Header Numbers"/>
    <w:uiPriority w:val="99"/>
    <w:rsid w:val="00FA4FA2"/>
    <w:pPr>
      <w:widowControl w:val="0"/>
      <w:autoSpaceDE w:val="0"/>
      <w:autoSpaceDN w:val="0"/>
      <w:jc w:val="center"/>
    </w:pPr>
    <w:rPr>
      <w:sz w:val="18"/>
      <w:szCs w:val="18"/>
    </w:rPr>
  </w:style>
  <w:style w:type="paragraph" w:customStyle="1" w:styleId="AcntTableHeader2">
    <w:name w:val="Acnt Table Header 2"/>
    <w:uiPriority w:val="99"/>
    <w:rsid w:val="00FA4FA2"/>
    <w:pPr>
      <w:widowControl w:val="0"/>
      <w:autoSpaceDE w:val="0"/>
      <w:autoSpaceDN w:val="0"/>
      <w:jc w:val="center"/>
    </w:pPr>
    <w:rPr>
      <w:b/>
      <w:bCs/>
      <w:sz w:val="18"/>
      <w:szCs w:val="18"/>
    </w:rPr>
  </w:style>
  <w:style w:type="paragraph" w:customStyle="1" w:styleId="AcntTableHeader3">
    <w:name w:val="Acnt Table Header 3"/>
    <w:uiPriority w:val="99"/>
    <w:rsid w:val="00FA4FA2"/>
    <w:pPr>
      <w:widowControl w:val="0"/>
      <w:autoSpaceDE w:val="0"/>
      <w:autoSpaceDN w:val="0"/>
      <w:spacing w:before="20" w:after="20"/>
    </w:pPr>
    <w:rPr>
      <w:b/>
      <w:bCs/>
      <w:sz w:val="18"/>
      <w:szCs w:val="18"/>
    </w:rPr>
  </w:style>
  <w:style w:type="paragraph" w:customStyle="1" w:styleId="ConsNonformat">
    <w:name w:val="ConsNonformat"/>
    <w:uiPriority w:val="99"/>
    <w:rsid w:val="00FA4FA2"/>
    <w:pPr>
      <w:widowControl w:val="0"/>
      <w:autoSpaceDE w:val="0"/>
      <w:autoSpaceDN w:val="0"/>
    </w:pPr>
    <w:rPr>
      <w:rFonts w:ascii="Courier New" w:hAnsi="Courier New" w:cs="Courier New"/>
    </w:rPr>
  </w:style>
  <w:style w:type="paragraph" w:customStyle="1" w:styleId="hd">
    <w:name w:val="Верхний колонтитул.hd"/>
    <w:basedOn w:val="a1"/>
    <w:uiPriority w:val="99"/>
    <w:rsid w:val="00FA4FA2"/>
    <w:pPr>
      <w:widowControl w:val="0"/>
      <w:tabs>
        <w:tab w:val="center" w:pos="4677"/>
        <w:tab w:val="right" w:pos="9355"/>
      </w:tabs>
      <w:spacing w:before="40"/>
      <w:ind w:left="200"/>
    </w:pPr>
    <w:rPr>
      <w:sz w:val="22"/>
      <w:szCs w:val="22"/>
    </w:rPr>
  </w:style>
  <w:style w:type="paragraph" w:styleId="a6">
    <w:name w:val="footer"/>
    <w:basedOn w:val="a1"/>
    <w:link w:val="a7"/>
    <w:uiPriority w:val="99"/>
    <w:rsid w:val="00FA4FA2"/>
    <w:pPr>
      <w:widowControl w:val="0"/>
      <w:tabs>
        <w:tab w:val="center" w:pos="4677"/>
        <w:tab w:val="right" w:pos="9355"/>
      </w:tabs>
      <w:spacing w:before="40"/>
      <w:ind w:left="200"/>
    </w:pPr>
    <w:rPr>
      <w:sz w:val="22"/>
      <w:szCs w:val="22"/>
    </w:rPr>
  </w:style>
  <w:style w:type="character" w:customStyle="1" w:styleId="a7">
    <w:name w:val="Нижний колонтитул Знак"/>
    <w:basedOn w:val="a3"/>
    <w:link w:val="a6"/>
    <w:uiPriority w:val="99"/>
    <w:locked/>
    <w:rsid w:val="00FA4FA2"/>
    <w:rPr>
      <w:rFonts w:cs="Times New Roman"/>
    </w:rPr>
  </w:style>
  <w:style w:type="character" w:styleId="a8">
    <w:name w:val="Hyperlink"/>
    <w:basedOn w:val="a3"/>
    <w:uiPriority w:val="99"/>
    <w:rsid w:val="00FA4FA2"/>
    <w:rPr>
      <w:rFonts w:cs="Times New Roman"/>
      <w:color w:val="0000FF"/>
      <w:u w:val="single"/>
    </w:rPr>
  </w:style>
  <w:style w:type="paragraph" w:customStyle="1" w:styleId="ConsNormal">
    <w:name w:val="ConsNormal"/>
    <w:link w:val="ConsNormal0"/>
    <w:rsid w:val="00FA4FA2"/>
    <w:pPr>
      <w:widowControl w:val="0"/>
      <w:autoSpaceDE w:val="0"/>
      <w:autoSpaceDN w:val="0"/>
      <w:ind w:firstLine="720"/>
    </w:pPr>
    <w:rPr>
      <w:rFonts w:ascii="Arial" w:hAnsi="Arial"/>
      <w:sz w:val="22"/>
      <w:szCs w:val="22"/>
    </w:rPr>
  </w:style>
  <w:style w:type="paragraph" w:customStyle="1" w:styleId="ConsCell">
    <w:name w:val="ConsCell"/>
    <w:uiPriority w:val="99"/>
    <w:rsid w:val="00FA4FA2"/>
    <w:pPr>
      <w:widowControl w:val="0"/>
      <w:autoSpaceDE w:val="0"/>
      <w:autoSpaceDN w:val="0"/>
    </w:pPr>
    <w:rPr>
      <w:rFonts w:ascii="Arial" w:hAnsi="Arial" w:cs="Arial"/>
    </w:rPr>
  </w:style>
  <w:style w:type="paragraph" w:styleId="22">
    <w:name w:val="toc 2"/>
    <w:basedOn w:val="a1"/>
    <w:next w:val="a1"/>
    <w:autoRedefine/>
    <w:uiPriority w:val="39"/>
    <w:rsid w:val="00FA4FA2"/>
    <w:pPr>
      <w:widowControl w:val="0"/>
      <w:ind w:left="220"/>
    </w:pPr>
    <w:rPr>
      <w:smallCaps/>
      <w:sz w:val="22"/>
      <w:szCs w:val="22"/>
    </w:rPr>
  </w:style>
  <w:style w:type="paragraph" w:styleId="32">
    <w:name w:val="toc 3"/>
    <w:basedOn w:val="a1"/>
    <w:next w:val="a1"/>
    <w:autoRedefine/>
    <w:uiPriority w:val="39"/>
    <w:rsid w:val="00FA4FA2"/>
    <w:pPr>
      <w:widowControl w:val="0"/>
      <w:ind w:left="440"/>
    </w:pPr>
    <w:rPr>
      <w:i/>
      <w:iCs/>
      <w:sz w:val="22"/>
      <w:szCs w:val="22"/>
    </w:rPr>
  </w:style>
  <w:style w:type="paragraph" w:styleId="3">
    <w:name w:val="Body Text 3"/>
    <w:basedOn w:val="a1"/>
    <w:link w:val="34"/>
    <w:uiPriority w:val="99"/>
    <w:rsid w:val="00FA4FA2"/>
    <w:pPr>
      <w:numPr>
        <w:numId w:val="2"/>
      </w:numPr>
      <w:tabs>
        <w:tab w:val="clear" w:pos="360"/>
      </w:tabs>
      <w:ind w:left="0" w:firstLine="0"/>
      <w:jc w:val="both"/>
    </w:pPr>
    <w:rPr>
      <w:sz w:val="24"/>
      <w:szCs w:val="24"/>
    </w:rPr>
  </w:style>
  <w:style w:type="character" w:customStyle="1" w:styleId="34">
    <w:name w:val="Основной текст 3 Знак"/>
    <w:basedOn w:val="a3"/>
    <w:link w:val="3"/>
    <w:uiPriority w:val="99"/>
    <w:locked/>
    <w:rsid w:val="00FA4FA2"/>
    <w:rPr>
      <w:sz w:val="24"/>
      <w:szCs w:val="24"/>
    </w:rPr>
  </w:style>
  <w:style w:type="paragraph" w:customStyle="1" w:styleId="text">
    <w:name w:val="text"/>
    <w:basedOn w:val="a1"/>
    <w:uiPriority w:val="99"/>
    <w:rsid w:val="00FA4FA2"/>
    <w:pPr>
      <w:spacing w:before="100" w:after="100"/>
    </w:pPr>
    <w:rPr>
      <w:rFonts w:ascii="Verdana" w:hAnsi="Verdana" w:cs="Verdana"/>
      <w:sz w:val="19"/>
      <w:szCs w:val="19"/>
    </w:rPr>
  </w:style>
  <w:style w:type="paragraph" w:styleId="13">
    <w:name w:val="toc 1"/>
    <w:basedOn w:val="a1"/>
    <w:next w:val="a1"/>
    <w:autoRedefine/>
    <w:uiPriority w:val="39"/>
    <w:rsid w:val="00FA4FA2"/>
    <w:pPr>
      <w:widowControl w:val="0"/>
      <w:spacing w:before="120" w:after="120"/>
    </w:pPr>
    <w:rPr>
      <w:b/>
      <w:bCs/>
      <w:caps/>
      <w:sz w:val="22"/>
      <w:szCs w:val="22"/>
    </w:rPr>
  </w:style>
  <w:style w:type="character" w:customStyle="1" w:styleId="14">
    <w:name w:val="Заголовок 1 Знак Знак Знак Знак Знак Знак Знак Знак Знак Знак Знак Знак Знак Знак Знак Знак Знак Знак Знак Знак Знак Знак"/>
    <w:basedOn w:val="a3"/>
    <w:uiPriority w:val="99"/>
    <w:rsid w:val="00FA4FA2"/>
    <w:rPr>
      <w:rFonts w:ascii="Times New Roman" w:hAnsi="Times New Roman" w:cs="Times New Roman"/>
      <w:b/>
      <w:bCs/>
      <w:kern w:val="32"/>
      <w:sz w:val="32"/>
      <w:szCs w:val="32"/>
      <w:lang w:val="ru-RU"/>
    </w:rPr>
  </w:style>
  <w:style w:type="paragraph" w:customStyle="1" w:styleId="btBodytextAvtalBr">
    <w:name w:val="Основной текст.bt.Bodytext.AvtalBr"/>
    <w:basedOn w:val="a1"/>
    <w:uiPriority w:val="99"/>
    <w:rsid w:val="00FA4FA2"/>
    <w:pPr>
      <w:widowControl w:val="0"/>
      <w:spacing w:before="40" w:after="120"/>
      <w:ind w:left="200"/>
    </w:pPr>
    <w:rPr>
      <w:sz w:val="22"/>
      <w:szCs w:val="22"/>
    </w:rPr>
  </w:style>
  <w:style w:type="paragraph" w:styleId="23">
    <w:name w:val="Body Text 2"/>
    <w:basedOn w:val="a1"/>
    <w:link w:val="24"/>
    <w:uiPriority w:val="99"/>
    <w:rsid w:val="00FA4FA2"/>
    <w:pPr>
      <w:widowControl w:val="0"/>
      <w:spacing w:before="40"/>
      <w:jc w:val="both"/>
    </w:pPr>
    <w:rPr>
      <w:rFonts w:ascii="Arial" w:hAnsi="Arial" w:cs="Arial"/>
      <w:sz w:val="18"/>
      <w:szCs w:val="18"/>
    </w:rPr>
  </w:style>
  <w:style w:type="character" w:customStyle="1" w:styleId="24">
    <w:name w:val="Основной текст 2 Знак"/>
    <w:basedOn w:val="a3"/>
    <w:link w:val="23"/>
    <w:uiPriority w:val="99"/>
    <w:semiHidden/>
    <w:locked/>
    <w:rsid w:val="00FA4FA2"/>
    <w:rPr>
      <w:rFonts w:cs="Times New Roman"/>
    </w:rPr>
  </w:style>
  <w:style w:type="paragraph" w:styleId="a9">
    <w:name w:val="Title"/>
    <w:basedOn w:val="a1"/>
    <w:link w:val="aa"/>
    <w:uiPriority w:val="99"/>
    <w:qFormat/>
    <w:rsid w:val="00FA4FA2"/>
    <w:pPr>
      <w:jc w:val="center"/>
    </w:pPr>
    <w:rPr>
      <w:sz w:val="40"/>
      <w:szCs w:val="40"/>
    </w:rPr>
  </w:style>
  <w:style w:type="character" w:customStyle="1" w:styleId="aa">
    <w:name w:val="Название Знак"/>
    <w:basedOn w:val="a3"/>
    <w:link w:val="a9"/>
    <w:uiPriority w:val="99"/>
    <w:locked/>
    <w:rsid w:val="00FA4FA2"/>
    <w:rPr>
      <w:rFonts w:ascii="Cambria" w:hAnsi="Cambria" w:cs="Times New Roman"/>
      <w:b/>
      <w:bCs/>
      <w:kern w:val="28"/>
      <w:sz w:val="32"/>
      <w:szCs w:val="32"/>
    </w:rPr>
  </w:style>
  <w:style w:type="character" w:styleId="ab">
    <w:name w:val="FollowedHyperlink"/>
    <w:basedOn w:val="a3"/>
    <w:uiPriority w:val="99"/>
    <w:rsid w:val="00FA4FA2"/>
    <w:rPr>
      <w:rFonts w:cs="Times New Roman"/>
      <w:color w:val="800080"/>
      <w:u w:val="single"/>
    </w:rPr>
  </w:style>
  <w:style w:type="paragraph" w:styleId="25">
    <w:name w:val="Body Text Indent 2"/>
    <w:basedOn w:val="a1"/>
    <w:link w:val="26"/>
    <w:uiPriority w:val="99"/>
    <w:rsid w:val="00FA4FA2"/>
    <w:pPr>
      <w:widowControl w:val="0"/>
      <w:ind w:left="40" w:firstLine="740"/>
      <w:jc w:val="both"/>
    </w:pPr>
    <w:rPr>
      <w:rFonts w:ascii="Arial" w:hAnsi="Arial" w:cs="Arial"/>
      <w:sz w:val="18"/>
      <w:szCs w:val="18"/>
    </w:rPr>
  </w:style>
  <w:style w:type="character" w:customStyle="1" w:styleId="26">
    <w:name w:val="Основной текст с отступом 2 Знак"/>
    <w:basedOn w:val="a3"/>
    <w:link w:val="25"/>
    <w:uiPriority w:val="99"/>
    <w:locked/>
    <w:rsid w:val="00FA4FA2"/>
    <w:rPr>
      <w:rFonts w:cs="Times New Roman"/>
    </w:rPr>
  </w:style>
  <w:style w:type="paragraph" w:styleId="35">
    <w:name w:val="Body Text Indent 3"/>
    <w:basedOn w:val="a1"/>
    <w:link w:val="36"/>
    <w:uiPriority w:val="99"/>
    <w:rsid w:val="00FA4FA2"/>
    <w:pPr>
      <w:widowControl w:val="0"/>
      <w:ind w:left="40" w:firstLine="680"/>
      <w:jc w:val="both"/>
    </w:pPr>
    <w:rPr>
      <w:rFonts w:ascii="Arial" w:hAnsi="Arial" w:cs="Arial"/>
      <w:sz w:val="18"/>
      <w:szCs w:val="18"/>
    </w:rPr>
  </w:style>
  <w:style w:type="character" w:customStyle="1" w:styleId="36">
    <w:name w:val="Основной текст с отступом 3 Знак"/>
    <w:basedOn w:val="a3"/>
    <w:link w:val="35"/>
    <w:uiPriority w:val="99"/>
    <w:semiHidden/>
    <w:locked/>
    <w:rsid w:val="00FA4FA2"/>
    <w:rPr>
      <w:rFonts w:cs="Times New Roman"/>
      <w:sz w:val="16"/>
      <w:szCs w:val="16"/>
    </w:rPr>
  </w:style>
  <w:style w:type="paragraph" w:customStyle="1" w:styleId="SubHeading">
    <w:name w:val="Sub Heading"/>
    <w:uiPriority w:val="99"/>
    <w:rsid w:val="00FA4FA2"/>
    <w:pPr>
      <w:widowControl w:val="0"/>
      <w:autoSpaceDE w:val="0"/>
      <w:autoSpaceDN w:val="0"/>
      <w:spacing w:before="80" w:after="20"/>
    </w:pPr>
  </w:style>
  <w:style w:type="paragraph" w:styleId="41">
    <w:name w:val="toc 4"/>
    <w:basedOn w:val="a1"/>
    <w:next w:val="a1"/>
    <w:autoRedefine/>
    <w:uiPriority w:val="39"/>
    <w:rsid w:val="00FA4FA2"/>
    <w:pPr>
      <w:widowControl w:val="0"/>
      <w:ind w:left="660"/>
    </w:pPr>
    <w:rPr>
      <w:sz w:val="22"/>
      <w:szCs w:val="22"/>
    </w:rPr>
  </w:style>
  <w:style w:type="paragraph" w:styleId="51">
    <w:name w:val="toc 5"/>
    <w:basedOn w:val="a1"/>
    <w:next w:val="a1"/>
    <w:autoRedefine/>
    <w:uiPriority w:val="39"/>
    <w:rsid w:val="00FA4FA2"/>
    <w:pPr>
      <w:widowControl w:val="0"/>
      <w:ind w:left="880"/>
    </w:pPr>
    <w:rPr>
      <w:sz w:val="22"/>
      <w:szCs w:val="22"/>
    </w:rPr>
  </w:style>
  <w:style w:type="paragraph" w:styleId="61">
    <w:name w:val="toc 6"/>
    <w:basedOn w:val="a1"/>
    <w:next w:val="a1"/>
    <w:autoRedefine/>
    <w:uiPriority w:val="39"/>
    <w:rsid w:val="00FA4FA2"/>
    <w:pPr>
      <w:widowControl w:val="0"/>
      <w:ind w:left="1100"/>
    </w:pPr>
    <w:rPr>
      <w:sz w:val="22"/>
      <w:szCs w:val="22"/>
    </w:rPr>
  </w:style>
  <w:style w:type="paragraph" w:styleId="71">
    <w:name w:val="toc 7"/>
    <w:basedOn w:val="a1"/>
    <w:next w:val="a1"/>
    <w:autoRedefine/>
    <w:uiPriority w:val="39"/>
    <w:rsid w:val="00FA4FA2"/>
    <w:pPr>
      <w:widowControl w:val="0"/>
      <w:ind w:left="1320"/>
    </w:pPr>
    <w:rPr>
      <w:sz w:val="22"/>
      <w:szCs w:val="22"/>
    </w:rPr>
  </w:style>
  <w:style w:type="paragraph" w:styleId="81">
    <w:name w:val="toc 8"/>
    <w:basedOn w:val="a1"/>
    <w:next w:val="a1"/>
    <w:autoRedefine/>
    <w:uiPriority w:val="39"/>
    <w:rsid w:val="00FA4FA2"/>
    <w:pPr>
      <w:widowControl w:val="0"/>
      <w:ind w:left="1540"/>
    </w:pPr>
    <w:rPr>
      <w:sz w:val="22"/>
      <w:szCs w:val="22"/>
    </w:rPr>
  </w:style>
  <w:style w:type="paragraph" w:styleId="91">
    <w:name w:val="toc 9"/>
    <w:basedOn w:val="a1"/>
    <w:next w:val="a1"/>
    <w:autoRedefine/>
    <w:uiPriority w:val="39"/>
    <w:rsid w:val="00FA4FA2"/>
    <w:pPr>
      <w:widowControl w:val="0"/>
      <w:ind w:left="1760"/>
    </w:pPr>
    <w:rPr>
      <w:sz w:val="22"/>
      <w:szCs w:val="22"/>
    </w:rPr>
  </w:style>
  <w:style w:type="paragraph" w:styleId="ac">
    <w:name w:val="Normal (Web)"/>
    <w:basedOn w:val="a1"/>
    <w:uiPriority w:val="99"/>
    <w:rsid w:val="00FA4FA2"/>
    <w:pPr>
      <w:spacing w:before="100" w:after="100"/>
    </w:pPr>
    <w:rPr>
      <w:sz w:val="24"/>
      <w:szCs w:val="24"/>
    </w:rPr>
  </w:style>
  <w:style w:type="paragraph" w:styleId="ad">
    <w:name w:val="Block Text"/>
    <w:basedOn w:val="a1"/>
    <w:uiPriority w:val="99"/>
    <w:rsid w:val="00FA4FA2"/>
    <w:pPr>
      <w:widowControl w:val="0"/>
      <w:shd w:val="clear" w:color="auto" w:fill="FFFFFF"/>
      <w:ind w:left="7" w:right="50"/>
    </w:pPr>
    <w:rPr>
      <w:rFonts w:ascii="Arial" w:hAnsi="Arial" w:cs="Arial"/>
      <w:color w:val="000000"/>
      <w:spacing w:val="-4"/>
      <w:sz w:val="18"/>
      <w:szCs w:val="18"/>
    </w:rPr>
  </w:style>
  <w:style w:type="character" w:customStyle="1" w:styleId="ae">
    <w:name w:val="Основной шрифт"/>
    <w:uiPriority w:val="99"/>
    <w:rsid w:val="00FA4FA2"/>
  </w:style>
  <w:style w:type="character" w:styleId="af">
    <w:name w:val="page number"/>
    <w:basedOn w:val="a3"/>
    <w:uiPriority w:val="99"/>
    <w:rsid w:val="00FA4FA2"/>
    <w:rPr>
      <w:rFonts w:cs="Times New Roman"/>
    </w:rPr>
  </w:style>
  <w:style w:type="paragraph" w:customStyle="1" w:styleId="ConsTitle">
    <w:name w:val="ConsTitle"/>
    <w:uiPriority w:val="99"/>
    <w:rsid w:val="00FA4FA2"/>
    <w:pPr>
      <w:widowControl w:val="0"/>
      <w:autoSpaceDE w:val="0"/>
      <w:autoSpaceDN w:val="0"/>
    </w:pPr>
    <w:rPr>
      <w:rFonts w:ascii="Arial" w:hAnsi="Arial" w:cs="Arial"/>
      <w:b/>
      <w:bCs/>
      <w:sz w:val="16"/>
      <w:szCs w:val="16"/>
    </w:rPr>
  </w:style>
  <w:style w:type="paragraph" w:customStyle="1" w:styleId="Normal1">
    <w:name w:val="Normal1"/>
    <w:basedOn w:val="a1"/>
    <w:uiPriority w:val="99"/>
    <w:rsid w:val="00FA4FA2"/>
    <w:pPr>
      <w:jc w:val="both"/>
    </w:pPr>
    <w:rPr>
      <w:sz w:val="24"/>
      <w:szCs w:val="24"/>
    </w:rPr>
  </w:style>
  <w:style w:type="paragraph" w:customStyle="1" w:styleId="af0">
    <w:name w:val="ﾎ磊隆"/>
    <w:uiPriority w:val="99"/>
    <w:rsid w:val="00FA4FA2"/>
    <w:pPr>
      <w:autoSpaceDE w:val="0"/>
      <w:autoSpaceDN w:val="0"/>
    </w:pPr>
  </w:style>
  <w:style w:type="paragraph" w:customStyle="1" w:styleId="a2">
    <w:name w:val="Стиль"/>
    <w:basedOn w:val="a1"/>
    <w:next w:val="ac"/>
    <w:uiPriority w:val="99"/>
    <w:rsid w:val="00FA4FA2"/>
    <w:pPr>
      <w:spacing w:before="100" w:after="100"/>
    </w:pPr>
    <w:rPr>
      <w:sz w:val="24"/>
      <w:szCs w:val="24"/>
    </w:rPr>
  </w:style>
  <w:style w:type="paragraph" w:customStyle="1" w:styleId="NormalPrefix">
    <w:name w:val="Normal Prefix"/>
    <w:uiPriority w:val="99"/>
    <w:rsid w:val="00FA4FA2"/>
    <w:pPr>
      <w:widowControl w:val="0"/>
      <w:autoSpaceDE w:val="0"/>
      <w:autoSpaceDN w:val="0"/>
      <w:spacing w:before="200" w:after="40"/>
    </w:pPr>
    <w:rPr>
      <w:sz w:val="22"/>
      <w:szCs w:val="22"/>
    </w:rPr>
  </w:style>
  <w:style w:type="paragraph" w:customStyle="1" w:styleId="15">
    <w:name w:val="Стиль1"/>
    <w:basedOn w:val="a1"/>
    <w:next w:val="ac"/>
    <w:uiPriority w:val="99"/>
    <w:rsid w:val="00FA4FA2"/>
    <w:pPr>
      <w:spacing w:before="100" w:after="100"/>
    </w:pPr>
    <w:rPr>
      <w:sz w:val="24"/>
      <w:szCs w:val="24"/>
    </w:rPr>
  </w:style>
  <w:style w:type="paragraph" w:customStyle="1" w:styleId="SubHeading1">
    <w:name w:val="Sub Heading 1"/>
    <w:link w:val="SubHeading10"/>
    <w:uiPriority w:val="99"/>
    <w:rsid w:val="00FA4FA2"/>
    <w:pPr>
      <w:widowControl w:val="0"/>
      <w:autoSpaceDE w:val="0"/>
      <w:autoSpaceDN w:val="0"/>
      <w:spacing w:before="240" w:after="40"/>
    </w:pPr>
    <w:rPr>
      <w:sz w:val="22"/>
      <w:szCs w:val="22"/>
      <w:lang w:val="en-US"/>
    </w:rPr>
  </w:style>
  <w:style w:type="paragraph" w:customStyle="1" w:styleId="37">
    <w:name w:val="çàãîëîâîê 3"/>
    <w:basedOn w:val="a1"/>
    <w:next w:val="a1"/>
    <w:uiPriority w:val="99"/>
    <w:rsid w:val="00FA4FA2"/>
    <w:pPr>
      <w:keepNext/>
      <w:spacing w:before="240" w:after="60"/>
    </w:pPr>
    <w:rPr>
      <w:rFonts w:ascii="Arial" w:hAnsi="Arial" w:cs="Arial"/>
      <w:b/>
      <w:bCs/>
      <w:noProof/>
      <w:color w:val="000000"/>
      <w:lang w:val="en-US"/>
    </w:rPr>
  </w:style>
  <w:style w:type="paragraph" w:customStyle="1" w:styleId="27">
    <w:name w:val="îãëàâëåíèå 2"/>
    <w:basedOn w:val="a1"/>
    <w:next w:val="a1"/>
    <w:uiPriority w:val="99"/>
    <w:rsid w:val="00FA4FA2"/>
    <w:pPr>
      <w:ind w:left="200"/>
    </w:pPr>
  </w:style>
  <w:style w:type="paragraph" w:customStyle="1" w:styleId="16">
    <w:name w:val="îãëàâëåíèå 1"/>
    <w:basedOn w:val="a1"/>
    <w:next w:val="a1"/>
    <w:uiPriority w:val="99"/>
    <w:rsid w:val="00FA4FA2"/>
  </w:style>
  <w:style w:type="paragraph" w:customStyle="1" w:styleId="BodyText22">
    <w:name w:val="Body Text 22"/>
    <w:basedOn w:val="a1"/>
    <w:uiPriority w:val="99"/>
    <w:rsid w:val="00FA4FA2"/>
    <w:pPr>
      <w:tabs>
        <w:tab w:val="left" w:pos="0"/>
        <w:tab w:val="left" w:pos="4678"/>
      </w:tabs>
      <w:spacing w:before="240" w:line="380" w:lineRule="exact"/>
      <w:ind w:left="720" w:hanging="720"/>
      <w:jc w:val="center"/>
    </w:pPr>
    <w:rPr>
      <w:rFonts w:ascii="Arial" w:hAnsi="Arial" w:cs="Arial"/>
      <w:b/>
      <w:bCs/>
      <w:sz w:val="24"/>
      <w:szCs w:val="24"/>
    </w:rPr>
  </w:style>
  <w:style w:type="paragraph" w:customStyle="1" w:styleId="Style1">
    <w:name w:val="Style1"/>
    <w:basedOn w:val="a1"/>
    <w:uiPriority w:val="99"/>
    <w:rsid w:val="00FA4FA2"/>
    <w:pPr>
      <w:spacing w:before="240" w:line="380" w:lineRule="exact"/>
      <w:jc w:val="both"/>
    </w:pPr>
    <w:rPr>
      <w:rFonts w:ascii="Arial" w:hAnsi="Arial" w:cs="Arial"/>
      <w:sz w:val="24"/>
      <w:szCs w:val="24"/>
    </w:rPr>
  </w:style>
  <w:style w:type="paragraph" w:customStyle="1" w:styleId="numbernegative">
    <w:name w:val="number negative"/>
    <w:basedOn w:val="a1"/>
    <w:uiPriority w:val="99"/>
    <w:rsid w:val="00FA4FA2"/>
    <w:pPr>
      <w:spacing w:line="260" w:lineRule="atLeast"/>
      <w:jc w:val="right"/>
    </w:pPr>
    <w:rPr>
      <w:lang w:val="en-GB"/>
    </w:rPr>
  </w:style>
  <w:style w:type="paragraph" w:customStyle="1" w:styleId="teXt0">
    <w:name w:val="teXt"/>
    <w:basedOn w:val="a1"/>
    <w:uiPriority w:val="99"/>
    <w:rsid w:val="00FA4FA2"/>
    <w:pPr>
      <w:spacing w:before="130" w:line="-260" w:lineRule="auto"/>
      <w:jc w:val="both"/>
    </w:pPr>
    <w:rPr>
      <w:rFonts w:ascii="Times" w:hAnsi="Times" w:cs="Times"/>
      <w:sz w:val="18"/>
      <w:szCs w:val="18"/>
      <w:lang w:val="en-GB"/>
    </w:rPr>
  </w:style>
  <w:style w:type="paragraph" w:customStyle="1" w:styleId="tabelLinks">
    <w:name w:val="tabelLinks"/>
    <w:basedOn w:val="IAS"/>
    <w:uiPriority w:val="99"/>
    <w:rsid w:val="00FA4FA2"/>
    <w:rPr>
      <w:i w:val="0"/>
      <w:iCs w:val="0"/>
      <w:sz w:val="18"/>
      <w:szCs w:val="18"/>
    </w:rPr>
  </w:style>
  <w:style w:type="paragraph" w:customStyle="1" w:styleId="IAS">
    <w:name w:val="IAS"/>
    <w:basedOn w:val="Headerhd"/>
    <w:uiPriority w:val="99"/>
    <w:rsid w:val="00FA4FA2"/>
    <w:rPr>
      <w:i/>
      <w:iCs/>
      <w:sz w:val="20"/>
      <w:szCs w:val="20"/>
    </w:rPr>
  </w:style>
  <w:style w:type="paragraph" w:customStyle="1" w:styleId="Headerhd">
    <w:name w:val="Header.hd"/>
    <w:basedOn w:val="a1"/>
    <w:uiPriority w:val="99"/>
    <w:rsid w:val="00FA4FA2"/>
    <w:pPr>
      <w:spacing w:line="-260" w:lineRule="auto"/>
    </w:pPr>
    <w:rPr>
      <w:rFonts w:ascii="Times" w:hAnsi="Times" w:cs="Times"/>
      <w:sz w:val="18"/>
      <w:szCs w:val="18"/>
      <w:lang w:val="en-GB"/>
    </w:rPr>
  </w:style>
  <w:style w:type="paragraph" w:customStyle="1" w:styleId="headerrechts">
    <w:name w:val="headerrechts"/>
    <w:basedOn w:val="Headerhd"/>
    <w:uiPriority w:val="99"/>
    <w:rsid w:val="00FA4FA2"/>
    <w:pPr>
      <w:jc w:val="right"/>
    </w:pPr>
  </w:style>
  <w:style w:type="paragraph" w:customStyle="1" w:styleId="CM36">
    <w:name w:val="CM36"/>
    <w:basedOn w:val="Default"/>
    <w:next w:val="Default"/>
    <w:uiPriority w:val="99"/>
    <w:rsid w:val="00FA4FA2"/>
    <w:pPr>
      <w:spacing w:after="493"/>
    </w:pPr>
    <w:rPr>
      <w:color w:val="auto"/>
    </w:rPr>
  </w:style>
  <w:style w:type="paragraph" w:customStyle="1" w:styleId="Default">
    <w:name w:val="Default"/>
    <w:uiPriority w:val="99"/>
    <w:rsid w:val="00FA4FA2"/>
    <w:pPr>
      <w:widowControl w:val="0"/>
      <w:autoSpaceDE w:val="0"/>
      <w:autoSpaceDN w:val="0"/>
    </w:pPr>
    <w:rPr>
      <w:color w:val="000000"/>
      <w:sz w:val="24"/>
      <w:szCs w:val="24"/>
    </w:rPr>
  </w:style>
  <w:style w:type="paragraph" w:customStyle="1" w:styleId="CM34">
    <w:name w:val="CM34"/>
    <w:basedOn w:val="Default"/>
    <w:next w:val="Default"/>
    <w:uiPriority w:val="99"/>
    <w:rsid w:val="00FA4FA2"/>
    <w:pPr>
      <w:spacing w:after="253"/>
    </w:pPr>
    <w:rPr>
      <w:color w:val="auto"/>
    </w:rPr>
  </w:style>
  <w:style w:type="paragraph" w:customStyle="1" w:styleId="CM37">
    <w:name w:val="CM37"/>
    <w:basedOn w:val="Default"/>
    <w:next w:val="Default"/>
    <w:uiPriority w:val="99"/>
    <w:rsid w:val="00FA4FA2"/>
    <w:pPr>
      <w:spacing w:after="168"/>
    </w:pPr>
    <w:rPr>
      <w:color w:val="auto"/>
    </w:rPr>
  </w:style>
  <w:style w:type="paragraph" w:customStyle="1" w:styleId="CM39">
    <w:name w:val="CM39"/>
    <w:basedOn w:val="Default"/>
    <w:next w:val="Default"/>
    <w:uiPriority w:val="99"/>
    <w:rsid w:val="00FA4FA2"/>
    <w:pPr>
      <w:spacing w:after="128"/>
    </w:pPr>
    <w:rPr>
      <w:color w:val="auto"/>
    </w:rPr>
  </w:style>
  <w:style w:type="paragraph" w:customStyle="1" w:styleId="CM38">
    <w:name w:val="CM38"/>
    <w:basedOn w:val="Default"/>
    <w:next w:val="Default"/>
    <w:uiPriority w:val="99"/>
    <w:rsid w:val="00FA4FA2"/>
    <w:pPr>
      <w:spacing w:after="1328"/>
    </w:pPr>
    <w:rPr>
      <w:color w:val="auto"/>
    </w:rPr>
  </w:style>
  <w:style w:type="paragraph" w:customStyle="1" w:styleId="CM8">
    <w:name w:val="CM8"/>
    <w:basedOn w:val="Default"/>
    <w:next w:val="Default"/>
    <w:uiPriority w:val="99"/>
    <w:rsid w:val="00FA4FA2"/>
    <w:pPr>
      <w:spacing w:line="260" w:lineRule="atLeast"/>
    </w:pPr>
    <w:rPr>
      <w:color w:val="auto"/>
    </w:rPr>
  </w:style>
  <w:style w:type="paragraph" w:customStyle="1" w:styleId="CM9">
    <w:name w:val="CM9"/>
    <w:basedOn w:val="Default"/>
    <w:next w:val="Default"/>
    <w:uiPriority w:val="99"/>
    <w:rsid w:val="00FA4FA2"/>
    <w:pPr>
      <w:spacing w:line="231" w:lineRule="atLeast"/>
    </w:pPr>
    <w:rPr>
      <w:color w:val="auto"/>
    </w:rPr>
  </w:style>
  <w:style w:type="paragraph" w:customStyle="1" w:styleId="CM40">
    <w:name w:val="CM40"/>
    <w:basedOn w:val="Default"/>
    <w:next w:val="Default"/>
    <w:uiPriority w:val="99"/>
    <w:rsid w:val="00FA4FA2"/>
    <w:pPr>
      <w:spacing w:after="358"/>
    </w:pPr>
    <w:rPr>
      <w:color w:val="auto"/>
    </w:rPr>
  </w:style>
  <w:style w:type="paragraph" w:customStyle="1" w:styleId="CM14">
    <w:name w:val="CM14"/>
    <w:basedOn w:val="Default"/>
    <w:next w:val="Default"/>
    <w:uiPriority w:val="99"/>
    <w:rsid w:val="00FA4FA2"/>
    <w:pPr>
      <w:spacing w:line="260" w:lineRule="atLeast"/>
    </w:pPr>
    <w:rPr>
      <w:color w:val="auto"/>
    </w:rPr>
  </w:style>
  <w:style w:type="paragraph" w:customStyle="1" w:styleId="CM13">
    <w:name w:val="CM13"/>
    <w:basedOn w:val="Default"/>
    <w:next w:val="Default"/>
    <w:uiPriority w:val="99"/>
    <w:rsid w:val="00FA4FA2"/>
    <w:pPr>
      <w:spacing w:line="260" w:lineRule="atLeast"/>
    </w:pPr>
    <w:rPr>
      <w:color w:val="auto"/>
    </w:rPr>
  </w:style>
  <w:style w:type="paragraph" w:customStyle="1" w:styleId="CM19">
    <w:name w:val="CM19"/>
    <w:basedOn w:val="Default"/>
    <w:next w:val="Default"/>
    <w:uiPriority w:val="99"/>
    <w:rsid w:val="00FA4FA2"/>
    <w:rPr>
      <w:color w:val="auto"/>
    </w:rPr>
  </w:style>
  <w:style w:type="paragraph" w:customStyle="1" w:styleId="CM17">
    <w:name w:val="CM17"/>
    <w:basedOn w:val="Default"/>
    <w:next w:val="Default"/>
    <w:uiPriority w:val="99"/>
    <w:rsid w:val="00FA4FA2"/>
    <w:pPr>
      <w:spacing w:line="368" w:lineRule="atLeast"/>
    </w:pPr>
    <w:rPr>
      <w:color w:val="auto"/>
    </w:rPr>
  </w:style>
  <w:style w:type="paragraph" w:customStyle="1" w:styleId="CM25">
    <w:name w:val="CM25"/>
    <w:basedOn w:val="Default"/>
    <w:next w:val="Default"/>
    <w:uiPriority w:val="99"/>
    <w:rsid w:val="00FA4FA2"/>
    <w:rPr>
      <w:color w:val="auto"/>
    </w:rPr>
  </w:style>
  <w:style w:type="paragraph" w:customStyle="1" w:styleId="CM35">
    <w:name w:val="CM35"/>
    <w:basedOn w:val="Default"/>
    <w:next w:val="Default"/>
    <w:uiPriority w:val="99"/>
    <w:rsid w:val="00FA4FA2"/>
    <w:pPr>
      <w:spacing w:after="855"/>
    </w:pPr>
    <w:rPr>
      <w:color w:val="auto"/>
    </w:rPr>
  </w:style>
  <w:style w:type="paragraph" w:customStyle="1" w:styleId="CM32">
    <w:name w:val="CM32"/>
    <w:basedOn w:val="Default"/>
    <w:next w:val="Default"/>
    <w:uiPriority w:val="99"/>
    <w:rsid w:val="00FA4FA2"/>
    <w:pPr>
      <w:spacing w:line="231" w:lineRule="atLeast"/>
    </w:pPr>
    <w:rPr>
      <w:color w:val="auto"/>
    </w:rPr>
  </w:style>
  <w:style w:type="paragraph" w:customStyle="1" w:styleId="CM30">
    <w:name w:val="CM30"/>
    <w:basedOn w:val="Default"/>
    <w:next w:val="Default"/>
    <w:uiPriority w:val="99"/>
    <w:rsid w:val="00FA4FA2"/>
    <w:pPr>
      <w:spacing w:line="231" w:lineRule="atLeast"/>
    </w:pPr>
    <w:rPr>
      <w:color w:val="auto"/>
    </w:rPr>
  </w:style>
  <w:style w:type="paragraph" w:customStyle="1" w:styleId="CM33">
    <w:name w:val="CM33"/>
    <w:basedOn w:val="Default"/>
    <w:next w:val="Default"/>
    <w:uiPriority w:val="99"/>
    <w:rsid w:val="00FA4FA2"/>
    <w:pPr>
      <w:spacing w:after="640"/>
    </w:pPr>
    <w:rPr>
      <w:color w:val="auto"/>
    </w:rPr>
  </w:style>
  <w:style w:type="paragraph" w:customStyle="1" w:styleId="Normal2">
    <w:name w:val="Normal2"/>
    <w:autoRedefine/>
    <w:uiPriority w:val="99"/>
    <w:rsid w:val="00FA4FA2"/>
    <w:pPr>
      <w:autoSpaceDE w:val="0"/>
      <w:autoSpaceDN w:val="0"/>
      <w:ind w:firstLine="360"/>
      <w:jc w:val="both"/>
    </w:pPr>
    <w:rPr>
      <w:sz w:val="22"/>
      <w:szCs w:val="22"/>
    </w:rPr>
  </w:style>
  <w:style w:type="paragraph" w:styleId="HTML">
    <w:name w:val="HTML Preformatted"/>
    <w:basedOn w:val="a1"/>
    <w:link w:val="HTML0"/>
    <w:uiPriority w:val="99"/>
    <w:rsid w:val="00FA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3"/>
    <w:link w:val="HTML"/>
    <w:uiPriority w:val="99"/>
    <w:semiHidden/>
    <w:locked/>
    <w:rsid w:val="00FA4FA2"/>
    <w:rPr>
      <w:rFonts w:ascii="Courier New" w:hAnsi="Courier New" w:cs="Courier New"/>
    </w:rPr>
  </w:style>
  <w:style w:type="paragraph" w:customStyle="1" w:styleId="af1">
    <w:name w:val="Текст.Текст Знак Знак Знак Знак Знак Знак Знак Знак Знак Знак"/>
    <w:basedOn w:val="a1"/>
    <w:rsid w:val="00FA4FA2"/>
    <w:rPr>
      <w:rFonts w:ascii="Courier New" w:hAnsi="Courier New" w:cs="Courier New"/>
    </w:rPr>
  </w:style>
  <w:style w:type="paragraph" w:customStyle="1" w:styleId="Style3">
    <w:name w:val="Style3"/>
    <w:basedOn w:val="a1"/>
    <w:uiPriority w:val="99"/>
    <w:rsid w:val="00FA4FA2"/>
    <w:pPr>
      <w:ind w:firstLine="709"/>
      <w:jc w:val="both"/>
    </w:pPr>
    <w:rPr>
      <w:rFonts w:ascii="Courier New" w:hAnsi="Courier New" w:cs="Courier New"/>
      <w:b/>
      <w:bCs/>
      <w:sz w:val="24"/>
      <w:szCs w:val="24"/>
    </w:rPr>
  </w:style>
  <w:style w:type="paragraph" w:customStyle="1" w:styleId="Style4">
    <w:name w:val="Style4"/>
    <w:basedOn w:val="a1"/>
    <w:uiPriority w:val="99"/>
    <w:rsid w:val="00FA4FA2"/>
    <w:pPr>
      <w:tabs>
        <w:tab w:val="left" w:pos="2160"/>
      </w:tabs>
      <w:ind w:firstLine="709"/>
      <w:jc w:val="both"/>
    </w:pPr>
    <w:rPr>
      <w:rFonts w:ascii="Courier New" w:hAnsi="Courier New" w:cs="Courier New"/>
      <w:b/>
      <w:bCs/>
      <w:sz w:val="24"/>
      <w:szCs w:val="24"/>
    </w:rPr>
  </w:style>
  <w:style w:type="paragraph" w:customStyle="1" w:styleId="a30">
    <w:name w:val="a3"/>
    <w:basedOn w:val="a1"/>
    <w:uiPriority w:val="99"/>
    <w:rsid w:val="00FA4FA2"/>
    <w:pPr>
      <w:spacing w:before="100" w:after="100"/>
      <w:ind w:firstLine="709"/>
      <w:jc w:val="both"/>
    </w:pPr>
    <w:rPr>
      <w:rFonts w:ascii="Arial" w:hAnsi="Arial" w:cs="Arial"/>
      <w:sz w:val="24"/>
      <w:szCs w:val="24"/>
    </w:rPr>
  </w:style>
  <w:style w:type="character" w:customStyle="1" w:styleId="subst0">
    <w:name w:val="subst"/>
    <w:basedOn w:val="a3"/>
    <w:uiPriority w:val="99"/>
    <w:rsid w:val="00FA4FA2"/>
    <w:rPr>
      <w:rFonts w:cs="Times New Roman"/>
    </w:rPr>
  </w:style>
  <w:style w:type="paragraph" w:styleId="af2">
    <w:name w:val="footnote text"/>
    <w:basedOn w:val="a1"/>
    <w:link w:val="af3"/>
    <w:uiPriority w:val="99"/>
    <w:semiHidden/>
    <w:rsid w:val="00FA4FA2"/>
    <w:pPr>
      <w:widowControl w:val="0"/>
      <w:spacing w:before="40"/>
      <w:ind w:left="200"/>
    </w:pPr>
  </w:style>
  <w:style w:type="character" w:customStyle="1" w:styleId="af3">
    <w:name w:val="Текст сноски Знак"/>
    <w:basedOn w:val="a3"/>
    <w:link w:val="af2"/>
    <w:uiPriority w:val="99"/>
    <w:semiHidden/>
    <w:locked/>
    <w:rsid w:val="00FA4FA2"/>
    <w:rPr>
      <w:rFonts w:cs="Times New Roman"/>
    </w:rPr>
  </w:style>
  <w:style w:type="character" w:styleId="af4">
    <w:name w:val="footnote reference"/>
    <w:basedOn w:val="a3"/>
    <w:uiPriority w:val="99"/>
    <w:semiHidden/>
    <w:rsid w:val="00FA4FA2"/>
    <w:rPr>
      <w:rFonts w:cs="Times New Roman"/>
      <w:vertAlign w:val="superscript"/>
    </w:rPr>
  </w:style>
  <w:style w:type="paragraph" w:customStyle="1" w:styleId="Heading">
    <w:name w:val="Heading"/>
    <w:uiPriority w:val="99"/>
    <w:rsid w:val="00FA4FA2"/>
    <w:pPr>
      <w:autoSpaceDE w:val="0"/>
      <w:autoSpaceDN w:val="0"/>
    </w:pPr>
    <w:rPr>
      <w:rFonts w:ascii="Arial" w:hAnsi="Arial" w:cs="Arial"/>
      <w:b/>
      <w:bCs/>
      <w:sz w:val="22"/>
      <w:szCs w:val="22"/>
    </w:rPr>
  </w:style>
  <w:style w:type="character" w:styleId="af5">
    <w:name w:val="Emphasis"/>
    <w:basedOn w:val="a3"/>
    <w:uiPriority w:val="20"/>
    <w:qFormat/>
    <w:rsid w:val="00FA4FA2"/>
    <w:rPr>
      <w:rFonts w:cs="Times New Roman"/>
      <w:i/>
      <w:iCs/>
    </w:rPr>
  </w:style>
  <w:style w:type="paragraph" w:styleId="af6">
    <w:name w:val="caption"/>
    <w:basedOn w:val="a1"/>
    <w:next w:val="a1"/>
    <w:uiPriority w:val="99"/>
    <w:qFormat/>
    <w:rsid w:val="00FA4FA2"/>
    <w:pPr>
      <w:ind w:firstLine="851"/>
      <w:jc w:val="both"/>
    </w:pPr>
    <w:rPr>
      <w:sz w:val="24"/>
      <w:szCs w:val="24"/>
    </w:rPr>
  </w:style>
  <w:style w:type="paragraph" w:customStyle="1" w:styleId="af7">
    <w:name w:val="БДО Маркированный список"/>
    <w:basedOn w:val="a1"/>
    <w:uiPriority w:val="99"/>
    <w:rsid w:val="00FA4FA2"/>
    <w:pPr>
      <w:tabs>
        <w:tab w:val="num" w:pos="1437"/>
      </w:tabs>
      <w:spacing w:after="80"/>
      <w:ind w:left="1437" w:hanging="360"/>
      <w:jc w:val="both"/>
    </w:pPr>
    <w:rPr>
      <w:rFonts w:ascii="Garamond" w:hAnsi="Garamond" w:cs="Garamond"/>
    </w:rPr>
  </w:style>
  <w:style w:type="paragraph" w:customStyle="1" w:styleId="28">
    <w:name w:val="Список марк 2"/>
    <w:basedOn w:val="a1"/>
    <w:uiPriority w:val="99"/>
    <w:rsid w:val="00FA4FA2"/>
    <w:pPr>
      <w:tabs>
        <w:tab w:val="num" w:pos="1494"/>
      </w:tabs>
      <w:spacing w:before="20"/>
      <w:ind w:left="1494" w:hanging="360"/>
      <w:jc w:val="both"/>
    </w:pPr>
    <w:rPr>
      <w:noProof/>
      <w:lang w:val="en-US"/>
    </w:rPr>
  </w:style>
  <w:style w:type="paragraph" w:styleId="17">
    <w:name w:val="index 1"/>
    <w:basedOn w:val="a1"/>
    <w:next w:val="a1"/>
    <w:autoRedefine/>
    <w:uiPriority w:val="99"/>
    <w:semiHidden/>
    <w:rsid w:val="00FA4FA2"/>
    <w:pPr>
      <w:widowControl w:val="0"/>
      <w:spacing w:before="40"/>
      <w:ind w:left="220" w:hanging="220"/>
    </w:pPr>
    <w:rPr>
      <w:sz w:val="22"/>
      <w:szCs w:val="22"/>
    </w:rPr>
  </w:style>
  <w:style w:type="paragraph" w:styleId="29">
    <w:name w:val="index 2"/>
    <w:basedOn w:val="a1"/>
    <w:next w:val="a1"/>
    <w:autoRedefine/>
    <w:uiPriority w:val="99"/>
    <w:semiHidden/>
    <w:rsid w:val="00FA4FA2"/>
    <w:pPr>
      <w:widowControl w:val="0"/>
      <w:spacing w:before="40"/>
      <w:ind w:left="440" w:hanging="220"/>
    </w:pPr>
    <w:rPr>
      <w:sz w:val="22"/>
      <w:szCs w:val="22"/>
    </w:rPr>
  </w:style>
  <w:style w:type="paragraph" w:styleId="38">
    <w:name w:val="index 3"/>
    <w:basedOn w:val="a1"/>
    <w:next w:val="a1"/>
    <w:autoRedefine/>
    <w:uiPriority w:val="99"/>
    <w:semiHidden/>
    <w:rsid w:val="00FA4FA2"/>
    <w:pPr>
      <w:widowControl w:val="0"/>
      <w:spacing w:before="40"/>
      <w:ind w:left="660" w:hanging="220"/>
    </w:pPr>
    <w:rPr>
      <w:sz w:val="22"/>
      <w:szCs w:val="22"/>
    </w:rPr>
  </w:style>
  <w:style w:type="paragraph" w:styleId="42">
    <w:name w:val="index 4"/>
    <w:basedOn w:val="a1"/>
    <w:next w:val="a1"/>
    <w:autoRedefine/>
    <w:uiPriority w:val="99"/>
    <w:semiHidden/>
    <w:rsid w:val="00FA4FA2"/>
    <w:pPr>
      <w:widowControl w:val="0"/>
      <w:spacing w:before="40"/>
      <w:ind w:left="880" w:hanging="220"/>
    </w:pPr>
    <w:rPr>
      <w:sz w:val="22"/>
      <w:szCs w:val="22"/>
    </w:rPr>
  </w:style>
  <w:style w:type="paragraph" w:styleId="52">
    <w:name w:val="index 5"/>
    <w:basedOn w:val="a1"/>
    <w:next w:val="a1"/>
    <w:autoRedefine/>
    <w:uiPriority w:val="99"/>
    <w:semiHidden/>
    <w:rsid w:val="00FA4FA2"/>
    <w:pPr>
      <w:widowControl w:val="0"/>
      <w:spacing w:before="40"/>
      <w:ind w:left="1100" w:hanging="220"/>
    </w:pPr>
    <w:rPr>
      <w:sz w:val="22"/>
      <w:szCs w:val="22"/>
    </w:rPr>
  </w:style>
  <w:style w:type="paragraph" w:styleId="62">
    <w:name w:val="index 6"/>
    <w:basedOn w:val="a1"/>
    <w:next w:val="a1"/>
    <w:autoRedefine/>
    <w:uiPriority w:val="99"/>
    <w:semiHidden/>
    <w:rsid w:val="00FA4FA2"/>
    <w:pPr>
      <w:widowControl w:val="0"/>
      <w:spacing w:before="40"/>
      <w:ind w:left="1320" w:hanging="220"/>
    </w:pPr>
    <w:rPr>
      <w:sz w:val="22"/>
      <w:szCs w:val="22"/>
    </w:rPr>
  </w:style>
  <w:style w:type="paragraph" w:styleId="72">
    <w:name w:val="index 7"/>
    <w:basedOn w:val="a1"/>
    <w:next w:val="a1"/>
    <w:autoRedefine/>
    <w:uiPriority w:val="99"/>
    <w:semiHidden/>
    <w:rsid w:val="00FA4FA2"/>
    <w:pPr>
      <w:widowControl w:val="0"/>
      <w:spacing w:before="40"/>
      <w:ind w:left="1540" w:hanging="220"/>
    </w:pPr>
    <w:rPr>
      <w:sz w:val="22"/>
      <w:szCs w:val="22"/>
    </w:rPr>
  </w:style>
  <w:style w:type="paragraph" w:styleId="82">
    <w:name w:val="index 8"/>
    <w:basedOn w:val="a1"/>
    <w:next w:val="a1"/>
    <w:autoRedefine/>
    <w:uiPriority w:val="99"/>
    <w:semiHidden/>
    <w:rsid w:val="00FA4FA2"/>
    <w:pPr>
      <w:widowControl w:val="0"/>
      <w:spacing w:before="40"/>
      <w:ind w:left="1760" w:hanging="220"/>
    </w:pPr>
    <w:rPr>
      <w:sz w:val="22"/>
      <w:szCs w:val="22"/>
    </w:rPr>
  </w:style>
  <w:style w:type="paragraph" w:styleId="92">
    <w:name w:val="index 9"/>
    <w:basedOn w:val="a1"/>
    <w:next w:val="a1"/>
    <w:autoRedefine/>
    <w:uiPriority w:val="99"/>
    <w:semiHidden/>
    <w:rsid w:val="00FA4FA2"/>
    <w:pPr>
      <w:widowControl w:val="0"/>
      <w:spacing w:before="40"/>
      <w:ind w:left="1980" w:hanging="220"/>
    </w:pPr>
    <w:rPr>
      <w:sz w:val="22"/>
      <w:szCs w:val="22"/>
    </w:rPr>
  </w:style>
  <w:style w:type="paragraph" w:styleId="af8">
    <w:name w:val="index heading"/>
    <w:basedOn w:val="a1"/>
    <w:next w:val="17"/>
    <w:uiPriority w:val="99"/>
    <w:semiHidden/>
    <w:rsid w:val="00FA4FA2"/>
    <w:pPr>
      <w:widowControl w:val="0"/>
      <w:spacing w:before="40"/>
      <w:ind w:left="200"/>
    </w:pPr>
    <w:rPr>
      <w:sz w:val="22"/>
      <w:szCs w:val="22"/>
    </w:rPr>
  </w:style>
  <w:style w:type="paragraph" w:customStyle="1" w:styleId="ConsPlusNonformat">
    <w:name w:val="ConsPlusNonformat"/>
    <w:uiPriority w:val="99"/>
    <w:rsid w:val="00FA4FA2"/>
    <w:pPr>
      <w:autoSpaceDE w:val="0"/>
      <w:autoSpaceDN w:val="0"/>
    </w:pPr>
    <w:rPr>
      <w:rFonts w:ascii="Courier New" w:hAnsi="Courier New" w:cs="Courier New"/>
    </w:rPr>
  </w:style>
  <w:style w:type="paragraph" w:customStyle="1" w:styleId="conscell0">
    <w:name w:val="conscell"/>
    <w:basedOn w:val="a1"/>
    <w:uiPriority w:val="99"/>
    <w:rsid w:val="00FA4FA2"/>
    <w:pPr>
      <w:spacing w:before="100" w:after="100"/>
    </w:pPr>
    <w:rPr>
      <w:sz w:val="24"/>
      <w:szCs w:val="24"/>
    </w:rPr>
  </w:style>
  <w:style w:type="paragraph" w:customStyle="1" w:styleId="tabletext10">
    <w:name w:val="tabletext1"/>
    <w:basedOn w:val="a1"/>
    <w:uiPriority w:val="99"/>
    <w:rsid w:val="00FA4FA2"/>
    <w:pPr>
      <w:spacing w:before="100" w:after="100"/>
    </w:pPr>
    <w:rPr>
      <w:sz w:val="24"/>
      <w:szCs w:val="24"/>
    </w:rPr>
  </w:style>
  <w:style w:type="paragraph" w:customStyle="1" w:styleId="consnormal1">
    <w:name w:val="consnormal"/>
    <w:basedOn w:val="a1"/>
    <w:uiPriority w:val="99"/>
    <w:rsid w:val="00FA4FA2"/>
    <w:pPr>
      <w:spacing w:before="100" w:after="100"/>
    </w:pPr>
    <w:rPr>
      <w:sz w:val="24"/>
      <w:szCs w:val="24"/>
    </w:rPr>
  </w:style>
  <w:style w:type="paragraph" w:customStyle="1" w:styleId="consnonformat0">
    <w:name w:val="consnonformat"/>
    <w:basedOn w:val="a1"/>
    <w:uiPriority w:val="99"/>
    <w:rsid w:val="00FA4FA2"/>
    <w:pPr>
      <w:spacing w:before="100" w:after="100"/>
    </w:pPr>
    <w:rPr>
      <w:sz w:val="24"/>
      <w:szCs w:val="24"/>
    </w:rPr>
  </w:style>
  <w:style w:type="paragraph" w:customStyle="1" w:styleId="heading210">
    <w:name w:val="heading21"/>
    <w:basedOn w:val="a1"/>
    <w:uiPriority w:val="99"/>
    <w:rsid w:val="00FA4FA2"/>
    <w:pPr>
      <w:spacing w:before="100" w:after="100"/>
    </w:pPr>
    <w:rPr>
      <w:sz w:val="24"/>
      <w:szCs w:val="24"/>
    </w:rPr>
  </w:style>
  <w:style w:type="paragraph" w:customStyle="1" w:styleId="acnttableheader0">
    <w:name w:val="acnttableheader"/>
    <w:basedOn w:val="a1"/>
    <w:uiPriority w:val="99"/>
    <w:rsid w:val="00FA4FA2"/>
    <w:pPr>
      <w:spacing w:before="100" w:after="100"/>
    </w:pPr>
    <w:rPr>
      <w:sz w:val="24"/>
      <w:szCs w:val="24"/>
    </w:rPr>
  </w:style>
  <w:style w:type="paragraph" w:customStyle="1" w:styleId="heading110">
    <w:name w:val="heading11"/>
    <w:basedOn w:val="a1"/>
    <w:uiPriority w:val="99"/>
    <w:rsid w:val="00FA4FA2"/>
    <w:pPr>
      <w:spacing w:before="100" w:after="100"/>
    </w:pPr>
    <w:rPr>
      <w:sz w:val="24"/>
      <w:szCs w:val="24"/>
    </w:rPr>
  </w:style>
  <w:style w:type="paragraph" w:customStyle="1" w:styleId="heading310">
    <w:name w:val="heading31"/>
    <w:basedOn w:val="a1"/>
    <w:uiPriority w:val="99"/>
    <w:rsid w:val="00FA4FA2"/>
    <w:pPr>
      <w:spacing w:before="100" w:after="100"/>
    </w:pPr>
    <w:rPr>
      <w:sz w:val="24"/>
      <w:szCs w:val="24"/>
    </w:rPr>
  </w:style>
  <w:style w:type="paragraph" w:customStyle="1" w:styleId="tabletext0">
    <w:name w:val="tabletext"/>
    <w:basedOn w:val="a1"/>
    <w:uiPriority w:val="99"/>
    <w:rsid w:val="00FA4FA2"/>
    <w:pPr>
      <w:spacing w:before="100" w:after="100"/>
    </w:pPr>
    <w:rPr>
      <w:sz w:val="24"/>
      <w:szCs w:val="24"/>
    </w:rPr>
  </w:style>
  <w:style w:type="paragraph" w:customStyle="1" w:styleId="acntheading30">
    <w:name w:val="acntheading3"/>
    <w:basedOn w:val="a1"/>
    <w:uiPriority w:val="99"/>
    <w:rsid w:val="00FA4FA2"/>
    <w:pPr>
      <w:spacing w:before="100" w:after="100"/>
    </w:pPr>
    <w:rPr>
      <w:sz w:val="24"/>
      <w:szCs w:val="24"/>
    </w:rPr>
  </w:style>
  <w:style w:type="character" w:customStyle="1" w:styleId="18">
    <w:name w:val="1"/>
    <w:basedOn w:val="a3"/>
    <w:uiPriority w:val="99"/>
    <w:rsid w:val="00FA4FA2"/>
    <w:rPr>
      <w:rFonts w:cs="Times New Roman"/>
    </w:rPr>
  </w:style>
  <w:style w:type="paragraph" w:customStyle="1" w:styleId="prilozhenie">
    <w:name w:val="prilozhenie"/>
    <w:basedOn w:val="a1"/>
    <w:uiPriority w:val="99"/>
    <w:rsid w:val="00FA4FA2"/>
    <w:pPr>
      <w:spacing w:before="100" w:after="100"/>
    </w:pPr>
    <w:rPr>
      <w:sz w:val="24"/>
      <w:szCs w:val="24"/>
    </w:rPr>
  </w:style>
  <w:style w:type="paragraph" w:customStyle="1" w:styleId="prikaz">
    <w:name w:val="prikaz"/>
    <w:basedOn w:val="a1"/>
    <w:uiPriority w:val="99"/>
    <w:rsid w:val="00FA4FA2"/>
    <w:pPr>
      <w:spacing w:before="100" w:after="100"/>
    </w:pPr>
    <w:rPr>
      <w:sz w:val="24"/>
      <w:szCs w:val="24"/>
    </w:rPr>
  </w:style>
  <w:style w:type="paragraph" w:customStyle="1" w:styleId="consplusnormal">
    <w:name w:val="consplusnormal"/>
    <w:basedOn w:val="a1"/>
    <w:uiPriority w:val="99"/>
    <w:rsid w:val="00FA4FA2"/>
    <w:pPr>
      <w:spacing w:before="100" w:after="100"/>
    </w:pPr>
    <w:rPr>
      <w:sz w:val="24"/>
      <w:szCs w:val="24"/>
    </w:rPr>
  </w:style>
  <w:style w:type="paragraph" w:customStyle="1" w:styleId="acntheading20">
    <w:name w:val="acntheading2"/>
    <w:basedOn w:val="a1"/>
    <w:uiPriority w:val="99"/>
    <w:rsid w:val="00FA4FA2"/>
    <w:pPr>
      <w:spacing w:before="100" w:after="100"/>
    </w:pPr>
    <w:rPr>
      <w:sz w:val="24"/>
      <w:szCs w:val="24"/>
    </w:rPr>
  </w:style>
  <w:style w:type="paragraph" w:customStyle="1" w:styleId="tableheadernumbers0">
    <w:name w:val="tableheadernumbers"/>
    <w:basedOn w:val="a1"/>
    <w:uiPriority w:val="99"/>
    <w:rsid w:val="00FA4FA2"/>
    <w:pPr>
      <w:spacing w:before="100" w:after="100"/>
    </w:pPr>
    <w:rPr>
      <w:sz w:val="24"/>
      <w:szCs w:val="24"/>
    </w:rPr>
  </w:style>
  <w:style w:type="paragraph" w:customStyle="1" w:styleId="heading0">
    <w:name w:val="heading"/>
    <w:basedOn w:val="a1"/>
    <w:uiPriority w:val="99"/>
    <w:rsid w:val="00FA4FA2"/>
    <w:pPr>
      <w:spacing w:before="100" w:after="100"/>
    </w:pPr>
    <w:rPr>
      <w:sz w:val="24"/>
      <w:szCs w:val="24"/>
    </w:rPr>
  </w:style>
  <w:style w:type="character" w:styleId="af9">
    <w:name w:val="Strong"/>
    <w:basedOn w:val="a3"/>
    <w:uiPriority w:val="22"/>
    <w:qFormat/>
    <w:rsid w:val="00FA4FA2"/>
    <w:rPr>
      <w:rFonts w:cs="Times New Roman"/>
      <w:b/>
      <w:bCs/>
    </w:rPr>
  </w:style>
  <w:style w:type="paragraph" w:customStyle="1" w:styleId="110">
    <w:name w:val="Знак1 Знак Знак Знак1"/>
    <w:basedOn w:val="a1"/>
    <w:uiPriority w:val="99"/>
    <w:rsid w:val="00FA4FA2"/>
    <w:pPr>
      <w:tabs>
        <w:tab w:val="num" w:pos="360"/>
      </w:tabs>
      <w:spacing w:after="160" w:line="240" w:lineRule="exact"/>
    </w:pPr>
    <w:rPr>
      <w:rFonts w:ascii="Verdana" w:hAnsi="Verdana" w:cs="Verdana"/>
      <w:lang w:val="en-US"/>
    </w:rPr>
  </w:style>
  <w:style w:type="paragraph" w:styleId="afa">
    <w:name w:val="Body Text Indent"/>
    <w:basedOn w:val="a1"/>
    <w:link w:val="afb"/>
    <w:uiPriority w:val="99"/>
    <w:rsid w:val="00FA4FA2"/>
    <w:pPr>
      <w:widowControl w:val="0"/>
      <w:spacing w:before="40" w:after="120"/>
      <w:ind w:left="283"/>
    </w:pPr>
    <w:rPr>
      <w:sz w:val="22"/>
      <w:szCs w:val="22"/>
    </w:rPr>
  </w:style>
  <w:style w:type="character" w:customStyle="1" w:styleId="afb">
    <w:name w:val="Основной текст с отступом Знак"/>
    <w:basedOn w:val="a3"/>
    <w:link w:val="afa"/>
    <w:uiPriority w:val="99"/>
    <w:semiHidden/>
    <w:locked/>
    <w:rsid w:val="00FA4FA2"/>
    <w:rPr>
      <w:rFonts w:cs="Times New Roman"/>
    </w:rPr>
  </w:style>
  <w:style w:type="paragraph" w:customStyle="1" w:styleId="140">
    <w:name w:val="Анна14"/>
    <w:basedOn w:val="a1"/>
    <w:uiPriority w:val="99"/>
    <w:rsid w:val="00FA4FA2"/>
    <w:pPr>
      <w:spacing w:line="400" w:lineRule="exact"/>
      <w:ind w:firstLine="720"/>
      <w:jc w:val="both"/>
    </w:pPr>
    <w:rPr>
      <w:sz w:val="28"/>
      <w:szCs w:val="28"/>
    </w:rPr>
  </w:style>
  <w:style w:type="paragraph" w:customStyle="1" w:styleId="120">
    <w:name w:val="Знак1 Знак Знак Знак2"/>
    <w:basedOn w:val="a1"/>
    <w:uiPriority w:val="99"/>
    <w:rsid w:val="00FA4FA2"/>
    <w:pPr>
      <w:tabs>
        <w:tab w:val="num" w:pos="360"/>
      </w:tabs>
      <w:spacing w:after="160" w:line="240" w:lineRule="exact"/>
    </w:pPr>
    <w:rPr>
      <w:rFonts w:ascii="Verdana" w:hAnsi="Verdana" w:cs="Verdana"/>
      <w:lang w:val="en-US"/>
    </w:rPr>
  </w:style>
  <w:style w:type="paragraph" w:customStyle="1" w:styleId="19">
    <w:name w:val="Маркированный 1"/>
    <w:basedOn w:val="a1"/>
    <w:uiPriority w:val="99"/>
    <w:rsid w:val="00FA4FA2"/>
    <w:pPr>
      <w:spacing w:after="120"/>
      <w:ind w:left="1417" w:hanging="283"/>
      <w:jc w:val="both"/>
    </w:pPr>
    <w:rPr>
      <w:sz w:val="24"/>
      <w:szCs w:val="24"/>
    </w:rPr>
  </w:style>
  <w:style w:type="paragraph" w:customStyle="1" w:styleId="afc">
    <w:name w:val="Петит"/>
    <w:basedOn w:val="a1"/>
    <w:uiPriority w:val="99"/>
    <w:rsid w:val="00FA4FA2"/>
    <w:pPr>
      <w:spacing w:after="120"/>
      <w:jc w:val="both"/>
    </w:pPr>
    <w:rPr>
      <w:sz w:val="18"/>
      <w:szCs w:val="18"/>
    </w:rPr>
  </w:style>
  <w:style w:type="paragraph" w:customStyle="1" w:styleId="-">
    <w:name w:val="Табл-Заголовок"/>
    <w:basedOn w:val="a1"/>
    <w:uiPriority w:val="99"/>
    <w:rsid w:val="00FA4FA2"/>
    <w:pPr>
      <w:spacing w:after="120"/>
    </w:pPr>
    <w:rPr>
      <w:b/>
      <w:bCs/>
      <w:color w:val="000000"/>
      <w:sz w:val="24"/>
      <w:szCs w:val="24"/>
    </w:rPr>
  </w:style>
  <w:style w:type="paragraph" w:customStyle="1" w:styleId="210">
    <w:name w:val="Основной текст 21"/>
    <w:basedOn w:val="a1"/>
    <w:uiPriority w:val="99"/>
    <w:rsid w:val="00FA4FA2"/>
    <w:pPr>
      <w:tabs>
        <w:tab w:val="left" w:pos="360"/>
      </w:tabs>
      <w:spacing w:after="120"/>
      <w:jc w:val="both"/>
    </w:pPr>
    <w:rPr>
      <w:sz w:val="24"/>
      <w:szCs w:val="24"/>
    </w:rPr>
  </w:style>
  <w:style w:type="paragraph" w:styleId="afd">
    <w:name w:val="List"/>
    <w:basedOn w:val="a1"/>
    <w:uiPriority w:val="99"/>
    <w:rsid w:val="00FA4FA2"/>
    <w:pPr>
      <w:ind w:left="283" w:hanging="283"/>
    </w:pPr>
    <w:rPr>
      <w:sz w:val="24"/>
      <w:szCs w:val="24"/>
    </w:rPr>
  </w:style>
  <w:style w:type="paragraph" w:customStyle="1" w:styleId="afe">
    <w:name w:val="Содержание"/>
    <w:basedOn w:val="11h1"/>
    <w:uiPriority w:val="99"/>
    <w:rsid w:val="00FA4FA2"/>
    <w:pPr>
      <w:keepLines/>
      <w:pageBreakBefore/>
      <w:tabs>
        <w:tab w:val="num" w:pos="432"/>
      </w:tabs>
      <w:suppressAutoHyphens/>
      <w:spacing w:before="60" w:after="120"/>
      <w:jc w:val="left"/>
      <w:outlineLvl w:val="9"/>
    </w:pPr>
    <w:rPr>
      <w:rFonts w:ascii="Arial" w:hAnsi="Arial" w:cs="Arial"/>
      <w:kern w:val="28"/>
      <w:sz w:val="32"/>
      <w:szCs w:val="32"/>
    </w:rPr>
  </w:style>
  <w:style w:type="paragraph" w:customStyle="1" w:styleId="aff">
    <w:name w:val="Клиент"/>
    <w:basedOn w:val="a1"/>
    <w:uiPriority w:val="99"/>
    <w:rsid w:val="00FA4FA2"/>
    <w:pPr>
      <w:suppressAutoHyphens/>
      <w:spacing w:after="120"/>
      <w:ind w:left="1418"/>
    </w:pPr>
    <w:rPr>
      <w:rFonts w:ascii="Arial" w:hAnsi="Arial" w:cs="Arial"/>
      <w:sz w:val="40"/>
      <w:szCs w:val="40"/>
    </w:rPr>
  </w:style>
  <w:style w:type="paragraph" w:customStyle="1" w:styleId="aff0">
    <w:name w:val="Наименование"/>
    <w:basedOn w:val="a1"/>
    <w:uiPriority w:val="99"/>
    <w:rsid w:val="00FA4FA2"/>
    <w:pPr>
      <w:suppressAutoHyphens/>
      <w:spacing w:after="120"/>
      <w:ind w:left="1418"/>
    </w:pPr>
    <w:rPr>
      <w:rFonts w:ascii="Arial" w:hAnsi="Arial" w:cs="Arial"/>
      <w:b/>
      <w:bCs/>
      <w:sz w:val="56"/>
      <w:szCs w:val="56"/>
    </w:rPr>
  </w:style>
  <w:style w:type="paragraph" w:styleId="2a">
    <w:name w:val="List Bullet 2"/>
    <w:basedOn w:val="a1"/>
    <w:autoRedefine/>
    <w:uiPriority w:val="99"/>
    <w:rsid w:val="00FA4FA2"/>
    <w:pPr>
      <w:spacing w:after="120"/>
      <w:ind w:left="1985" w:hanging="283"/>
      <w:jc w:val="both"/>
    </w:pPr>
    <w:rPr>
      <w:sz w:val="24"/>
      <w:szCs w:val="24"/>
    </w:rPr>
  </w:style>
  <w:style w:type="paragraph" w:styleId="39">
    <w:name w:val="List Bullet 3"/>
    <w:basedOn w:val="a1"/>
    <w:autoRedefine/>
    <w:uiPriority w:val="99"/>
    <w:rsid w:val="00FA4FA2"/>
    <w:pPr>
      <w:spacing w:after="120"/>
      <w:ind w:left="2552" w:hanging="283"/>
      <w:jc w:val="both"/>
    </w:pPr>
    <w:rPr>
      <w:sz w:val="24"/>
      <w:szCs w:val="24"/>
    </w:rPr>
  </w:style>
  <w:style w:type="paragraph" w:customStyle="1" w:styleId="aff1">
    <w:name w:val="Таб_центр"/>
    <w:basedOn w:val="a1"/>
    <w:uiPriority w:val="99"/>
    <w:rsid w:val="00FA4FA2"/>
    <w:pPr>
      <w:spacing w:before="40" w:after="40"/>
      <w:jc w:val="center"/>
    </w:pPr>
  </w:style>
  <w:style w:type="paragraph" w:customStyle="1" w:styleId="aff2">
    <w:name w:val="Таб_лев"/>
    <w:basedOn w:val="a1"/>
    <w:uiPriority w:val="99"/>
    <w:rsid w:val="00FA4FA2"/>
    <w:pPr>
      <w:spacing w:before="40" w:after="40"/>
    </w:pPr>
  </w:style>
  <w:style w:type="paragraph" w:customStyle="1" w:styleId="aff3">
    <w:name w:val="Таб_шир"/>
    <w:basedOn w:val="aff2"/>
    <w:uiPriority w:val="99"/>
    <w:rsid w:val="00FA4FA2"/>
  </w:style>
  <w:style w:type="paragraph" w:customStyle="1" w:styleId="aff4">
    <w:name w:val="Пункт"/>
    <w:basedOn w:val="a1"/>
    <w:uiPriority w:val="99"/>
    <w:rsid w:val="00FA4FA2"/>
    <w:pPr>
      <w:widowControl w:val="0"/>
      <w:spacing w:after="120"/>
      <w:ind w:left="1418" w:hanging="284"/>
      <w:jc w:val="both"/>
    </w:pPr>
    <w:rPr>
      <w:sz w:val="24"/>
      <w:szCs w:val="24"/>
    </w:rPr>
  </w:style>
  <w:style w:type="paragraph" w:customStyle="1" w:styleId="1a">
    <w:name w:val="Титул1"/>
    <w:basedOn w:val="a1"/>
    <w:uiPriority w:val="99"/>
    <w:rsid w:val="00FA4FA2"/>
    <w:pPr>
      <w:spacing w:after="120"/>
      <w:jc w:val="both"/>
    </w:pPr>
    <w:rPr>
      <w:rFonts w:ascii="Arial" w:hAnsi="Arial" w:cs="Arial"/>
      <w:b/>
      <w:bCs/>
      <w:sz w:val="28"/>
      <w:szCs w:val="28"/>
    </w:rPr>
  </w:style>
  <w:style w:type="paragraph" w:customStyle="1" w:styleId="3a">
    <w:name w:val="Титул3"/>
    <w:basedOn w:val="a1"/>
    <w:uiPriority w:val="99"/>
    <w:rsid w:val="00FA4FA2"/>
    <w:pPr>
      <w:spacing w:after="120"/>
      <w:jc w:val="both"/>
    </w:pPr>
    <w:rPr>
      <w:rFonts w:ascii="Arial" w:hAnsi="Arial" w:cs="Arial"/>
      <w:b/>
      <w:bCs/>
      <w:sz w:val="24"/>
      <w:szCs w:val="24"/>
    </w:rPr>
  </w:style>
  <w:style w:type="paragraph" w:customStyle="1" w:styleId="1b">
    <w:name w:val="Оглавление1"/>
    <w:basedOn w:val="a1"/>
    <w:uiPriority w:val="99"/>
    <w:rsid w:val="00FA4FA2"/>
    <w:pPr>
      <w:spacing w:before="120" w:after="120"/>
      <w:jc w:val="both"/>
    </w:pPr>
    <w:rPr>
      <w:rFonts w:ascii="Arial" w:hAnsi="Arial" w:cs="Arial"/>
      <w:b/>
      <w:bCs/>
      <w:sz w:val="28"/>
      <w:szCs w:val="28"/>
    </w:rPr>
  </w:style>
  <w:style w:type="paragraph" w:customStyle="1" w:styleId="aff5">
    <w:name w:val="Оглавление"/>
    <w:basedOn w:val="1b"/>
    <w:uiPriority w:val="99"/>
    <w:rsid w:val="00FA4FA2"/>
  </w:style>
  <w:style w:type="paragraph" w:customStyle="1" w:styleId="a0">
    <w:name w:val="Маркированный"/>
    <w:basedOn w:val="a1"/>
    <w:uiPriority w:val="99"/>
    <w:rsid w:val="00FA4FA2"/>
    <w:pPr>
      <w:numPr>
        <w:numId w:val="1"/>
      </w:numPr>
      <w:tabs>
        <w:tab w:val="clear" w:pos="643"/>
      </w:tabs>
      <w:spacing w:after="120"/>
      <w:ind w:left="1417" w:hanging="283"/>
      <w:jc w:val="both"/>
    </w:pPr>
    <w:rPr>
      <w:sz w:val="24"/>
      <w:szCs w:val="24"/>
    </w:rPr>
  </w:style>
  <w:style w:type="paragraph" w:customStyle="1" w:styleId="2b">
    <w:name w:val="Маркированный2"/>
    <w:basedOn w:val="a1"/>
    <w:uiPriority w:val="99"/>
    <w:rsid w:val="00FA4FA2"/>
    <w:pPr>
      <w:spacing w:after="120"/>
      <w:ind w:left="1417" w:hanging="283"/>
      <w:jc w:val="both"/>
    </w:pPr>
    <w:rPr>
      <w:i/>
      <w:iCs/>
      <w:sz w:val="24"/>
      <w:szCs w:val="24"/>
    </w:rPr>
  </w:style>
  <w:style w:type="paragraph" w:customStyle="1" w:styleId="3b">
    <w:name w:val="Оглавление3"/>
    <w:basedOn w:val="a1"/>
    <w:uiPriority w:val="99"/>
    <w:rsid w:val="00FA4FA2"/>
    <w:pPr>
      <w:spacing w:after="120"/>
      <w:ind w:left="482"/>
      <w:jc w:val="both"/>
    </w:pPr>
    <w:rPr>
      <w:i/>
      <w:iCs/>
      <w:sz w:val="24"/>
      <w:szCs w:val="24"/>
    </w:rPr>
  </w:style>
  <w:style w:type="paragraph" w:customStyle="1" w:styleId="lev2">
    <w:name w:val="lev2"/>
    <w:basedOn w:val="btBodytextAvtalBr"/>
    <w:uiPriority w:val="99"/>
    <w:rsid w:val="00FA4FA2"/>
    <w:pPr>
      <w:widowControl/>
      <w:tabs>
        <w:tab w:val="num" w:pos="927"/>
      </w:tabs>
      <w:spacing w:before="0" w:after="0"/>
      <w:ind w:left="0" w:firstLine="567"/>
      <w:jc w:val="both"/>
    </w:pPr>
    <w:rPr>
      <w:color w:val="000000"/>
      <w:sz w:val="24"/>
      <w:szCs w:val="24"/>
    </w:rPr>
  </w:style>
  <w:style w:type="paragraph" w:styleId="aff6">
    <w:name w:val="Document Map"/>
    <w:basedOn w:val="a1"/>
    <w:link w:val="aff7"/>
    <w:uiPriority w:val="99"/>
    <w:semiHidden/>
    <w:rsid w:val="00FA4FA2"/>
    <w:pPr>
      <w:shd w:val="clear" w:color="auto" w:fill="000080"/>
      <w:spacing w:after="120"/>
      <w:jc w:val="both"/>
    </w:pPr>
    <w:rPr>
      <w:rFonts w:ascii="Tahoma" w:hAnsi="Tahoma" w:cs="Tahoma"/>
      <w:sz w:val="24"/>
      <w:szCs w:val="24"/>
    </w:rPr>
  </w:style>
  <w:style w:type="character" w:customStyle="1" w:styleId="aff7">
    <w:name w:val="Схема документа Знак"/>
    <w:basedOn w:val="a3"/>
    <w:link w:val="aff6"/>
    <w:uiPriority w:val="99"/>
    <w:semiHidden/>
    <w:locked/>
    <w:rsid w:val="00FA4FA2"/>
    <w:rPr>
      <w:rFonts w:ascii="Tahoma" w:hAnsi="Tahoma" w:cs="Tahoma"/>
      <w:sz w:val="16"/>
      <w:szCs w:val="16"/>
    </w:rPr>
  </w:style>
  <w:style w:type="paragraph" w:customStyle="1" w:styleId="aff8">
    <w:name w:val="_______"/>
    <w:uiPriority w:val="99"/>
    <w:rsid w:val="00FA4FA2"/>
    <w:pPr>
      <w:widowControl w:val="0"/>
      <w:autoSpaceDE w:val="0"/>
      <w:autoSpaceDN w:val="0"/>
    </w:pPr>
    <w:rPr>
      <w:rFonts w:ascii="Swiss Light 10pt" w:hAnsi="Swiss Light 10pt" w:cs="Swiss Light 10pt"/>
      <w:lang w:val="en-US"/>
    </w:rPr>
  </w:style>
  <w:style w:type="paragraph" w:styleId="2c">
    <w:name w:val="List 2"/>
    <w:basedOn w:val="a1"/>
    <w:uiPriority w:val="99"/>
    <w:rsid w:val="00FA4FA2"/>
    <w:pPr>
      <w:spacing w:after="120"/>
      <w:ind w:left="566" w:hanging="283"/>
      <w:jc w:val="both"/>
    </w:pPr>
    <w:rPr>
      <w:sz w:val="24"/>
      <w:szCs w:val="24"/>
    </w:rPr>
  </w:style>
  <w:style w:type="paragraph" w:styleId="aff9">
    <w:name w:val="List Continue"/>
    <w:basedOn w:val="a1"/>
    <w:uiPriority w:val="99"/>
    <w:rsid w:val="00FA4FA2"/>
    <w:pPr>
      <w:spacing w:after="120"/>
      <w:ind w:left="283"/>
      <w:jc w:val="both"/>
    </w:pPr>
    <w:rPr>
      <w:sz w:val="24"/>
      <w:szCs w:val="24"/>
    </w:rPr>
  </w:style>
  <w:style w:type="paragraph" w:styleId="2d">
    <w:name w:val="List Continue 2"/>
    <w:basedOn w:val="a1"/>
    <w:uiPriority w:val="99"/>
    <w:rsid w:val="00FA4FA2"/>
    <w:pPr>
      <w:spacing w:after="120"/>
      <w:ind w:left="566"/>
      <w:jc w:val="both"/>
    </w:pPr>
    <w:rPr>
      <w:sz w:val="24"/>
      <w:szCs w:val="24"/>
    </w:rPr>
  </w:style>
  <w:style w:type="paragraph" w:styleId="affa">
    <w:name w:val="Subtitle"/>
    <w:basedOn w:val="a1"/>
    <w:link w:val="affb"/>
    <w:uiPriority w:val="99"/>
    <w:qFormat/>
    <w:rsid w:val="00FA4FA2"/>
    <w:pPr>
      <w:spacing w:after="60"/>
      <w:jc w:val="center"/>
      <w:outlineLvl w:val="1"/>
    </w:pPr>
    <w:rPr>
      <w:rFonts w:ascii="Arial" w:hAnsi="Arial" w:cs="Arial"/>
      <w:sz w:val="24"/>
      <w:szCs w:val="24"/>
    </w:rPr>
  </w:style>
  <w:style w:type="character" w:customStyle="1" w:styleId="affb">
    <w:name w:val="Подзаголовок Знак"/>
    <w:basedOn w:val="a3"/>
    <w:link w:val="affa"/>
    <w:uiPriority w:val="99"/>
    <w:locked/>
    <w:rsid w:val="00FA4FA2"/>
    <w:rPr>
      <w:rFonts w:ascii="Cambria" w:hAnsi="Cambria" w:cs="Times New Roman"/>
      <w:sz w:val="24"/>
      <w:szCs w:val="24"/>
    </w:rPr>
  </w:style>
  <w:style w:type="paragraph" w:styleId="affc">
    <w:name w:val="List Bullet"/>
    <w:basedOn w:val="a1"/>
    <w:autoRedefine/>
    <w:uiPriority w:val="99"/>
    <w:rsid w:val="00FA4FA2"/>
    <w:pPr>
      <w:tabs>
        <w:tab w:val="num" w:pos="360"/>
      </w:tabs>
      <w:spacing w:line="288" w:lineRule="auto"/>
      <w:ind w:left="360" w:hanging="360"/>
      <w:jc w:val="both"/>
    </w:pPr>
    <w:rPr>
      <w:sz w:val="24"/>
      <w:szCs w:val="24"/>
    </w:rPr>
  </w:style>
  <w:style w:type="paragraph" w:customStyle="1" w:styleId="affd">
    <w:name w:val="текст предложения"/>
    <w:basedOn w:val="btBodytextAvtalBr"/>
    <w:uiPriority w:val="99"/>
    <w:rsid w:val="00FA4FA2"/>
    <w:pPr>
      <w:widowControl/>
      <w:spacing w:before="120"/>
      <w:ind w:left="0"/>
      <w:jc w:val="both"/>
    </w:pPr>
    <w:rPr>
      <w:sz w:val="24"/>
      <w:szCs w:val="24"/>
    </w:rPr>
  </w:style>
  <w:style w:type="paragraph" w:styleId="a">
    <w:name w:val="List Number"/>
    <w:basedOn w:val="a1"/>
    <w:autoRedefine/>
    <w:uiPriority w:val="99"/>
    <w:rsid w:val="00FA4FA2"/>
    <w:pPr>
      <w:numPr>
        <w:numId w:val="3"/>
      </w:numPr>
      <w:tabs>
        <w:tab w:val="clear" w:pos="643"/>
        <w:tab w:val="num" w:pos="426"/>
      </w:tabs>
      <w:spacing w:before="120" w:after="120" w:line="288" w:lineRule="auto"/>
      <w:ind w:left="426" w:hanging="426"/>
      <w:jc w:val="both"/>
    </w:pPr>
    <w:rPr>
      <w:sz w:val="24"/>
      <w:szCs w:val="24"/>
    </w:rPr>
  </w:style>
  <w:style w:type="paragraph" w:styleId="2">
    <w:name w:val="List Number 2"/>
    <w:basedOn w:val="a1"/>
    <w:autoRedefine/>
    <w:uiPriority w:val="99"/>
    <w:rsid w:val="00FA4FA2"/>
    <w:pPr>
      <w:numPr>
        <w:numId w:val="4"/>
      </w:numPr>
      <w:tabs>
        <w:tab w:val="clear" w:pos="360"/>
        <w:tab w:val="num" w:pos="993"/>
      </w:tabs>
      <w:spacing w:before="120" w:after="120" w:line="288" w:lineRule="auto"/>
      <w:ind w:left="993" w:hanging="567"/>
      <w:jc w:val="both"/>
    </w:pPr>
    <w:rPr>
      <w:sz w:val="24"/>
      <w:szCs w:val="24"/>
    </w:rPr>
  </w:style>
  <w:style w:type="paragraph" w:styleId="3c">
    <w:name w:val="List Number 3"/>
    <w:basedOn w:val="a1"/>
    <w:autoRedefine/>
    <w:uiPriority w:val="99"/>
    <w:rsid w:val="00FA4FA2"/>
    <w:pPr>
      <w:tabs>
        <w:tab w:val="num" w:pos="1843"/>
      </w:tabs>
      <w:spacing w:before="120" w:after="120" w:line="288" w:lineRule="auto"/>
      <w:ind w:left="1843" w:hanging="850"/>
      <w:jc w:val="both"/>
    </w:pPr>
    <w:rPr>
      <w:sz w:val="24"/>
      <w:szCs w:val="24"/>
    </w:rPr>
  </w:style>
  <w:style w:type="paragraph" w:customStyle="1" w:styleId="affe">
    <w:name w:val="Название_"/>
    <w:uiPriority w:val="99"/>
    <w:rsid w:val="00FA4FA2"/>
    <w:pPr>
      <w:autoSpaceDE w:val="0"/>
      <w:autoSpaceDN w:val="0"/>
    </w:pPr>
    <w:rPr>
      <w:noProof/>
      <w:lang w:val="en-US"/>
    </w:rPr>
  </w:style>
  <w:style w:type="paragraph" w:customStyle="1" w:styleId="afff">
    <w:name w:val="Проект №"/>
    <w:uiPriority w:val="99"/>
    <w:rsid w:val="00FA4FA2"/>
    <w:pPr>
      <w:autoSpaceDE w:val="0"/>
      <w:autoSpaceDN w:val="0"/>
      <w:spacing w:before="120"/>
    </w:pPr>
    <w:rPr>
      <w:rFonts w:ascii="Arial Narrow" w:hAnsi="Arial Narrow" w:cs="Arial Narrow"/>
      <w:b/>
      <w:bCs/>
      <w:caps/>
      <w:noProof/>
      <w:sz w:val="28"/>
      <w:szCs w:val="28"/>
      <w:lang w:val="en-US"/>
    </w:rPr>
  </w:style>
  <w:style w:type="paragraph" w:customStyle="1" w:styleId="1c">
    <w:name w:val="Обычный1"/>
    <w:basedOn w:val="a1"/>
    <w:uiPriority w:val="99"/>
    <w:rsid w:val="00FA4FA2"/>
    <w:pPr>
      <w:spacing w:before="60" w:after="60"/>
      <w:ind w:left="200"/>
      <w:jc w:val="both"/>
    </w:pPr>
    <w:rPr>
      <w:lang w:val="en-US"/>
    </w:rPr>
  </w:style>
  <w:style w:type="character" w:customStyle="1" w:styleId="sel">
    <w:name w:val="sel"/>
    <w:basedOn w:val="a3"/>
    <w:uiPriority w:val="99"/>
    <w:rsid w:val="00FA4FA2"/>
    <w:rPr>
      <w:rFonts w:cs="Times New Roman"/>
      <w:color w:val="FFFFFF"/>
      <w:shd w:val="clear" w:color="auto" w:fill="auto"/>
    </w:rPr>
  </w:style>
  <w:style w:type="paragraph" w:customStyle="1" w:styleId="BodyText21">
    <w:name w:val="Body Text 21"/>
    <w:basedOn w:val="a1"/>
    <w:uiPriority w:val="99"/>
    <w:rsid w:val="00FA4FA2"/>
    <w:pPr>
      <w:jc w:val="both"/>
    </w:pPr>
    <w:rPr>
      <w:sz w:val="24"/>
      <w:szCs w:val="24"/>
    </w:rPr>
  </w:style>
  <w:style w:type="paragraph" w:customStyle="1" w:styleId="ConsPlusNormal0">
    <w:name w:val="ConsPlusNormal"/>
    <w:rsid w:val="00FA4FA2"/>
    <w:pPr>
      <w:autoSpaceDE w:val="0"/>
      <w:autoSpaceDN w:val="0"/>
      <w:ind w:firstLine="720"/>
    </w:pPr>
    <w:rPr>
      <w:rFonts w:ascii="Arial" w:hAnsi="Arial" w:cs="Arial"/>
    </w:rPr>
  </w:style>
  <w:style w:type="paragraph" w:customStyle="1" w:styleId="1d">
    <w:name w:val="Стиль Заголовок 1"/>
    <w:basedOn w:val="11h1"/>
    <w:uiPriority w:val="99"/>
    <w:rsid w:val="00FA4FA2"/>
    <w:pPr>
      <w:tabs>
        <w:tab w:val="left" w:pos="1276"/>
      </w:tabs>
      <w:spacing w:after="120"/>
      <w:ind w:firstLine="709"/>
      <w:jc w:val="left"/>
    </w:pPr>
    <w:rPr>
      <w:caps/>
      <w:kern w:val="0"/>
      <w:sz w:val="24"/>
      <w:szCs w:val="24"/>
    </w:rPr>
  </w:style>
  <w:style w:type="paragraph" w:customStyle="1" w:styleId="2e">
    <w:name w:val="Стиль Заголовок 2"/>
    <w:basedOn w:val="a1"/>
    <w:uiPriority w:val="99"/>
    <w:rsid w:val="00FA4FA2"/>
    <w:pPr>
      <w:tabs>
        <w:tab w:val="left" w:pos="1276"/>
      </w:tabs>
      <w:spacing w:before="240" w:after="120"/>
      <w:ind w:firstLine="709"/>
      <w:jc w:val="both"/>
      <w:outlineLvl w:val="1"/>
    </w:pPr>
    <w:rPr>
      <w:b/>
      <w:bCs/>
      <w:smallCaps/>
      <w:sz w:val="26"/>
      <w:szCs w:val="26"/>
    </w:rPr>
  </w:style>
  <w:style w:type="paragraph" w:customStyle="1" w:styleId="3d">
    <w:name w:val="Стиль Заголовок 3"/>
    <w:basedOn w:val="a1"/>
    <w:uiPriority w:val="99"/>
    <w:rsid w:val="00FA4FA2"/>
    <w:pPr>
      <w:tabs>
        <w:tab w:val="left" w:pos="1276"/>
      </w:tabs>
      <w:spacing w:before="120" w:after="120"/>
      <w:ind w:firstLine="709"/>
      <w:jc w:val="both"/>
    </w:pPr>
    <w:rPr>
      <w:b/>
      <w:bCs/>
      <w:i/>
      <w:iCs/>
      <w:sz w:val="26"/>
      <w:szCs w:val="26"/>
    </w:rPr>
  </w:style>
  <w:style w:type="paragraph" w:customStyle="1" w:styleId="btBodytextAvtalBr1">
    <w:name w:val="Основной текст.bt.Bodytext.AvtalBr1"/>
    <w:basedOn w:val="a1"/>
    <w:uiPriority w:val="99"/>
    <w:rsid w:val="00FA4FA2"/>
    <w:pPr>
      <w:widowControl w:val="0"/>
      <w:spacing w:before="40" w:after="120"/>
      <w:ind w:left="200"/>
    </w:pPr>
    <w:rPr>
      <w:sz w:val="22"/>
      <w:szCs w:val="22"/>
    </w:rPr>
  </w:style>
  <w:style w:type="paragraph" w:customStyle="1" w:styleId="1e">
    <w:name w:val="Знак1 Знак"/>
    <w:basedOn w:val="a1"/>
    <w:uiPriority w:val="99"/>
    <w:rsid w:val="00A718B0"/>
    <w:pPr>
      <w:tabs>
        <w:tab w:val="num" w:pos="1080"/>
      </w:tabs>
      <w:autoSpaceDE/>
      <w:autoSpaceDN/>
      <w:spacing w:after="160" w:line="240" w:lineRule="exact"/>
      <w:ind w:left="1080" w:hanging="720"/>
      <w:jc w:val="both"/>
    </w:pPr>
    <w:rPr>
      <w:rFonts w:ascii="Verdana" w:hAnsi="Verdana" w:cs="Verdana"/>
      <w:lang w:val="en-US" w:eastAsia="en-US"/>
    </w:rPr>
  </w:style>
  <w:style w:type="paragraph" w:styleId="afff0">
    <w:name w:val="Body Text"/>
    <w:basedOn w:val="a1"/>
    <w:link w:val="afff1"/>
    <w:uiPriority w:val="99"/>
    <w:rsid w:val="0050079C"/>
    <w:pPr>
      <w:spacing w:after="120"/>
    </w:pPr>
  </w:style>
  <w:style w:type="character" w:customStyle="1" w:styleId="afff1">
    <w:name w:val="Основной текст Знак"/>
    <w:basedOn w:val="a3"/>
    <w:link w:val="afff0"/>
    <w:uiPriority w:val="99"/>
    <w:semiHidden/>
    <w:locked/>
    <w:rsid w:val="00FA4FA2"/>
    <w:rPr>
      <w:rFonts w:cs="Times New Roman"/>
    </w:rPr>
  </w:style>
  <w:style w:type="character" w:customStyle="1" w:styleId="afff2">
    <w:name w:val="Гипертекстовая ссылка"/>
    <w:basedOn w:val="a3"/>
    <w:uiPriority w:val="99"/>
    <w:rsid w:val="00AC7161"/>
    <w:rPr>
      <w:rFonts w:cs="Times New Roman"/>
      <w:color w:val="008000"/>
      <w:sz w:val="20"/>
      <w:szCs w:val="20"/>
      <w:u w:val="single"/>
    </w:rPr>
  </w:style>
  <w:style w:type="table" w:styleId="afff3">
    <w:name w:val="Table Grid"/>
    <w:basedOn w:val="a4"/>
    <w:uiPriority w:val="99"/>
    <w:rsid w:val="00AC7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 Знак Знак1 Знак Знак Знак Знак Знак Знак Знак1"/>
    <w:basedOn w:val="a1"/>
    <w:uiPriority w:val="99"/>
    <w:rsid w:val="00A401D5"/>
    <w:pPr>
      <w:tabs>
        <w:tab w:val="num" w:pos="1069"/>
      </w:tabs>
      <w:autoSpaceDE/>
      <w:autoSpaceDN/>
      <w:spacing w:after="160" w:line="240" w:lineRule="exact"/>
      <w:ind w:left="1069" w:hanging="360"/>
      <w:jc w:val="both"/>
    </w:pPr>
    <w:rPr>
      <w:rFonts w:ascii="Verdana" w:hAnsi="Verdana" w:cs="Verdana"/>
      <w:lang w:val="en-US" w:eastAsia="en-US"/>
    </w:rPr>
  </w:style>
  <w:style w:type="character" w:customStyle="1" w:styleId="li3">
    <w:name w:val="li3"/>
    <w:basedOn w:val="a3"/>
    <w:uiPriority w:val="99"/>
    <w:rsid w:val="000E70E8"/>
    <w:rPr>
      <w:rFonts w:cs="Times New Roman"/>
      <w:color w:val="000000"/>
    </w:rPr>
  </w:style>
  <w:style w:type="paragraph" w:customStyle="1" w:styleId="ConsPlusCell">
    <w:name w:val="ConsPlusCell"/>
    <w:uiPriority w:val="99"/>
    <w:rsid w:val="001E35FA"/>
    <w:pPr>
      <w:autoSpaceDE w:val="0"/>
      <w:autoSpaceDN w:val="0"/>
      <w:adjustRightInd w:val="0"/>
    </w:pPr>
    <w:rPr>
      <w:rFonts w:ascii="Arial" w:hAnsi="Arial" w:cs="Arial"/>
    </w:rPr>
  </w:style>
  <w:style w:type="character" w:customStyle="1" w:styleId="Subst1">
    <w:name w:val="Subst"/>
    <w:uiPriority w:val="99"/>
    <w:rsid w:val="00662489"/>
    <w:rPr>
      <w:b/>
      <w:i/>
    </w:rPr>
  </w:style>
  <w:style w:type="character" w:styleId="afff4">
    <w:name w:val="annotation reference"/>
    <w:basedOn w:val="a3"/>
    <w:uiPriority w:val="99"/>
    <w:rsid w:val="00E62C51"/>
    <w:rPr>
      <w:rFonts w:cs="Times New Roman"/>
      <w:sz w:val="16"/>
      <w:szCs w:val="16"/>
    </w:rPr>
  </w:style>
  <w:style w:type="paragraph" w:styleId="afff5">
    <w:name w:val="annotation text"/>
    <w:basedOn w:val="a1"/>
    <w:link w:val="afff6"/>
    <w:uiPriority w:val="99"/>
    <w:rsid w:val="00E62C51"/>
  </w:style>
  <w:style w:type="character" w:customStyle="1" w:styleId="afff6">
    <w:name w:val="Текст примечания Знак"/>
    <w:basedOn w:val="a3"/>
    <w:link w:val="afff5"/>
    <w:uiPriority w:val="99"/>
    <w:locked/>
    <w:rsid w:val="00E62C51"/>
    <w:rPr>
      <w:rFonts w:cs="Times New Roman"/>
    </w:rPr>
  </w:style>
  <w:style w:type="paragraph" w:styleId="afff7">
    <w:name w:val="annotation subject"/>
    <w:basedOn w:val="afff5"/>
    <w:next w:val="afff5"/>
    <w:link w:val="afff8"/>
    <w:uiPriority w:val="99"/>
    <w:rsid w:val="00E62C51"/>
    <w:rPr>
      <w:b/>
      <w:bCs/>
    </w:rPr>
  </w:style>
  <w:style w:type="character" w:customStyle="1" w:styleId="afff8">
    <w:name w:val="Тема примечания Знак"/>
    <w:basedOn w:val="afff6"/>
    <w:link w:val="afff7"/>
    <w:uiPriority w:val="99"/>
    <w:locked/>
    <w:rsid w:val="00E62C51"/>
    <w:rPr>
      <w:rFonts w:cs="Times New Roman"/>
      <w:b/>
      <w:bCs/>
    </w:rPr>
  </w:style>
  <w:style w:type="paragraph" w:styleId="afff9">
    <w:name w:val="Balloon Text"/>
    <w:basedOn w:val="a1"/>
    <w:link w:val="afffa"/>
    <w:uiPriority w:val="99"/>
    <w:rsid w:val="00E62C51"/>
    <w:rPr>
      <w:rFonts w:ascii="Tahoma" w:hAnsi="Tahoma" w:cs="Tahoma"/>
      <w:sz w:val="16"/>
      <w:szCs w:val="16"/>
    </w:rPr>
  </w:style>
  <w:style w:type="character" w:customStyle="1" w:styleId="afffa">
    <w:name w:val="Текст выноски Знак"/>
    <w:basedOn w:val="a3"/>
    <w:link w:val="afff9"/>
    <w:uiPriority w:val="99"/>
    <w:locked/>
    <w:rsid w:val="00E62C51"/>
    <w:rPr>
      <w:rFonts w:ascii="Tahoma" w:hAnsi="Tahoma" w:cs="Tahoma"/>
      <w:sz w:val="16"/>
      <w:szCs w:val="16"/>
    </w:rPr>
  </w:style>
  <w:style w:type="paragraph" w:styleId="afffb">
    <w:name w:val="Plain Text"/>
    <w:basedOn w:val="a1"/>
    <w:link w:val="afffc"/>
    <w:uiPriority w:val="99"/>
    <w:rsid w:val="004E68BB"/>
    <w:pPr>
      <w:keepLines/>
      <w:autoSpaceDE/>
      <w:autoSpaceDN/>
      <w:spacing w:before="60" w:line="360" w:lineRule="auto"/>
      <w:ind w:left="567"/>
      <w:jc w:val="both"/>
    </w:pPr>
    <w:rPr>
      <w:sz w:val="24"/>
    </w:rPr>
  </w:style>
  <w:style w:type="character" w:customStyle="1" w:styleId="afffc">
    <w:name w:val="Текст Знак"/>
    <w:basedOn w:val="a3"/>
    <w:link w:val="afffb"/>
    <w:uiPriority w:val="99"/>
    <w:locked/>
    <w:rsid w:val="004E68BB"/>
    <w:rPr>
      <w:rFonts w:cs="Times New Roman"/>
      <w:snapToGrid w:val="0"/>
      <w:sz w:val="24"/>
    </w:rPr>
  </w:style>
  <w:style w:type="paragraph" w:styleId="afffd">
    <w:name w:val="List Paragraph"/>
    <w:basedOn w:val="a1"/>
    <w:uiPriority w:val="34"/>
    <w:qFormat/>
    <w:rsid w:val="0084094A"/>
    <w:pPr>
      <w:autoSpaceDE/>
      <w:autoSpaceDN/>
      <w:spacing w:after="200" w:line="276" w:lineRule="auto"/>
      <w:ind w:left="720"/>
      <w:contextualSpacing/>
    </w:pPr>
    <w:rPr>
      <w:rFonts w:ascii="Calibri" w:hAnsi="Calibri"/>
      <w:sz w:val="22"/>
      <w:szCs w:val="22"/>
      <w:lang w:eastAsia="en-US"/>
    </w:rPr>
  </w:style>
  <w:style w:type="character" w:customStyle="1" w:styleId="SubHeading10">
    <w:name w:val="Sub Heading 1 Знак"/>
    <w:basedOn w:val="a3"/>
    <w:link w:val="SubHeading1"/>
    <w:uiPriority w:val="99"/>
    <w:locked/>
    <w:rsid w:val="002B516B"/>
    <w:rPr>
      <w:sz w:val="22"/>
      <w:szCs w:val="22"/>
      <w:lang w:val="en-US" w:eastAsia="ru-RU" w:bidi="ar-SA"/>
    </w:rPr>
  </w:style>
  <w:style w:type="character" w:customStyle="1" w:styleId="apple-converted-space">
    <w:name w:val="apple-converted-space"/>
    <w:uiPriority w:val="99"/>
    <w:rsid w:val="00166337"/>
  </w:style>
  <w:style w:type="character" w:customStyle="1" w:styleId="skypepnhcontainer">
    <w:name w:val="skype_pnh_container"/>
    <w:basedOn w:val="a3"/>
    <w:uiPriority w:val="99"/>
    <w:rsid w:val="00166337"/>
    <w:rPr>
      <w:rFonts w:cs="Times New Roman"/>
    </w:rPr>
  </w:style>
  <w:style w:type="character" w:customStyle="1" w:styleId="skypepnhmark1">
    <w:name w:val="skype_pnh_mark1"/>
    <w:basedOn w:val="a3"/>
    <w:uiPriority w:val="99"/>
    <w:rsid w:val="00166337"/>
    <w:rPr>
      <w:rFonts w:cs="Times New Roman"/>
      <w:vanish/>
    </w:rPr>
  </w:style>
  <w:style w:type="character" w:customStyle="1" w:styleId="skypepnhtextspan">
    <w:name w:val="skype_pnh_text_span"/>
    <w:basedOn w:val="a3"/>
    <w:uiPriority w:val="99"/>
    <w:rsid w:val="00166337"/>
    <w:rPr>
      <w:rFonts w:cs="Times New Roman"/>
    </w:rPr>
  </w:style>
  <w:style w:type="character" w:customStyle="1" w:styleId="afffe">
    <w:name w:val="Инфа Знак"/>
    <w:uiPriority w:val="99"/>
    <w:rsid w:val="00166337"/>
    <w:rPr>
      <w:rFonts w:ascii="Times New Roman" w:hAnsi="Times New Roman"/>
      <w:sz w:val="22"/>
      <w:lang w:val="ru-RU" w:eastAsia="ru-RU"/>
    </w:rPr>
  </w:style>
  <w:style w:type="character" w:customStyle="1" w:styleId="affff">
    <w:name w:val="Категории Знак"/>
    <w:uiPriority w:val="99"/>
    <w:rsid w:val="00166337"/>
    <w:rPr>
      <w:rFonts w:ascii="Times New Roman" w:hAnsi="Times New Roman"/>
      <w:b/>
      <w:sz w:val="22"/>
      <w:lang w:val="ru-RU" w:eastAsia="ru-RU"/>
    </w:rPr>
  </w:style>
  <w:style w:type="character" w:customStyle="1" w:styleId="ConsNormal0">
    <w:name w:val="ConsNormal Знак"/>
    <w:link w:val="ConsNormal"/>
    <w:locked/>
    <w:rsid w:val="00F94DB6"/>
    <w:rPr>
      <w:rFonts w:ascii="Arial" w:hAnsi="Arial"/>
      <w:sz w:val="22"/>
      <w:szCs w:val="22"/>
      <w:lang w:val="ru-RU" w:eastAsia="ru-RU" w:bidi="ar-SA"/>
    </w:rPr>
  </w:style>
  <w:style w:type="paragraph" w:customStyle="1" w:styleId="em-">
    <w:name w:val="em-пункт"/>
    <w:basedOn w:val="a1"/>
    <w:uiPriority w:val="99"/>
    <w:rsid w:val="00353430"/>
    <w:pPr>
      <w:autoSpaceDE/>
      <w:autoSpaceDN/>
      <w:ind w:firstLine="567"/>
      <w:jc w:val="both"/>
    </w:pPr>
    <w:rPr>
      <w:b/>
      <w:bCs/>
      <w:sz w:val="22"/>
      <w:szCs w:val="22"/>
    </w:rPr>
  </w:style>
  <w:style w:type="character" w:customStyle="1" w:styleId="contact-telephone">
    <w:name w:val="contact-telephone"/>
    <w:basedOn w:val="a3"/>
    <w:rsid w:val="00F11648"/>
    <w:rPr>
      <w:rFonts w:cs="Times New Roman"/>
    </w:rPr>
  </w:style>
  <w:style w:type="character" w:customStyle="1" w:styleId="contact-fax">
    <w:name w:val="contact-fax"/>
    <w:basedOn w:val="a3"/>
    <w:rsid w:val="00F11648"/>
    <w:rPr>
      <w:rFonts w:cs="Times New Roman"/>
    </w:rPr>
  </w:style>
  <w:style w:type="paragraph" w:styleId="affff0">
    <w:name w:val="header"/>
    <w:basedOn w:val="a1"/>
    <w:link w:val="affff1"/>
    <w:uiPriority w:val="99"/>
    <w:unhideWhenUsed/>
    <w:locked/>
    <w:rsid w:val="00322BAE"/>
    <w:pPr>
      <w:tabs>
        <w:tab w:val="center" w:pos="4677"/>
        <w:tab w:val="right" w:pos="9355"/>
      </w:tabs>
    </w:pPr>
  </w:style>
  <w:style w:type="character" w:customStyle="1" w:styleId="affff1">
    <w:name w:val="Верхний колонтитул Знак"/>
    <w:basedOn w:val="a3"/>
    <w:link w:val="affff0"/>
    <w:uiPriority w:val="99"/>
    <w:locked/>
    <w:rsid w:val="00322BAE"/>
    <w:rPr>
      <w:rFonts w:cs="Times New Roman"/>
      <w:sz w:val="20"/>
      <w:szCs w:val="20"/>
    </w:rPr>
  </w:style>
  <w:style w:type="paragraph" w:styleId="affff2">
    <w:name w:val="Revision"/>
    <w:hidden/>
    <w:uiPriority w:val="99"/>
    <w:semiHidden/>
    <w:rsid w:val="00CD2EAB"/>
  </w:style>
  <w:style w:type="paragraph" w:styleId="affff3">
    <w:name w:val="No Spacing"/>
    <w:uiPriority w:val="1"/>
    <w:qFormat/>
    <w:rsid w:val="0057205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9096">
      <w:bodyDiv w:val="1"/>
      <w:marLeft w:val="0"/>
      <w:marRight w:val="0"/>
      <w:marTop w:val="0"/>
      <w:marBottom w:val="0"/>
      <w:divBdr>
        <w:top w:val="none" w:sz="0" w:space="0" w:color="auto"/>
        <w:left w:val="none" w:sz="0" w:space="0" w:color="auto"/>
        <w:bottom w:val="none" w:sz="0" w:space="0" w:color="auto"/>
        <w:right w:val="none" w:sz="0" w:space="0" w:color="auto"/>
      </w:divBdr>
    </w:div>
    <w:div w:id="301932960">
      <w:bodyDiv w:val="1"/>
      <w:marLeft w:val="0"/>
      <w:marRight w:val="0"/>
      <w:marTop w:val="0"/>
      <w:marBottom w:val="0"/>
      <w:divBdr>
        <w:top w:val="none" w:sz="0" w:space="0" w:color="auto"/>
        <w:left w:val="none" w:sz="0" w:space="0" w:color="auto"/>
        <w:bottom w:val="none" w:sz="0" w:space="0" w:color="auto"/>
        <w:right w:val="none" w:sz="0" w:space="0" w:color="auto"/>
      </w:divBdr>
    </w:div>
    <w:div w:id="379477459">
      <w:bodyDiv w:val="1"/>
      <w:marLeft w:val="0"/>
      <w:marRight w:val="0"/>
      <w:marTop w:val="0"/>
      <w:marBottom w:val="0"/>
      <w:divBdr>
        <w:top w:val="none" w:sz="0" w:space="0" w:color="auto"/>
        <w:left w:val="none" w:sz="0" w:space="0" w:color="auto"/>
        <w:bottom w:val="none" w:sz="0" w:space="0" w:color="auto"/>
        <w:right w:val="none" w:sz="0" w:space="0" w:color="auto"/>
      </w:divBdr>
    </w:div>
    <w:div w:id="384914244">
      <w:bodyDiv w:val="1"/>
      <w:marLeft w:val="0"/>
      <w:marRight w:val="0"/>
      <w:marTop w:val="0"/>
      <w:marBottom w:val="0"/>
      <w:divBdr>
        <w:top w:val="none" w:sz="0" w:space="0" w:color="auto"/>
        <w:left w:val="none" w:sz="0" w:space="0" w:color="auto"/>
        <w:bottom w:val="none" w:sz="0" w:space="0" w:color="auto"/>
        <w:right w:val="none" w:sz="0" w:space="0" w:color="auto"/>
      </w:divBdr>
    </w:div>
    <w:div w:id="458761821">
      <w:bodyDiv w:val="1"/>
      <w:marLeft w:val="0"/>
      <w:marRight w:val="0"/>
      <w:marTop w:val="0"/>
      <w:marBottom w:val="0"/>
      <w:divBdr>
        <w:top w:val="none" w:sz="0" w:space="0" w:color="auto"/>
        <w:left w:val="none" w:sz="0" w:space="0" w:color="auto"/>
        <w:bottom w:val="none" w:sz="0" w:space="0" w:color="auto"/>
        <w:right w:val="none" w:sz="0" w:space="0" w:color="auto"/>
      </w:divBdr>
    </w:div>
    <w:div w:id="805589883">
      <w:bodyDiv w:val="1"/>
      <w:marLeft w:val="0"/>
      <w:marRight w:val="0"/>
      <w:marTop w:val="0"/>
      <w:marBottom w:val="0"/>
      <w:divBdr>
        <w:top w:val="none" w:sz="0" w:space="0" w:color="auto"/>
        <w:left w:val="none" w:sz="0" w:space="0" w:color="auto"/>
        <w:bottom w:val="none" w:sz="0" w:space="0" w:color="auto"/>
        <w:right w:val="none" w:sz="0" w:space="0" w:color="auto"/>
      </w:divBdr>
    </w:div>
    <w:div w:id="910114180">
      <w:bodyDiv w:val="1"/>
      <w:marLeft w:val="0"/>
      <w:marRight w:val="0"/>
      <w:marTop w:val="0"/>
      <w:marBottom w:val="0"/>
      <w:divBdr>
        <w:top w:val="none" w:sz="0" w:space="0" w:color="auto"/>
        <w:left w:val="none" w:sz="0" w:space="0" w:color="auto"/>
        <w:bottom w:val="none" w:sz="0" w:space="0" w:color="auto"/>
        <w:right w:val="none" w:sz="0" w:space="0" w:color="auto"/>
      </w:divBdr>
    </w:div>
    <w:div w:id="1277447034">
      <w:bodyDiv w:val="1"/>
      <w:marLeft w:val="0"/>
      <w:marRight w:val="0"/>
      <w:marTop w:val="0"/>
      <w:marBottom w:val="0"/>
      <w:divBdr>
        <w:top w:val="none" w:sz="0" w:space="0" w:color="auto"/>
        <w:left w:val="none" w:sz="0" w:space="0" w:color="auto"/>
        <w:bottom w:val="none" w:sz="0" w:space="0" w:color="auto"/>
        <w:right w:val="none" w:sz="0" w:space="0" w:color="auto"/>
      </w:divBdr>
    </w:div>
    <w:div w:id="1515920865">
      <w:bodyDiv w:val="1"/>
      <w:marLeft w:val="0"/>
      <w:marRight w:val="0"/>
      <w:marTop w:val="0"/>
      <w:marBottom w:val="0"/>
      <w:divBdr>
        <w:top w:val="none" w:sz="0" w:space="0" w:color="auto"/>
        <w:left w:val="none" w:sz="0" w:space="0" w:color="auto"/>
        <w:bottom w:val="none" w:sz="0" w:space="0" w:color="auto"/>
        <w:right w:val="none" w:sz="0" w:space="0" w:color="auto"/>
      </w:divBdr>
    </w:div>
    <w:div w:id="1581016106">
      <w:marLeft w:val="0"/>
      <w:marRight w:val="0"/>
      <w:marTop w:val="0"/>
      <w:marBottom w:val="0"/>
      <w:divBdr>
        <w:top w:val="none" w:sz="0" w:space="0" w:color="auto"/>
        <w:left w:val="none" w:sz="0" w:space="0" w:color="auto"/>
        <w:bottom w:val="none" w:sz="0" w:space="0" w:color="auto"/>
        <w:right w:val="none" w:sz="0" w:space="0" w:color="auto"/>
      </w:divBdr>
      <w:divsChild>
        <w:div w:id="1581016105">
          <w:marLeft w:val="0"/>
          <w:marRight w:val="0"/>
          <w:marTop w:val="0"/>
          <w:marBottom w:val="0"/>
          <w:divBdr>
            <w:top w:val="none" w:sz="0" w:space="0" w:color="auto"/>
            <w:left w:val="none" w:sz="0" w:space="0" w:color="auto"/>
            <w:bottom w:val="none" w:sz="0" w:space="0" w:color="auto"/>
            <w:right w:val="none" w:sz="0" w:space="0" w:color="auto"/>
          </w:divBdr>
          <w:divsChild>
            <w:div w:id="1581016104">
              <w:marLeft w:val="0"/>
              <w:marRight w:val="0"/>
              <w:marTop w:val="0"/>
              <w:marBottom w:val="0"/>
              <w:divBdr>
                <w:top w:val="none" w:sz="0" w:space="0" w:color="auto"/>
                <w:left w:val="none" w:sz="0" w:space="0" w:color="auto"/>
                <w:bottom w:val="none" w:sz="0" w:space="0" w:color="auto"/>
                <w:right w:val="none" w:sz="0" w:space="0" w:color="auto"/>
              </w:divBdr>
              <w:divsChild>
                <w:div w:id="1581016102">
                  <w:marLeft w:val="0"/>
                  <w:marRight w:val="0"/>
                  <w:marTop w:val="375"/>
                  <w:marBottom w:val="750"/>
                  <w:divBdr>
                    <w:top w:val="none" w:sz="0" w:space="0" w:color="auto"/>
                    <w:left w:val="none" w:sz="0" w:space="0" w:color="auto"/>
                    <w:bottom w:val="none" w:sz="0" w:space="0" w:color="auto"/>
                    <w:right w:val="none" w:sz="0" w:space="0" w:color="auto"/>
                  </w:divBdr>
                  <w:divsChild>
                    <w:div w:id="15810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16107">
      <w:marLeft w:val="0"/>
      <w:marRight w:val="0"/>
      <w:marTop w:val="0"/>
      <w:marBottom w:val="0"/>
      <w:divBdr>
        <w:top w:val="none" w:sz="0" w:space="0" w:color="auto"/>
        <w:left w:val="none" w:sz="0" w:space="0" w:color="auto"/>
        <w:bottom w:val="none" w:sz="0" w:space="0" w:color="auto"/>
        <w:right w:val="none" w:sz="0" w:space="0" w:color="auto"/>
      </w:divBdr>
      <w:divsChild>
        <w:div w:id="1581016113">
          <w:marLeft w:val="0"/>
          <w:marRight w:val="0"/>
          <w:marTop w:val="0"/>
          <w:marBottom w:val="0"/>
          <w:divBdr>
            <w:top w:val="none" w:sz="0" w:space="0" w:color="auto"/>
            <w:left w:val="none" w:sz="0" w:space="0" w:color="auto"/>
            <w:bottom w:val="none" w:sz="0" w:space="0" w:color="auto"/>
            <w:right w:val="none" w:sz="0" w:space="0" w:color="auto"/>
          </w:divBdr>
          <w:divsChild>
            <w:div w:id="1581016108">
              <w:marLeft w:val="0"/>
              <w:marRight w:val="0"/>
              <w:marTop w:val="0"/>
              <w:marBottom w:val="0"/>
              <w:divBdr>
                <w:top w:val="none" w:sz="0" w:space="0" w:color="auto"/>
                <w:left w:val="none" w:sz="0" w:space="0" w:color="auto"/>
                <w:bottom w:val="none" w:sz="0" w:space="0" w:color="auto"/>
                <w:right w:val="none" w:sz="0" w:space="0" w:color="auto"/>
              </w:divBdr>
              <w:divsChild>
                <w:div w:id="1581016109">
                  <w:marLeft w:val="0"/>
                  <w:marRight w:val="0"/>
                  <w:marTop w:val="0"/>
                  <w:marBottom w:val="0"/>
                  <w:divBdr>
                    <w:top w:val="none" w:sz="0" w:space="0" w:color="auto"/>
                    <w:left w:val="none" w:sz="0" w:space="0" w:color="auto"/>
                    <w:bottom w:val="none" w:sz="0" w:space="0" w:color="auto"/>
                    <w:right w:val="none" w:sz="0" w:space="0" w:color="auto"/>
                  </w:divBdr>
                  <w:divsChild>
                    <w:div w:id="1581016112">
                      <w:marLeft w:val="0"/>
                      <w:marRight w:val="0"/>
                      <w:marTop w:val="0"/>
                      <w:marBottom w:val="0"/>
                      <w:divBdr>
                        <w:top w:val="none" w:sz="0" w:space="0" w:color="auto"/>
                        <w:left w:val="none" w:sz="0" w:space="0" w:color="auto"/>
                        <w:bottom w:val="none" w:sz="0" w:space="0" w:color="auto"/>
                        <w:right w:val="none" w:sz="0" w:space="0" w:color="auto"/>
                      </w:divBdr>
                      <w:divsChild>
                        <w:div w:id="1581016111">
                          <w:marLeft w:val="0"/>
                          <w:marRight w:val="0"/>
                          <w:marTop w:val="0"/>
                          <w:marBottom w:val="0"/>
                          <w:divBdr>
                            <w:top w:val="none" w:sz="0" w:space="0" w:color="auto"/>
                            <w:left w:val="none" w:sz="0" w:space="0" w:color="auto"/>
                            <w:bottom w:val="none" w:sz="0" w:space="0" w:color="auto"/>
                            <w:right w:val="none" w:sz="0" w:space="0" w:color="auto"/>
                          </w:divBdr>
                          <w:divsChild>
                            <w:div w:id="15810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016116">
      <w:marLeft w:val="0"/>
      <w:marRight w:val="0"/>
      <w:marTop w:val="0"/>
      <w:marBottom w:val="0"/>
      <w:divBdr>
        <w:top w:val="none" w:sz="0" w:space="0" w:color="auto"/>
        <w:left w:val="none" w:sz="0" w:space="0" w:color="auto"/>
        <w:bottom w:val="none" w:sz="0" w:space="0" w:color="auto"/>
        <w:right w:val="none" w:sz="0" w:space="0" w:color="auto"/>
      </w:divBdr>
      <w:divsChild>
        <w:div w:id="1581016149">
          <w:marLeft w:val="0"/>
          <w:marRight w:val="0"/>
          <w:marTop w:val="0"/>
          <w:marBottom w:val="0"/>
          <w:divBdr>
            <w:top w:val="none" w:sz="0" w:space="0" w:color="auto"/>
            <w:left w:val="none" w:sz="0" w:space="0" w:color="auto"/>
            <w:bottom w:val="none" w:sz="0" w:space="0" w:color="auto"/>
            <w:right w:val="none" w:sz="0" w:space="0" w:color="auto"/>
          </w:divBdr>
          <w:divsChild>
            <w:div w:id="1581016119">
              <w:marLeft w:val="0"/>
              <w:marRight w:val="0"/>
              <w:marTop w:val="0"/>
              <w:marBottom w:val="0"/>
              <w:divBdr>
                <w:top w:val="none" w:sz="0" w:space="0" w:color="auto"/>
                <w:left w:val="none" w:sz="0" w:space="0" w:color="auto"/>
                <w:bottom w:val="none" w:sz="0" w:space="0" w:color="auto"/>
                <w:right w:val="none" w:sz="0" w:space="0" w:color="auto"/>
              </w:divBdr>
              <w:divsChild>
                <w:div w:id="1581016133">
                  <w:marLeft w:val="0"/>
                  <w:marRight w:val="0"/>
                  <w:marTop w:val="0"/>
                  <w:marBottom w:val="0"/>
                  <w:divBdr>
                    <w:top w:val="none" w:sz="0" w:space="0" w:color="auto"/>
                    <w:left w:val="none" w:sz="0" w:space="0" w:color="auto"/>
                    <w:bottom w:val="none" w:sz="0" w:space="0" w:color="auto"/>
                    <w:right w:val="none" w:sz="0" w:space="0" w:color="auto"/>
                  </w:divBdr>
                  <w:divsChild>
                    <w:div w:id="15810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16118">
      <w:marLeft w:val="0"/>
      <w:marRight w:val="0"/>
      <w:marTop w:val="0"/>
      <w:marBottom w:val="0"/>
      <w:divBdr>
        <w:top w:val="none" w:sz="0" w:space="0" w:color="auto"/>
        <w:left w:val="none" w:sz="0" w:space="0" w:color="auto"/>
        <w:bottom w:val="none" w:sz="0" w:space="0" w:color="auto"/>
        <w:right w:val="none" w:sz="0" w:space="0" w:color="auto"/>
      </w:divBdr>
      <w:divsChild>
        <w:div w:id="1581016127">
          <w:marLeft w:val="0"/>
          <w:marRight w:val="0"/>
          <w:marTop w:val="0"/>
          <w:marBottom w:val="0"/>
          <w:divBdr>
            <w:top w:val="none" w:sz="0" w:space="0" w:color="auto"/>
            <w:left w:val="none" w:sz="0" w:space="0" w:color="auto"/>
            <w:bottom w:val="none" w:sz="0" w:space="0" w:color="auto"/>
            <w:right w:val="none" w:sz="0" w:space="0" w:color="auto"/>
          </w:divBdr>
          <w:divsChild>
            <w:div w:id="1581016154">
              <w:marLeft w:val="0"/>
              <w:marRight w:val="0"/>
              <w:marTop w:val="0"/>
              <w:marBottom w:val="0"/>
              <w:divBdr>
                <w:top w:val="none" w:sz="0" w:space="0" w:color="auto"/>
                <w:left w:val="none" w:sz="0" w:space="0" w:color="auto"/>
                <w:bottom w:val="none" w:sz="0" w:space="0" w:color="auto"/>
                <w:right w:val="none" w:sz="0" w:space="0" w:color="auto"/>
              </w:divBdr>
              <w:divsChild>
                <w:div w:id="1581016151">
                  <w:marLeft w:val="0"/>
                  <w:marRight w:val="0"/>
                  <w:marTop w:val="0"/>
                  <w:marBottom w:val="0"/>
                  <w:divBdr>
                    <w:top w:val="none" w:sz="0" w:space="0" w:color="auto"/>
                    <w:left w:val="none" w:sz="0" w:space="0" w:color="auto"/>
                    <w:bottom w:val="none" w:sz="0" w:space="0" w:color="auto"/>
                    <w:right w:val="none" w:sz="0" w:space="0" w:color="auto"/>
                  </w:divBdr>
                  <w:divsChild>
                    <w:div w:id="1581016129">
                      <w:marLeft w:val="0"/>
                      <w:marRight w:val="0"/>
                      <w:marTop w:val="0"/>
                      <w:marBottom w:val="0"/>
                      <w:divBdr>
                        <w:top w:val="none" w:sz="0" w:space="0" w:color="auto"/>
                        <w:left w:val="none" w:sz="0" w:space="0" w:color="auto"/>
                        <w:bottom w:val="none" w:sz="0" w:space="0" w:color="auto"/>
                        <w:right w:val="none" w:sz="0" w:space="0" w:color="auto"/>
                      </w:divBdr>
                      <w:divsChild>
                        <w:div w:id="1581016117">
                          <w:marLeft w:val="0"/>
                          <w:marRight w:val="0"/>
                          <w:marTop w:val="0"/>
                          <w:marBottom w:val="0"/>
                          <w:divBdr>
                            <w:top w:val="none" w:sz="0" w:space="0" w:color="auto"/>
                            <w:left w:val="none" w:sz="0" w:space="0" w:color="auto"/>
                            <w:bottom w:val="none" w:sz="0" w:space="0" w:color="auto"/>
                            <w:right w:val="none" w:sz="0" w:space="0" w:color="auto"/>
                          </w:divBdr>
                          <w:divsChild>
                            <w:div w:id="1581016135">
                              <w:marLeft w:val="0"/>
                              <w:marRight w:val="0"/>
                              <w:marTop w:val="0"/>
                              <w:marBottom w:val="0"/>
                              <w:divBdr>
                                <w:top w:val="none" w:sz="0" w:space="0" w:color="auto"/>
                                <w:left w:val="none" w:sz="0" w:space="0" w:color="auto"/>
                                <w:bottom w:val="none" w:sz="0" w:space="0" w:color="auto"/>
                                <w:right w:val="none" w:sz="0" w:space="0" w:color="auto"/>
                              </w:divBdr>
                              <w:divsChild>
                                <w:div w:id="1581016145">
                                  <w:marLeft w:val="0"/>
                                  <w:marRight w:val="0"/>
                                  <w:marTop w:val="0"/>
                                  <w:marBottom w:val="0"/>
                                  <w:divBdr>
                                    <w:top w:val="none" w:sz="0" w:space="0" w:color="auto"/>
                                    <w:left w:val="none" w:sz="0" w:space="0" w:color="auto"/>
                                    <w:bottom w:val="none" w:sz="0" w:space="0" w:color="auto"/>
                                    <w:right w:val="none" w:sz="0" w:space="0" w:color="auto"/>
                                  </w:divBdr>
                                  <w:divsChild>
                                    <w:div w:id="1581016134">
                                      <w:marLeft w:val="0"/>
                                      <w:marRight w:val="0"/>
                                      <w:marTop w:val="0"/>
                                      <w:marBottom w:val="0"/>
                                      <w:divBdr>
                                        <w:top w:val="none" w:sz="0" w:space="0" w:color="auto"/>
                                        <w:left w:val="none" w:sz="0" w:space="0" w:color="auto"/>
                                        <w:bottom w:val="none" w:sz="0" w:space="0" w:color="auto"/>
                                        <w:right w:val="none" w:sz="0" w:space="0" w:color="auto"/>
                                      </w:divBdr>
                                      <w:divsChild>
                                        <w:div w:id="1581016130">
                                          <w:marLeft w:val="0"/>
                                          <w:marRight w:val="0"/>
                                          <w:marTop w:val="0"/>
                                          <w:marBottom w:val="0"/>
                                          <w:divBdr>
                                            <w:top w:val="none" w:sz="0" w:space="0" w:color="auto"/>
                                            <w:left w:val="none" w:sz="0" w:space="0" w:color="auto"/>
                                            <w:bottom w:val="none" w:sz="0" w:space="0" w:color="auto"/>
                                            <w:right w:val="none" w:sz="0" w:space="0" w:color="auto"/>
                                          </w:divBdr>
                                          <w:divsChild>
                                            <w:div w:id="1581016143">
                                              <w:marLeft w:val="0"/>
                                              <w:marRight w:val="0"/>
                                              <w:marTop w:val="0"/>
                                              <w:marBottom w:val="0"/>
                                              <w:divBdr>
                                                <w:top w:val="none" w:sz="0" w:space="0" w:color="auto"/>
                                                <w:left w:val="none" w:sz="0" w:space="0" w:color="auto"/>
                                                <w:bottom w:val="none" w:sz="0" w:space="0" w:color="auto"/>
                                                <w:right w:val="none" w:sz="0" w:space="0" w:color="auto"/>
                                              </w:divBdr>
                                              <w:divsChild>
                                                <w:div w:id="1581016141">
                                                  <w:marLeft w:val="0"/>
                                                  <w:marRight w:val="0"/>
                                                  <w:marTop w:val="0"/>
                                                  <w:marBottom w:val="0"/>
                                                  <w:divBdr>
                                                    <w:top w:val="none" w:sz="0" w:space="0" w:color="auto"/>
                                                    <w:left w:val="none" w:sz="0" w:space="0" w:color="auto"/>
                                                    <w:bottom w:val="none" w:sz="0" w:space="0" w:color="auto"/>
                                                    <w:right w:val="none" w:sz="0" w:space="0" w:color="auto"/>
                                                  </w:divBdr>
                                                  <w:divsChild>
                                                    <w:div w:id="15810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016125">
      <w:marLeft w:val="0"/>
      <w:marRight w:val="0"/>
      <w:marTop w:val="0"/>
      <w:marBottom w:val="0"/>
      <w:divBdr>
        <w:top w:val="none" w:sz="0" w:space="0" w:color="auto"/>
        <w:left w:val="none" w:sz="0" w:space="0" w:color="auto"/>
        <w:bottom w:val="none" w:sz="0" w:space="0" w:color="auto"/>
        <w:right w:val="none" w:sz="0" w:space="0" w:color="auto"/>
      </w:divBdr>
      <w:divsChild>
        <w:div w:id="1581016153">
          <w:marLeft w:val="0"/>
          <w:marRight w:val="0"/>
          <w:marTop w:val="0"/>
          <w:marBottom w:val="0"/>
          <w:divBdr>
            <w:top w:val="none" w:sz="0" w:space="0" w:color="auto"/>
            <w:left w:val="none" w:sz="0" w:space="0" w:color="auto"/>
            <w:bottom w:val="none" w:sz="0" w:space="0" w:color="auto"/>
            <w:right w:val="none" w:sz="0" w:space="0" w:color="auto"/>
          </w:divBdr>
          <w:divsChild>
            <w:div w:id="1581016140">
              <w:marLeft w:val="0"/>
              <w:marRight w:val="0"/>
              <w:marTop w:val="0"/>
              <w:marBottom w:val="0"/>
              <w:divBdr>
                <w:top w:val="none" w:sz="0" w:space="0" w:color="auto"/>
                <w:left w:val="none" w:sz="0" w:space="0" w:color="auto"/>
                <w:bottom w:val="none" w:sz="0" w:space="0" w:color="auto"/>
                <w:right w:val="none" w:sz="0" w:space="0" w:color="auto"/>
              </w:divBdr>
              <w:divsChild>
                <w:div w:id="1581016115">
                  <w:marLeft w:val="0"/>
                  <w:marRight w:val="0"/>
                  <w:marTop w:val="0"/>
                  <w:marBottom w:val="0"/>
                  <w:divBdr>
                    <w:top w:val="none" w:sz="0" w:space="0" w:color="auto"/>
                    <w:left w:val="none" w:sz="0" w:space="0" w:color="auto"/>
                    <w:bottom w:val="none" w:sz="0" w:space="0" w:color="auto"/>
                    <w:right w:val="none" w:sz="0" w:space="0" w:color="auto"/>
                  </w:divBdr>
                  <w:divsChild>
                    <w:div w:id="15810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16146">
      <w:marLeft w:val="0"/>
      <w:marRight w:val="0"/>
      <w:marTop w:val="0"/>
      <w:marBottom w:val="0"/>
      <w:divBdr>
        <w:top w:val="none" w:sz="0" w:space="0" w:color="auto"/>
        <w:left w:val="none" w:sz="0" w:space="0" w:color="auto"/>
        <w:bottom w:val="none" w:sz="0" w:space="0" w:color="auto"/>
        <w:right w:val="none" w:sz="0" w:space="0" w:color="auto"/>
      </w:divBdr>
      <w:divsChild>
        <w:div w:id="1581016128">
          <w:marLeft w:val="250"/>
          <w:marRight w:val="0"/>
          <w:marTop w:val="0"/>
          <w:marBottom w:val="0"/>
          <w:divBdr>
            <w:top w:val="none" w:sz="0" w:space="0" w:color="auto"/>
            <w:left w:val="none" w:sz="0" w:space="0" w:color="auto"/>
            <w:bottom w:val="none" w:sz="0" w:space="0" w:color="auto"/>
            <w:right w:val="none" w:sz="0" w:space="0" w:color="auto"/>
          </w:divBdr>
          <w:divsChild>
            <w:div w:id="1581016120">
              <w:marLeft w:val="0"/>
              <w:marRight w:val="0"/>
              <w:marTop w:val="125"/>
              <w:marBottom w:val="0"/>
              <w:divBdr>
                <w:top w:val="none" w:sz="0" w:space="0" w:color="auto"/>
                <w:left w:val="single" w:sz="24" w:space="6" w:color="009900"/>
                <w:bottom w:val="none" w:sz="0" w:space="0" w:color="auto"/>
                <w:right w:val="none" w:sz="0" w:space="0" w:color="auto"/>
              </w:divBdr>
            </w:div>
            <w:div w:id="1581016131">
              <w:marLeft w:val="0"/>
              <w:marRight w:val="0"/>
              <w:marTop w:val="125"/>
              <w:marBottom w:val="0"/>
              <w:divBdr>
                <w:top w:val="none" w:sz="0" w:space="0" w:color="auto"/>
                <w:left w:val="none" w:sz="0" w:space="0" w:color="auto"/>
                <w:bottom w:val="none" w:sz="0" w:space="0" w:color="auto"/>
                <w:right w:val="none" w:sz="0" w:space="0" w:color="auto"/>
              </w:divBdr>
            </w:div>
            <w:div w:id="1581016132">
              <w:marLeft w:val="0"/>
              <w:marRight w:val="0"/>
              <w:marTop w:val="250"/>
              <w:marBottom w:val="0"/>
              <w:divBdr>
                <w:top w:val="none" w:sz="0" w:space="0" w:color="auto"/>
                <w:left w:val="none" w:sz="0" w:space="0" w:color="auto"/>
                <w:bottom w:val="none" w:sz="0" w:space="0" w:color="auto"/>
                <w:right w:val="none" w:sz="0" w:space="0" w:color="auto"/>
              </w:divBdr>
            </w:div>
            <w:div w:id="1581016144">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1581016155">
      <w:marLeft w:val="0"/>
      <w:marRight w:val="0"/>
      <w:marTop w:val="0"/>
      <w:marBottom w:val="0"/>
      <w:divBdr>
        <w:top w:val="none" w:sz="0" w:space="0" w:color="auto"/>
        <w:left w:val="none" w:sz="0" w:space="0" w:color="auto"/>
        <w:bottom w:val="none" w:sz="0" w:space="0" w:color="auto"/>
        <w:right w:val="none" w:sz="0" w:space="0" w:color="auto"/>
      </w:divBdr>
      <w:divsChild>
        <w:div w:id="1581016123">
          <w:marLeft w:val="0"/>
          <w:marRight w:val="0"/>
          <w:marTop w:val="0"/>
          <w:marBottom w:val="0"/>
          <w:divBdr>
            <w:top w:val="none" w:sz="0" w:space="0" w:color="auto"/>
            <w:left w:val="none" w:sz="0" w:space="0" w:color="auto"/>
            <w:bottom w:val="none" w:sz="0" w:space="0" w:color="auto"/>
            <w:right w:val="none" w:sz="0" w:space="0" w:color="auto"/>
          </w:divBdr>
          <w:divsChild>
            <w:div w:id="1581016152">
              <w:marLeft w:val="0"/>
              <w:marRight w:val="0"/>
              <w:marTop w:val="0"/>
              <w:marBottom w:val="0"/>
              <w:divBdr>
                <w:top w:val="none" w:sz="0" w:space="0" w:color="auto"/>
                <w:left w:val="none" w:sz="0" w:space="0" w:color="auto"/>
                <w:bottom w:val="none" w:sz="0" w:space="0" w:color="auto"/>
                <w:right w:val="none" w:sz="0" w:space="0" w:color="auto"/>
              </w:divBdr>
              <w:divsChild>
                <w:div w:id="1581016142">
                  <w:marLeft w:val="0"/>
                  <w:marRight w:val="0"/>
                  <w:marTop w:val="0"/>
                  <w:marBottom w:val="0"/>
                  <w:divBdr>
                    <w:top w:val="none" w:sz="0" w:space="0" w:color="auto"/>
                    <w:left w:val="none" w:sz="0" w:space="0" w:color="auto"/>
                    <w:bottom w:val="none" w:sz="0" w:space="0" w:color="auto"/>
                    <w:right w:val="none" w:sz="0" w:space="0" w:color="auto"/>
                  </w:divBdr>
                  <w:divsChild>
                    <w:div w:id="1581016137">
                      <w:marLeft w:val="0"/>
                      <w:marRight w:val="0"/>
                      <w:marTop w:val="0"/>
                      <w:marBottom w:val="0"/>
                      <w:divBdr>
                        <w:top w:val="none" w:sz="0" w:space="0" w:color="auto"/>
                        <w:left w:val="none" w:sz="0" w:space="0" w:color="auto"/>
                        <w:bottom w:val="none" w:sz="0" w:space="0" w:color="auto"/>
                        <w:right w:val="none" w:sz="0" w:space="0" w:color="auto"/>
                      </w:divBdr>
                      <w:divsChild>
                        <w:div w:id="1581016139">
                          <w:marLeft w:val="0"/>
                          <w:marRight w:val="0"/>
                          <w:marTop w:val="0"/>
                          <w:marBottom w:val="0"/>
                          <w:divBdr>
                            <w:top w:val="none" w:sz="0" w:space="0" w:color="auto"/>
                            <w:left w:val="none" w:sz="0" w:space="0" w:color="auto"/>
                            <w:bottom w:val="none" w:sz="0" w:space="0" w:color="auto"/>
                            <w:right w:val="none" w:sz="0" w:space="0" w:color="auto"/>
                          </w:divBdr>
                          <w:divsChild>
                            <w:div w:id="1581016148">
                              <w:marLeft w:val="0"/>
                              <w:marRight w:val="0"/>
                              <w:marTop w:val="0"/>
                              <w:marBottom w:val="0"/>
                              <w:divBdr>
                                <w:top w:val="none" w:sz="0" w:space="0" w:color="auto"/>
                                <w:left w:val="none" w:sz="0" w:space="0" w:color="auto"/>
                                <w:bottom w:val="none" w:sz="0" w:space="0" w:color="auto"/>
                                <w:right w:val="none" w:sz="0" w:space="0" w:color="auto"/>
                              </w:divBdr>
                              <w:divsChild>
                                <w:div w:id="1581016156">
                                  <w:marLeft w:val="0"/>
                                  <w:marRight w:val="0"/>
                                  <w:marTop w:val="0"/>
                                  <w:marBottom w:val="0"/>
                                  <w:divBdr>
                                    <w:top w:val="none" w:sz="0" w:space="0" w:color="auto"/>
                                    <w:left w:val="none" w:sz="0" w:space="0" w:color="auto"/>
                                    <w:bottom w:val="none" w:sz="0" w:space="0" w:color="auto"/>
                                    <w:right w:val="none" w:sz="0" w:space="0" w:color="auto"/>
                                  </w:divBdr>
                                  <w:divsChild>
                                    <w:div w:id="1581016136">
                                      <w:marLeft w:val="0"/>
                                      <w:marRight w:val="0"/>
                                      <w:marTop w:val="0"/>
                                      <w:marBottom w:val="0"/>
                                      <w:divBdr>
                                        <w:top w:val="none" w:sz="0" w:space="0" w:color="auto"/>
                                        <w:left w:val="none" w:sz="0" w:space="0" w:color="auto"/>
                                        <w:bottom w:val="none" w:sz="0" w:space="0" w:color="auto"/>
                                        <w:right w:val="none" w:sz="0" w:space="0" w:color="auto"/>
                                      </w:divBdr>
                                      <w:divsChild>
                                        <w:div w:id="1581016138">
                                          <w:marLeft w:val="0"/>
                                          <w:marRight w:val="0"/>
                                          <w:marTop w:val="0"/>
                                          <w:marBottom w:val="0"/>
                                          <w:divBdr>
                                            <w:top w:val="none" w:sz="0" w:space="0" w:color="auto"/>
                                            <w:left w:val="none" w:sz="0" w:space="0" w:color="auto"/>
                                            <w:bottom w:val="none" w:sz="0" w:space="0" w:color="auto"/>
                                            <w:right w:val="none" w:sz="0" w:space="0" w:color="auto"/>
                                          </w:divBdr>
                                          <w:divsChild>
                                            <w:div w:id="1581016150">
                                              <w:marLeft w:val="0"/>
                                              <w:marRight w:val="0"/>
                                              <w:marTop w:val="0"/>
                                              <w:marBottom w:val="0"/>
                                              <w:divBdr>
                                                <w:top w:val="none" w:sz="0" w:space="0" w:color="auto"/>
                                                <w:left w:val="none" w:sz="0" w:space="0" w:color="auto"/>
                                                <w:bottom w:val="none" w:sz="0" w:space="0" w:color="auto"/>
                                                <w:right w:val="none" w:sz="0" w:space="0" w:color="auto"/>
                                              </w:divBdr>
                                              <w:divsChild>
                                                <w:div w:id="1581016114">
                                                  <w:marLeft w:val="0"/>
                                                  <w:marRight w:val="0"/>
                                                  <w:marTop w:val="0"/>
                                                  <w:marBottom w:val="0"/>
                                                  <w:divBdr>
                                                    <w:top w:val="none" w:sz="0" w:space="0" w:color="auto"/>
                                                    <w:left w:val="none" w:sz="0" w:space="0" w:color="auto"/>
                                                    <w:bottom w:val="none" w:sz="0" w:space="0" w:color="auto"/>
                                                    <w:right w:val="none" w:sz="0" w:space="0" w:color="auto"/>
                                                  </w:divBdr>
                                                  <w:divsChild>
                                                    <w:div w:id="1581016122">
                                                      <w:marLeft w:val="0"/>
                                                      <w:marRight w:val="0"/>
                                                      <w:marTop w:val="0"/>
                                                      <w:marBottom w:val="0"/>
                                                      <w:divBdr>
                                                        <w:top w:val="none" w:sz="0" w:space="0" w:color="auto"/>
                                                        <w:left w:val="none" w:sz="0" w:space="0" w:color="auto"/>
                                                        <w:bottom w:val="none" w:sz="0" w:space="0" w:color="auto"/>
                                                        <w:right w:val="none" w:sz="0" w:space="0" w:color="auto"/>
                                                      </w:divBdr>
                                                      <w:divsChild>
                                                        <w:div w:id="15810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1016157">
      <w:marLeft w:val="0"/>
      <w:marRight w:val="0"/>
      <w:marTop w:val="0"/>
      <w:marBottom w:val="0"/>
      <w:divBdr>
        <w:top w:val="none" w:sz="0" w:space="0" w:color="auto"/>
        <w:left w:val="none" w:sz="0" w:space="0" w:color="auto"/>
        <w:bottom w:val="none" w:sz="0" w:space="0" w:color="auto"/>
        <w:right w:val="none" w:sz="0" w:space="0" w:color="auto"/>
      </w:divBdr>
    </w:div>
    <w:div w:id="1581016158">
      <w:marLeft w:val="0"/>
      <w:marRight w:val="0"/>
      <w:marTop w:val="0"/>
      <w:marBottom w:val="0"/>
      <w:divBdr>
        <w:top w:val="none" w:sz="0" w:space="0" w:color="auto"/>
        <w:left w:val="none" w:sz="0" w:space="0" w:color="auto"/>
        <w:bottom w:val="none" w:sz="0" w:space="0" w:color="auto"/>
        <w:right w:val="none" w:sz="0" w:space="0" w:color="auto"/>
      </w:divBdr>
    </w:div>
    <w:div w:id="1581016159">
      <w:marLeft w:val="0"/>
      <w:marRight w:val="0"/>
      <w:marTop w:val="0"/>
      <w:marBottom w:val="0"/>
      <w:divBdr>
        <w:top w:val="none" w:sz="0" w:space="0" w:color="auto"/>
        <w:left w:val="none" w:sz="0" w:space="0" w:color="auto"/>
        <w:bottom w:val="none" w:sz="0" w:space="0" w:color="auto"/>
        <w:right w:val="none" w:sz="0" w:space="0" w:color="auto"/>
      </w:divBdr>
      <w:divsChild>
        <w:div w:id="1581016098">
          <w:marLeft w:val="0"/>
          <w:marRight w:val="0"/>
          <w:marTop w:val="0"/>
          <w:marBottom w:val="0"/>
          <w:divBdr>
            <w:top w:val="none" w:sz="0" w:space="0" w:color="auto"/>
            <w:left w:val="none" w:sz="0" w:space="0" w:color="auto"/>
            <w:bottom w:val="none" w:sz="0" w:space="0" w:color="auto"/>
            <w:right w:val="none" w:sz="0" w:space="0" w:color="auto"/>
          </w:divBdr>
          <w:divsChild>
            <w:div w:id="1581016101">
              <w:marLeft w:val="0"/>
              <w:marRight w:val="0"/>
              <w:marTop w:val="0"/>
              <w:marBottom w:val="0"/>
              <w:divBdr>
                <w:top w:val="none" w:sz="0" w:space="0" w:color="auto"/>
                <w:left w:val="none" w:sz="0" w:space="0" w:color="auto"/>
                <w:bottom w:val="none" w:sz="0" w:space="0" w:color="auto"/>
                <w:right w:val="none" w:sz="0" w:space="0" w:color="auto"/>
              </w:divBdr>
              <w:divsChild>
                <w:div w:id="1581016100">
                  <w:marLeft w:val="0"/>
                  <w:marRight w:val="0"/>
                  <w:marTop w:val="0"/>
                  <w:marBottom w:val="0"/>
                  <w:divBdr>
                    <w:top w:val="none" w:sz="0" w:space="0" w:color="auto"/>
                    <w:left w:val="none" w:sz="0" w:space="0" w:color="auto"/>
                    <w:bottom w:val="none" w:sz="0" w:space="0" w:color="auto"/>
                    <w:right w:val="none" w:sz="0" w:space="0" w:color="auto"/>
                  </w:divBdr>
                  <w:divsChild>
                    <w:div w:id="1581016095">
                      <w:marLeft w:val="0"/>
                      <w:marRight w:val="0"/>
                      <w:marTop w:val="0"/>
                      <w:marBottom w:val="0"/>
                      <w:divBdr>
                        <w:top w:val="none" w:sz="0" w:space="0" w:color="auto"/>
                        <w:left w:val="none" w:sz="0" w:space="0" w:color="auto"/>
                        <w:bottom w:val="none" w:sz="0" w:space="0" w:color="auto"/>
                        <w:right w:val="none" w:sz="0" w:space="0" w:color="auto"/>
                      </w:divBdr>
                      <w:divsChild>
                        <w:div w:id="1581016096">
                          <w:marLeft w:val="0"/>
                          <w:marRight w:val="0"/>
                          <w:marTop w:val="0"/>
                          <w:marBottom w:val="0"/>
                          <w:divBdr>
                            <w:top w:val="none" w:sz="0" w:space="0" w:color="auto"/>
                            <w:left w:val="none" w:sz="0" w:space="0" w:color="auto"/>
                            <w:bottom w:val="none" w:sz="0" w:space="0" w:color="auto"/>
                            <w:right w:val="none" w:sz="0" w:space="0" w:color="auto"/>
                          </w:divBdr>
                          <w:divsChild>
                            <w:div w:id="1581016097">
                              <w:marLeft w:val="0"/>
                              <w:marRight w:val="0"/>
                              <w:marTop w:val="0"/>
                              <w:marBottom w:val="0"/>
                              <w:divBdr>
                                <w:top w:val="none" w:sz="0" w:space="0" w:color="auto"/>
                                <w:left w:val="none" w:sz="0" w:space="0" w:color="auto"/>
                                <w:bottom w:val="none" w:sz="0" w:space="0" w:color="auto"/>
                                <w:right w:val="none" w:sz="0" w:space="0" w:color="auto"/>
                              </w:divBdr>
                              <w:divsChild>
                                <w:div w:id="15810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719453">
      <w:bodyDiv w:val="1"/>
      <w:marLeft w:val="0"/>
      <w:marRight w:val="0"/>
      <w:marTop w:val="0"/>
      <w:marBottom w:val="0"/>
      <w:divBdr>
        <w:top w:val="none" w:sz="0" w:space="0" w:color="auto"/>
        <w:left w:val="none" w:sz="0" w:space="0" w:color="auto"/>
        <w:bottom w:val="none" w:sz="0" w:space="0" w:color="auto"/>
        <w:right w:val="none" w:sz="0" w:space="0" w:color="auto"/>
      </w:divBdr>
    </w:div>
    <w:div w:id="1758863669">
      <w:bodyDiv w:val="1"/>
      <w:marLeft w:val="0"/>
      <w:marRight w:val="0"/>
      <w:marTop w:val="0"/>
      <w:marBottom w:val="0"/>
      <w:divBdr>
        <w:top w:val="none" w:sz="0" w:space="0" w:color="auto"/>
        <w:left w:val="none" w:sz="0" w:space="0" w:color="auto"/>
        <w:bottom w:val="none" w:sz="0" w:space="0" w:color="auto"/>
        <w:right w:val="none" w:sz="0" w:space="0" w:color="auto"/>
      </w:divBdr>
    </w:div>
    <w:div w:id="1860584941">
      <w:bodyDiv w:val="1"/>
      <w:marLeft w:val="0"/>
      <w:marRight w:val="0"/>
      <w:marTop w:val="0"/>
      <w:marBottom w:val="0"/>
      <w:divBdr>
        <w:top w:val="none" w:sz="0" w:space="0" w:color="auto"/>
        <w:left w:val="none" w:sz="0" w:space="0" w:color="auto"/>
        <w:bottom w:val="none" w:sz="0" w:space="0" w:color="auto"/>
        <w:right w:val="none" w:sz="0" w:space="0" w:color="auto"/>
      </w:divBdr>
    </w:div>
    <w:div w:id="1958634015">
      <w:bodyDiv w:val="1"/>
      <w:marLeft w:val="0"/>
      <w:marRight w:val="0"/>
      <w:marTop w:val="0"/>
      <w:marBottom w:val="0"/>
      <w:divBdr>
        <w:top w:val="none" w:sz="0" w:space="0" w:color="auto"/>
        <w:left w:val="none" w:sz="0" w:space="0" w:color="auto"/>
        <w:bottom w:val="none" w:sz="0" w:space="0" w:color="auto"/>
        <w:right w:val="none" w:sz="0" w:space="0" w:color="auto"/>
      </w:divBdr>
    </w:div>
    <w:div w:id="196137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grul.nalog.ru/" TargetMode="External"/><Relationship Id="rId21" Type="http://schemas.openxmlformats.org/officeDocument/2006/relationships/hyperlink" Target="http://www.hotel-yalta.com" TargetMode="External"/><Relationship Id="rId42" Type="http://schemas.openxmlformats.org/officeDocument/2006/relationships/hyperlink" Target="http://www.yaltaintourist.ru" TargetMode="External"/><Relationship Id="rId47" Type="http://schemas.openxmlformats.org/officeDocument/2006/relationships/hyperlink" Target="http://www.yaltaintourist.ru" TargetMode="External"/><Relationship Id="rId63" Type="http://schemas.openxmlformats.org/officeDocument/2006/relationships/hyperlink" Target="http://www.e-disclosure.ru/portal/company.aspx?id=34948" TargetMode="External"/><Relationship Id="rId68" Type="http://schemas.openxmlformats.org/officeDocument/2006/relationships/hyperlink" Target="http://www.yaltaintourist.ru" TargetMode="External"/><Relationship Id="rId16" Type="http://schemas.openxmlformats.org/officeDocument/2006/relationships/hyperlink" Target="http://www.e-disclosure.ru/portal/company.aspx?id=34948" TargetMode="External"/><Relationship Id="rId11" Type="http://schemas.openxmlformats.org/officeDocument/2006/relationships/hyperlink" Target="http://www.e-disclosure.ru/portal/company.aspx?id=34948" TargetMode="External"/><Relationship Id="rId24" Type="http://schemas.openxmlformats.org/officeDocument/2006/relationships/hyperlink" Target="http://www.yaltaintourist.ru" TargetMode="External"/><Relationship Id="rId32" Type="http://schemas.openxmlformats.org/officeDocument/2006/relationships/hyperlink" Target="http://www.yaltaintourist.ru" TargetMode="External"/><Relationship Id="rId37" Type="http://schemas.openxmlformats.org/officeDocument/2006/relationships/hyperlink" Target="http://www.yaltaintourist.ru" TargetMode="External"/><Relationship Id="rId40" Type="http://schemas.openxmlformats.org/officeDocument/2006/relationships/hyperlink" Target="http://www.e-disclosure.ru/portal/company.aspx?id=34948" TargetMode="External"/><Relationship Id="rId45" Type="http://schemas.openxmlformats.org/officeDocument/2006/relationships/hyperlink" Target="http://www.yaltaintourist.ru" TargetMode="External"/><Relationship Id="rId53" Type="http://schemas.openxmlformats.org/officeDocument/2006/relationships/hyperlink" Target="http://www.yaltaintourist.ru" TargetMode="External"/><Relationship Id="rId58" Type="http://schemas.openxmlformats.org/officeDocument/2006/relationships/hyperlink" Target="http://www.yaltaintourist.ru" TargetMode="External"/><Relationship Id="rId66" Type="http://schemas.openxmlformats.org/officeDocument/2006/relationships/hyperlink" Target="http://www.yaltaintourist.ru" TargetMode="External"/><Relationship Id="rId74" Type="http://schemas.openxmlformats.org/officeDocument/2006/relationships/hyperlink" Target="http://www.e-disclosure.ru/portal/company.aspx?id=34948"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e-disclosure.ru/portal/company.aspx?id=34948" TargetMode="External"/><Relationship Id="rId19" Type="http://schemas.openxmlformats.org/officeDocument/2006/relationships/hyperlink" Target="http://www.yaltaintourist.ru" TargetMode="External"/><Relationship Id="rId14" Type="http://schemas.openxmlformats.org/officeDocument/2006/relationships/hyperlink" Target="http://www.yaltaintourist.ru" TargetMode="External"/><Relationship Id="rId22" Type="http://schemas.openxmlformats.org/officeDocument/2006/relationships/hyperlink" Target="http://www.yaltaintourist.ru" TargetMode="External"/><Relationship Id="rId27" Type="http://schemas.openxmlformats.org/officeDocument/2006/relationships/hyperlink" Target="http://egrul.nalog.ru/" TargetMode="External"/><Relationship Id="rId30" Type="http://schemas.openxmlformats.org/officeDocument/2006/relationships/hyperlink" Target="http://www.e-disclosure.ru/portal/company.aspx?id=34948" TargetMode="External"/><Relationship Id="rId35" Type="http://schemas.openxmlformats.org/officeDocument/2006/relationships/hyperlink" Target="http://www.e-disclosure.ru/portal/company.aspx?id=34948" TargetMode="External"/><Relationship Id="rId43" Type="http://schemas.openxmlformats.org/officeDocument/2006/relationships/hyperlink" Target="http://www.e-disclosure.ru/portal/company.aspx?id=34948" TargetMode="External"/><Relationship Id="rId48" Type="http://schemas.openxmlformats.org/officeDocument/2006/relationships/hyperlink" Target="http://www.e-disclosure.ru/portal/company.aspx?id=34948" TargetMode="External"/><Relationship Id="rId56" Type="http://schemas.openxmlformats.org/officeDocument/2006/relationships/hyperlink" Target="consultantplus://offline/ref=71572C87A04BEB01B1B3FBF75A9F193EE40BFE03B016597DB08CCBE5EB07FBE953CBA78752F26096rCq7N" TargetMode="External"/><Relationship Id="rId64" Type="http://schemas.openxmlformats.org/officeDocument/2006/relationships/hyperlink" Target="http://www.yaltaintourist.ru" TargetMode="External"/><Relationship Id="rId69" Type="http://schemas.openxmlformats.org/officeDocument/2006/relationships/hyperlink" Target="http://www.yaltaintourist.ru"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yaltaintourist.ru" TargetMode="External"/><Relationship Id="rId72" Type="http://schemas.openxmlformats.org/officeDocument/2006/relationships/hyperlink" Target="http://www.consultant.ru/popular/stockcomp/29_7.html" TargetMode="External"/><Relationship Id="rId3" Type="http://schemas.openxmlformats.org/officeDocument/2006/relationships/styles" Target="styles.xml"/><Relationship Id="rId12" Type="http://schemas.openxmlformats.org/officeDocument/2006/relationships/hyperlink" Target="http://www.yaltaintourist.ru" TargetMode="External"/><Relationship Id="rId17" Type="http://schemas.openxmlformats.org/officeDocument/2006/relationships/hyperlink" Target="http://www.yaltaintourist.ru" TargetMode="External"/><Relationship Id="rId25" Type="http://schemas.openxmlformats.org/officeDocument/2006/relationships/hyperlink" Target="http://www.e-disclosure.ru/portal/company.aspx?id=34948" TargetMode="External"/><Relationship Id="rId33" Type="http://schemas.openxmlformats.org/officeDocument/2006/relationships/hyperlink" Target="http://www.e-disclosure.ru/portal/company.aspx?id=34948" TargetMode="External"/><Relationship Id="rId38" Type="http://schemas.openxmlformats.org/officeDocument/2006/relationships/hyperlink" Target="http://www.e-disclosure.ru/portal/company.aspx?id=34948" TargetMode="External"/><Relationship Id="rId46" Type="http://schemas.openxmlformats.org/officeDocument/2006/relationships/hyperlink" Target="http://www.e-disclosure.ru/portal/company.aspx?id=34948" TargetMode="External"/><Relationship Id="rId59" Type="http://schemas.openxmlformats.org/officeDocument/2006/relationships/hyperlink" Target="http://www.e-disclosure.ru/portal/company.aspx?id=34948" TargetMode="External"/><Relationship Id="rId67" Type="http://schemas.openxmlformats.org/officeDocument/2006/relationships/hyperlink" Target="http://www.e-disclosure.ru/portal/company.aspx?id=34948" TargetMode="External"/><Relationship Id="rId20" Type="http://schemas.openxmlformats.org/officeDocument/2006/relationships/hyperlink" Target="http://www.e-disclosure.ru/portal/company.aspx?id=34948" TargetMode="External"/><Relationship Id="rId41" Type="http://schemas.openxmlformats.org/officeDocument/2006/relationships/hyperlink" Target="http://www.yaltaintourist.ru" TargetMode="External"/><Relationship Id="rId54" Type="http://schemas.openxmlformats.org/officeDocument/2006/relationships/hyperlink" Target="http://www.e-disclosure.ru/portal/company.aspx?id=34948" TargetMode="External"/><Relationship Id="rId62" Type="http://schemas.openxmlformats.org/officeDocument/2006/relationships/hyperlink" Target="http://www.yaltaintourist.ru" TargetMode="External"/><Relationship Id="rId70" Type="http://schemas.openxmlformats.org/officeDocument/2006/relationships/hyperlink" Target="http://www.e-disclosure.ru/portal/company.aspx?id=34948" TargetMode="External"/><Relationship Id="rId75" Type="http://schemas.openxmlformats.org/officeDocument/2006/relationships/hyperlink" Target="consultantplus://offline/ref=818CD080C2A58192FD5CB71CB37D7621DBC02594B2349303404A63D538C89222A144209C6C1AF15AOCM8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disclosure.ru/portal/company.aspx?id=34948" TargetMode="External"/><Relationship Id="rId23" Type="http://schemas.openxmlformats.org/officeDocument/2006/relationships/hyperlink" Target="mailto:tymy2011@mail.ru" TargetMode="External"/><Relationship Id="rId28" Type="http://schemas.openxmlformats.org/officeDocument/2006/relationships/hyperlink" Target="http://egrul.nalog.ru/" TargetMode="External"/><Relationship Id="rId36" Type="http://schemas.openxmlformats.org/officeDocument/2006/relationships/hyperlink" Target="http://www.e-disclosure.ru/portal/company.aspx?id=34948" TargetMode="External"/><Relationship Id="rId49" Type="http://schemas.openxmlformats.org/officeDocument/2006/relationships/hyperlink" Target="http://www.yaltaintourist.ru" TargetMode="External"/><Relationship Id="rId57" Type="http://schemas.openxmlformats.org/officeDocument/2006/relationships/hyperlink" Target="http://www.e-disclosure.ru/portal/company.aspx?id=34948" TargetMode="External"/><Relationship Id="rId10" Type="http://schemas.openxmlformats.org/officeDocument/2006/relationships/image" Target="media/image1.jpeg"/><Relationship Id="rId31" Type="http://schemas.openxmlformats.org/officeDocument/2006/relationships/hyperlink" Target="http://www.e-disclosure.ru/portal/company.aspx?id=34948" TargetMode="External"/><Relationship Id="rId44" Type="http://schemas.openxmlformats.org/officeDocument/2006/relationships/hyperlink" Target="http://www.e-disclosure.ru/portal/company.aspx?id=34948" TargetMode="External"/><Relationship Id="rId52" Type="http://schemas.openxmlformats.org/officeDocument/2006/relationships/hyperlink" Target="http://www.e-disclosure.ru/portal/company.aspx?id=34948" TargetMode="External"/><Relationship Id="rId60" Type="http://schemas.openxmlformats.org/officeDocument/2006/relationships/hyperlink" Target="http://www.yaltaintourist.ru" TargetMode="External"/><Relationship Id="rId65" Type="http://schemas.openxmlformats.org/officeDocument/2006/relationships/hyperlink" Target="http://www.e-disclosure.ru/portal/company.aspx?id=34948" TargetMode="External"/><Relationship Id="rId73" Type="http://schemas.openxmlformats.org/officeDocument/2006/relationships/hyperlink" Target="http://www.yaltaintourist.ru"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e-disclosure.ru/portal/company.aspx?id=34948" TargetMode="External"/><Relationship Id="rId18" Type="http://schemas.openxmlformats.org/officeDocument/2006/relationships/hyperlink" Target="http://www.e-disclosure.ru/portal/company.aspx?id=34948" TargetMode="External"/><Relationship Id="rId39" Type="http://schemas.openxmlformats.org/officeDocument/2006/relationships/hyperlink" Target="http://www.e-disclosure.ru/portal/company.aspx?id=34948" TargetMode="External"/><Relationship Id="rId34" Type="http://schemas.openxmlformats.org/officeDocument/2006/relationships/hyperlink" Target="http://www.yaltaintourist.ru" TargetMode="External"/><Relationship Id="rId50" Type="http://schemas.openxmlformats.org/officeDocument/2006/relationships/hyperlink" Target="http://www.e-disclosure.ru/portal/company.aspx?id=34948" TargetMode="External"/><Relationship Id="rId55" Type="http://schemas.openxmlformats.org/officeDocument/2006/relationships/hyperlink" Target="http://www.yaltaintourist.ru"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yaltaintourist.ru" TargetMode="External"/><Relationship Id="rId2" Type="http://schemas.openxmlformats.org/officeDocument/2006/relationships/numbering" Target="numbering.xml"/><Relationship Id="rId29" Type="http://schemas.openxmlformats.org/officeDocument/2006/relationships/hyperlink" Target="http://www.yaltaintourist.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chueva\Desktop\&#1055;&#1088;&#1086;&#1089;&#1087;&#1077;&#1082;&#1090;%20&#1094;&#1073;%20&#1071;&#1048;%20&#1086;&#1090;&#1082;&#1088;&#1099;&#1090;&#1072;&#110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798DB-5A34-4467-9428-8B57B5613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Проспект цб ЯИ открытая.dot</Template>
  <TotalTime>0</TotalTime>
  <Pages>109</Pages>
  <Words>44871</Words>
  <Characters>255766</Characters>
  <Application>Microsoft Office Word</Application>
  <DocSecurity>0</DocSecurity>
  <Lines>2131</Lines>
  <Paragraphs>600</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filial</Company>
  <LinksUpToDate>false</LinksUpToDate>
  <CharactersWithSpaces>300037</CharactersWithSpaces>
  <SharedDoc>false</SharedDoc>
  <HLinks>
    <vt:vector size="1140" baseType="variant">
      <vt:variant>
        <vt:i4>7340137</vt:i4>
      </vt:variant>
      <vt:variant>
        <vt:i4>960</vt:i4>
      </vt:variant>
      <vt:variant>
        <vt:i4>0</vt:i4>
      </vt:variant>
      <vt:variant>
        <vt:i4>5</vt:i4>
      </vt:variant>
      <vt:variant>
        <vt:lpwstr>consultantplus://offline/ref=818CD080C2A58192FD5CB71CB37D7621DBC02594B2349303404A63D538C89222A144209C6C1AF15AOCM8N</vt:lpwstr>
      </vt:variant>
      <vt:variant>
        <vt:lpwstr/>
      </vt:variant>
      <vt:variant>
        <vt:i4>2556011</vt:i4>
      </vt:variant>
      <vt:variant>
        <vt:i4>957</vt:i4>
      </vt:variant>
      <vt:variant>
        <vt:i4>0</vt:i4>
      </vt:variant>
      <vt:variant>
        <vt:i4>5</vt:i4>
      </vt:variant>
      <vt:variant>
        <vt:lpwstr>consultantplus://offline/ref=A202AFE7A1F261FEBF5DA7445B00ECB3F2E0555CA4511FE9D1A8140112E33FC62F4180DF99C71C59h9f0H</vt:lpwstr>
      </vt:variant>
      <vt:variant>
        <vt:lpwstr/>
      </vt:variant>
      <vt:variant>
        <vt:i4>2555960</vt:i4>
      </vt:variant>
      <vt:variant>
        <vt:i4>954</vt:i4>
      </vt:variant>
      <vt:variant>
        <vt:i4>0</vt:i4>
      </vt:variant>
      <vt:variant>
        <vt:i4>5</vt:i4>
      </vt:variant>
      <vt:variant>
        <vt:lpwstr>consultantplus://offline/ref=A202AFE7A1F261FEBF5DA7445B00ECB3F2E0555CA4511FE9D1A8140112E33FC62F4180DF99C71C58h9fBH</vt:lpwstr>
      </vt:variant>
      <vt:variant>
        <vt:lpwstr/>
      </vt:variant>
      <vt:variant>
        <vt:i4>6815797</vt:i4>
      </vt:variant>
      <vt:variant>
        <vt:i4>951</vt:i4>
      </vt:variant>
      <vt:variant>
        <vt:i4>0</vt:i4>
      </vt:variant>
      <vt:variant>
        <vt:i4>5</vt:i4>
      </vt:variant>
      <vt:variant>
        <vt:lpwstr>http://glavtorgproduct.ru/</vt:lpwstr>
      </vt:variant>
      <vt:variant>
        <vt:lpwstr/>
      </vt:variant>
      <vt:variant>
        <vt:i4>4128834</vt:i4>
      </vt:variant>
      <vt:variant>
        <vt:i4>948</vt:i4>
      </vt:variant>
      <vt:variant>
        <vt:i4>0</vt:i4>
      </vt:variant>
      <vt:variant>
        <vt:i4>5</vt:i4>
      </vt:variant>
      <vt:variant>
        <vt:lpwstr>http://www.consultant.ru/popular/stockcomp/29_7.html</vt:lpwstr>
      </vt:variant>
      <vt:variant>
        <vt:lpwstr>p1318</vt:lpwstr>
      </vt:variant>
      <vt:variant>
        <vt:i4>3604585</vt:i4>
      </vt:variant>
      <vt:variant>
        <vt:i4>945</vt:i4>
      </vt:variant>
      <vt:variant>
        <vt:i4>0</vt:i4>
      </vt:variant>
      <vt:variant>
        <vt:i4>5</vt:i4>
      </vt:variant>
      <vt:variant>
        <vt:lpwstr>http://egrul.nalog.ru/download/C9C4D3463B41F79B433FDEFA85E67C32E3DEA43ECEB173B5EE9CA38C0AD55983F10B7586402ABA3E69CF9ABC1BCACB716F021E11BF220E33A6875F16DD41AFEB</vt:lpwstr>
      </vt:variant>
      <vt:variant>
        <vt:lpwstr/>
      </vt:variant>
      <vt:variant>
        <vt:i4>3604585</vt:i4>
      </vt:variant>
      <vt:variant>
        <vt:i4>942</vt:i4>
      </vt:variant>
      <vt:variant>
        <vt:i4>0</vt:i4>
      </vt:variant>
      <vt:variant>
        <vt:i4>5</vt:i4>
      </vt:variant>
      <vt:variant>
        <vt:lpwstr>http://egrul.nalog.ru/download/C9C4D3463B41F79B433FDEFA85E67C32E3DEA43ECEB173B5EE9CA38C0AD55983F10B7586402ABA3E69CF9ABC1BCACB716F021E11BF220E33A6875F16DD41AFEB</vt:lpwstr>
      </vt:variant>
      <vt:variant>
        <vt:lpwstr/>
      </vt:variant>
      <vt:variant>
        <vt:i4>4784209</vt:i4>
      </vt:variant>
      <vt:variant>
        <vt:i4>939</vt:i4>
      </vt:variant>
      <vt:variant>
        <vt:i4>0</vt:i4>
      </vt:variant>
      <vt:variant>
        <vt:i4>5</vt:i4>
      </vt:variant>
      <vt:variant>
        <vt:lpwstr>consultantplus://offline/ref=2526FF6CEB33941D58BA0F53A672296F7EB9F0BABA7B505CA7DC6B2162E5276B1AB69C94F910E176IFN</vt:lpwstr>
      </vt:variant>
      <vt:variant>
        <vt:lpwstr/>
      </vt:variant>
      <vt:variant>
        <vt:i4>3670077</vt:i4>
      </vt:variant>
      <vt:variant>
        <vt:i4>936</vt:i4>
      </vt:variant>
      <vt:variant>
        <vt:i4>0</vt:i4>
      </vt:variant>
      <vt:variant>
        <vt:i4>5</vt:i4>
      </vt:variant>
      <vt:variant>
        <vt:lpwstr>consultantplus://offline/ref=54024CAF330F2C5BD9B44D1869390676D609D5AA66CB4B7AFB3BA5CBAEC7761393BB707E4DA76A34IDr0M</vt:lpwstr>
      </vt:variant>
      <vt:variant>
        <vt:lpwstr/>
      </vt:variant>
      <vt:variant>
        <vt:i4>3670077</vt:i4>
      </vt:variant>
      <vt:variant>
        <vt:i4>933</vt:i4>
      </vt:variant>
      <vt:variant>
        <vt:i4>0</vt:i4>
      </vt:variant>
      <vt:variant>
        <vt:i4>5</vt:i4>
      </vt:variant>
      <vt:variant>
        <vt:lpwstr>consultantplus://offline/ref=54024CAF330F2C5BD9B44D1869390676D609D5AA66CB4B7AFB3BA5CBAEC7761393BB707E4DA76A34IDr0M</vt:lpwstr>
      </vt:variant>
      <vt:variant>
        <vt:lpwstr/>
      </vt:variant>
      <vt:variant>
        <vt:i4>3670077</vt:i4>
      </vt:variant>
      <vt:variant>
        <vt:i4>930</vt:i4>
      </vt:variant>
      <vt:variant>
        <vt:i4>0</vt:i4>
      </vt:variant>
      <vt:variant>
        <vt:i4>5</vt:i4>
      </vt:variant>
      <vt:variant>
        <vt:lpwstr>consultantplus://offline/ref=54024CAF330F2C5BD9B44D1869390676D609D5AA66CB4B7AFB3BA5CBAEC7761393BB707E4DA76A34IDr0M</vt:lpwstr>
      </vt:variant>
      <vt:variant>
        <vt:lpwstr/>
      </vt:variant>
      <vt:variant>
        <vt:i4>3670077</vt:i4>
      </vt:variant>
      <vt:variant>
        <vt:i4>927</vt:i4>
      </vt:variant>
      <vt:variant>
        <vt:i4>0</vt:i4>
      </vt:variant>
      <vt:variant>
        <vt:i4>5</vt:i4>
      </vt:variant>
      <vt:variant>
        <vt:lpwstr>consultantplus://offline/ref=54024CAF330F2C5BD9B44D1869390676D609D5AA66CB4B7AFB3BA5CBAEC7761393BB707E4DA76A34IDr0M</vt:lpwstr>
      </vt:variant>
      <vt:variant>
        <vt:lpwstr/>
      </vt:variant>
      <vt:variant>
        <vt:i4>3670077</vt:i4>
      </vt:variant>
      <vt:variant>
        <vt:i4>924</vt:i4>
      </vt:variant>
      <vt:variant>
        <vt:i4>0</vt:i4>
      </vt:variant>
      <vt:variant>
        <vt:i4>5</vt:i4>
      </vt:variant>
      <vt:variant>
        <vt:lpwstr>consultantplus://offline/ref=54024CAF330F2C5BD9B44D1869390676D609D5AA66CB4B7AFB3BA5CBAEC7761393BB707E4DA76A34IDr0M</vt:lpwstr>
      </vt:variant>
      <vt:variant>
        <vt:lpwstr/>
      </vt:variant>
      <vt:variant>
        <vt:i4>6815852</vt:i4>
      </vt:variant>
      <vt:variant>
        <vt:i4>921</vt:i4>
      </vt:variant>
      <vt:variant>
        <vt:i4>0</vt:i4>
      </vt:variant>
      <vt:variant>
        <vt:i4>5</vt:i4>
      </vt:variant>
      <vt:variant>
        <vt:lpwstr>http://www.glavtorgproduct.ru/</vt:lpwstr>
      </vt:variant>
      <vt:variant>
        <vt:lpwstr/>
      </vt:variant>
      <vt:variant>
        <vt:i4>6815852</vt:i4>
      </vt:variant>
      <vt:variant>
        <vt:i4>918</vt:i4>
      </vt:variant>
      <vt:variant>
        <vt:i4>0</vt:i4>
      </vt:variant>
      <vt:variant>
        <vt:i4>5</vt:i4>
      </vt:variant>
      <vt:variant>
        <vt:lpwstr>http://www.glavtorgproduct.ru/</vt:lpwstr>
      </vt:variant>
      <vt:variant>
        <vt:lpwstr/>
      </vt:variant>
      <vt:variant>
        <vt:i4>6815852</vt:i4>
      </vt:variant>
      <vt:variant>
        <vt:i4>915</vt:i4>
      </vt:variant>
      <vt:variant>
        <vt:i4>0</vt:i4>
      </vt:variant>
      <vt:variant>
        <vt:i4>5</vt:i4>
      </vt:variant>
      <vt:variant>
        <vt:lpwstr>http://www.glavtorgproduct.ru/</vt:lpwstr>
      </vt:variant>
      <vt:variant>
        <vt:lpwstr/>
      </vt:variant>
      <vt:variant>
        <vt:i4>3538992</vt:i4>
      </vt:variant>
      <vt:variant>
        <vt:i4>912</vt:i4>
      </vt:variant>
      <vt:variant>
        <vt:i4>0</vt:i4>
      </vt:variant>
      <vt:variant>
        <vt:i4>5</vt:i4>
      </vt:variant>
      <vt:variant>
        <vt:lpwstr>http://disclosure.1prime.ru/portal/default.aspx?emId=7813511396</vt:lpwstr>
      </vt:variant>
      <vt:variant>
        <vt:lpwstr/>
      </vt:variant>
      <vt:variant>
        <vt:i4>7733331</vt:i4>
      </vt:variant>
      <vt:variant>
        <vt:i4>909</vt:i4>
      </vt:variant>
      <vt:variant>
        <vt:i4>0</vt:i4>
      </vt:variant>
      <vt:variant>
        <vt:i4>5</vt:i4>
      </vt:variant>
      <vt:variant>
        <vt:lpwstr>mailto:sales@nsd.ru</vt:lpwstr>
      </vt:variant>
      <vt:variant>
        <vt:lpwstr/>
      </vt:variant>
      <vt:variant>
        <vt:i4>3342446</vt:i4>
      </vt:variant>
      <vt:variant>
        <vt:i4>906</vt:i4>
      </vt:variant>
      <vt:variant>
        <vt:i4>0</vt:i4>
      </vt:variant>
      <vt:variant>
        <vt:i4>5</vt:i4>
      </vt:variant>
      <vt:variant>
        <vt:lpwstr>http://egrul.nalog.ru/download/774096EE8800423C5CF3B1853281287E98E01D8F01AD2DEB0C2329C3D2C1D0614A1EE2F9A18423FE60C1660EF0C5CBE6AEB35B76E4C2E21C80DC6E2353C247A7</vt:lpwstr>
      </vt:variant>
      <vt:variant>
        <vt:lpwstr/>
      </vt:variant>
      <vt:variant>
        <vt:i4>3342443</vt:i4>
      </vt:variant>
      <vt:variant>
        <vt:i4>903</vt:i4>
      </vt:variant>
      <vt:variant>
        <vt:i4>0</vt:i4>
      </vt:variant>
      <vt:variant>
        <vt:i4>5</vt:i4>
      </vt:variant>
      <vt:variant>
        <vt:lpwstr>http://egrul.nalog.ru/download/F4974FFCDB3C34CFEBCDBE77E2CB8DC0242EB6E3F1D5D79FDA88DA87C47EB152B0F7986AA1EB9ED07AB9CC6A666F91E7</vt:lpwstr>
      </vt:variant>
      <vt:variant>
        <vt:lpwstr/>
      </vt:variant>
      <vt:variant>
        <vt:i4>3342443</vt:i4>
      </vt:variant>
      <vt:variant>
        <vt:i4>900</vt:i4>
      </vt:variant>
      <vt:variant>
        <vt:i4>0</vt:i4>
      </vt:variant>
      <vt:variant>
        <vt:i4>5</vt:i4>
      </vt:variant>
      <vt:variant>
        <vt:lpwstr>http://egrul.nalog.ru/download/F4974FFCDB3C34CFEBCDBE77E2CB8DC0242EB6E3F1D5D79FDA88DA87C47EB152B0F7986AA1EB9ED07AB9CC6A666F91E7</vt:lpwstr>
      </vt:variant>
      <vt:variant>
        <vt:lpwstr/>
      </vt:variant>
      <vt:variant>
        <vt:i4>3342443</vt:i4>
      </vt:variant>
      <vt:variant>
        <vt:i4>897</vt:i4>
      </vt:variant>
      <vt:variant>
        <vt:i4>0</vt:i4>
      </vt:variant>
      <vt:variant>
        <vt:i4>5</vt:i4>
      </vt:variant>
      <vt:variant>
        <vt:lpwstr>http://egrul.nalog.ru/download/F4974FFCDB3C34CFEBCDBE77E2CB8DC0242EB6E3F1D5D79FDA88DA87C47EB152B0F7986AA1EB9ED07AB9CC6A666F91E7</vt:lpwstr>
      </vt:variant>
      <vt:variant>
        <vt:lpwstr/>
      </vt:variant>
      <vt:variant>
        <vt:i4>3866658</vt:i4>
      </vt:variant>
      <vt:variant>
        <vt:i4>894</vt:i4>
      </vt:variant>
      <vt:variant>
        <vt:i4>0</vt:i4>
      </vt:variant>
      <vt:variant>
        <vt:i4>5</vt:i4>
      </vt:variant>
      <vt:variant>
        <vt:lpwstr>http://egrul.nalog.ru/</vt:lpwstr>
      </vt:variant>
      <vt:variant>
        <vt:lpwstr>rcac0d500651f06f0d2acd06faf22db6d</vt:lpwstr>
      </vt:variant>
      <vt:variant>
        <vt:i4>6815852</vt:i4>
      </vt:variant>
      <vt:variant>
        <vt:i4>891</vt:i4>
      </vt:variant>
      <vt:variant>
        <vt:i4>0</vt:i4>
      </vt:variant>
      <vt:variant>
        <vt:i4>5</vt:i4>
      </vt:variant>
      <vt:variant>
        <vt:lpwstr>http://www.glavtorgproduct.ru/</vt:lpwstr>
      </vt:variant>
      <vt:variant>
        <vt:lpwstr/>
      </vt:variant>
      <vt:variant>
        <vt:i4>1114151</vt:i4>
      </vt:variant>
      <vt:variant>
        <vt:i4>888</vt:i4>
      </vt:variant>
      <vt:variant>
        <vt:i4>0</vt:i4>
      </vt:variant>
      <vt:variant>
        <vt:i4>5</vt:i4>
      </vt:variant>
      <vt:variant>
        <vt:lpwstr>mailto:info@glavtorgproduct.ru</vt:lpwstr>
      </vt:variant>
      <vt:variant>
        <vt:lpwstr/>
      </vt:variant>
      <vt:variant>
        <vt:i4>1900587</vt:i4>
      </vt:variant>
      <vt:variant>
        <vt:i4>885</vt:i4>
      </vt:variant>
      <vt:variant>
        <vt:i4>0</vt:i4>
      </vt:variant>
      <vt:variant>
        <vt:i4>5</vt:i4>
      </vt:variant>
      <vt:variant>
        <vt:lpwstr>mailto:investor@glavtorgproduct.ru</vt:lpwstr>
      </vt:variant>
      <vt:variant>
        <vt:lpwstr/>
      </vt:variant>
      <vt:variant>
        <vt:i4>3801194</vt:i4>
      </vt:variant>
      <vt:variant>
        <vt:i4>882</vt:i4>
      </vt:variant>
      <vt:variant>
        <vt:i4>0</vt:i4>
      </vt:variant>
      <vt:variant>
        <vt:i4>5</vt:i4>
      </vt:variant>
      <vt:variant>
        <vt:lpwstr>consultantplus://offline/ref=46021053022117F7344A9FA98D7D829F6719B33B413E8EABD8A50E292FC1DF57E8DC5BB08CC5423Dg0t3L</vt:lpwstr>
      </vt:variant>
      <vt:variant>
        <vt:lpwstr/>
      </vt:variant>
      <vt:variant>
        <vt:i4>6815852</vt:i4>
      </vt:variant>
      <vt:variant>
        <vt:i4>879</vt:i4>
      </vt:variant>
      <vt:variant>
        <vt:i4>0</vt:i4>
      </vt:variant>
      <vt:variant>
        <vt:i4>5</vt:i4>
      </vt:variant>
      <vt:variant>
        <vt:lpwstr>http://www.glavtorgproduct.ru/</vt:lpwstr>
      </vt:variant>
      <vt:variant>
        <vt:lpwstr/>
      </vt:variant>
      <vt:variant>
        <vt:i4>6815852</vt:i4>
      </vt:variant>
      <vt:variant>
        <vt:i4>876</vt:i4>
      </vt:variant>
      <vt:variant>
        <vt:i4>0</vt:i4>
      </vt:variant>
      <vt:variant>
        <vt:i4>5</vt:i4>
      </vt:variant>
      <vt:variant>
        <vt:lpwstr>http://www.glavtorgproduct.ru/</vt:lpwstr>
      </vt:variant>
      <vt:variant>
        <vt:lpwstr/>
      </vt:variant>
      <vt:variant>
        <vt:i4>3538992</vt:i4>
      </vt:variant>
      <vt:variant>
        <vt:i4>873</vt:i4>
      </vt:variant>
      <vt:variant>
        <vt:i4>0</vt:i4>
      </vt:variant>
      <vt:variant>
        <vt:i4>5</vt:i4>
      </vt:variant>
      <vt:variant>
        <vt:lpwstr>http://disclosure.1prime.ru/portal/default.aspx?emId=7813511396</vt:lpwstr>
      </vt:variant>
      <vt:variant>
        <vt:lpwstr/>
      </vt:variant>
      <vt:variant>
        <vt:i4>2162723</vt:i4>
      </vt:variant>
      <vt:variant>
        <vt:i4>870</vt:i4>
      </vt:variant>
      <vt:variant>
        <vt:i4>0</vt:i4>
      </vt:variant>
      <vt:variant>
        <vt:i4>5</vt:i4>
      </vt:variant>
      <vt:variant>
        <vt:lpwstr>http://www.hotel-yalta.com/</vt:lpwstr>
      </vt:variant>
      <vt:variant>
        <vt:lpwstr/>
      </vt:variant>
      <vt:variant>
        <vt:i4>2293876</vt:i4>
      </vt:variant>
      <vt:variant>
        <vt:i4>867</vt:i4>
      </vt:variant>
      <vt:variant>
        <vt:i4>0</vt:i4>
      </vt:variant>
      <vt:variant>
        <vt:i4>5</vt:i4>
      </vt:variant>
      <vt:variant>
        <vt:lpwstr>http://www.e-disclosure.ru/portal/company.aspx?id=34948</vt:lpwstr>
      </vt:variant>
      <vt:variant>
        <vt:lpwstr/>
      </vt:variant>
      <vt:variant>
        <vt:i4>2162723</vt:i4>
      </vt:variant>
      <vt:variant>
        <vt:i4>864</vt:i4>
      </vt:variant>
      <vt:variant>
        <vt:i4>0</vt:i4>
      </vt:variant>
      <vt:variant>
        <vt:i4>5</vt:i4>
      </vt:variant>
      <vt:variant>
        <vt:lpwstr>http://www.hotel-yalta.com/</vt:lpwstr>
      </vt:variant>
      <vt:variant>
        <vt:lpwstr/>
      </vt:variant>
      <vt:variant>
        <vt:i4>2293876</vt:i4>
      </vt:variant>
      <vt:variant>
        <vt:i4>861</vt:i4>
      </vt:variant>
      <vt:variant>
        <vt:i4>0</vt:i4>
      </vt:variant>
      <vt:variant>
        <vt:i4>5</vt:i4>
      </vt:variant>
      <vt:variant>
        <vt:lpwstr>http://www.e-disclosure.ru/portal/company.aspx?id=34948</vt:lpwstr>
      </vt:variant>
      <vt:variant>
        <vt:lpwstr/>
      </vt:variant>
      <vt:variant>
        <vt:i4>2162723</vt:i4>
      </vt:variant>
      <vt:variant>
        <vt:i4>858</vt:i4>
      </vt:variant>
      <vt:variant>
        <vt:i4>0</vt:i4>
      </vt:variant>
      <vt:variant>
        <vt:i4>5</vt:i4>
      </vt:variant>
      <vt:variant>
        <vt:lpwstr>http://www.hotel-yalta.com/</vt:lpwstr>
      </vt:variant>
      <vt:variant>
        <vt:lpwstr/>
      </vt:variant>
      <vt:variant>
        <vt:i4>2293876</vt:i4>
      </vt:variant>
      <vt:variant>
        <vt:i4>855</vt:i4>
      </vt:variant>
      <vt:variant>
        <vt:i4>0</vt:i4>
      </vt:variant>
      <vt:variant>
        <vt:i4>5</vt:i4>
      </vt:variant>
      <vt:variant>
        <vt:lpwstr>http://www.e-disclosure.ru/portal/company.aspx?id=34948</vt:lpwstr>
      </vt:variant>
      <vt:variant>
        <vt:lpwstr/>
      </vt:variant>
      <vt:variant>
        <vt:i4>2162723</vt:i4>
      </vt:variant>
      <vt:variant>
        <vt:i4>852</vt:i4>
      </vt:variant>
      <vt:variant>
        <vt:i4>0</vt:i4>
      </vt:variant>
      <vt:variant>
        <vt:i4>5</vt:i4>
      </vt:variant>
      <vt:variant>
        <vt:lpwstr>http://www.hotel-yalta.com/</vt:lpwstr>
      </vt:variant>
      <vt:variant>
        <vt:lpwstr/>
      </vt:variant>
      <vt:variant>
        <vt:i4>2293876</vt:i4>
      </vt:variant>
      <vt:variant>
        <vt:i4>849</vt:i4>
      </vt:variant>
      <vt:variant>
        <vt:i4>0</vt:i4>
      </vt:variant>
      <vt:variant>
        <vt:i4>5</vt:i4>
      </vt:variant>
      <vt:variant>
        <vt:lpwstr>http://www.e-disclosure.ru/portal/company.aspx?id=34948</vt:lpwstr>
      </vt:variant>
      <vt:variant>
        <vt:lpwstr/>
      </vt:variant>
      <vt:variant>
        <vt:i4>2293876</vt:i4>
      </vt:variant>
      <vt:variant>
        <vt:i4>846</vt:i4>
      </vt:variant>
      <vt:variant>
        <vt:i4>0</vt:i4>
      </vt:variant>
      <vt:variant>
        <vt:i4>5</vt:i4>
      </vt:variant>
      <vt:variant>
        <vt:lpwstr>http://www.e-disclosure.ru/portal/company.aspx?id=34948</vt:lpwstr>
      </vt:variant>
      <vt:variant>
        <vt:lpwstr/>
      </vt:variant>
      <vt:variant>
        <vt:i4>2293876</vt:i4>
      </vt:variant>
      <vt:variant>
        <vt:i4>843</vt:i4>
      </vt:variant>
      <vt:variant>
        <vt:i4>0</vt:i4>
      </vt:variant>
      <vt:variant>
        <vt:i4>5</vt:i4>
      </vt:variant>
      <vt:variant>
        <vt:lpwstr>http://www.e-disclosure.ru/portal/company.aspx?id=34948</vt:lpwstr>
      </vt:variant>
      <vt:variant>
        <vt:lpwstr/>
      </vt:variant>
      <vt:variant>
        <vt:i4>2162723</vt:i4>
      </vt:variant>
      <vt:variant>
        <vt:i4>840</vt:i4>
      </vt:variant>
      <vt:variant>
        <vt:i4>0</vt:i4>
      </vt:variant>
      <vt:variant>
        <vt:i4>5</vt:i4>
      </vt:variant>
      <vt:variant>
        <vt:lpwstr>http://www.hotel-yalta.com/</vt:lpwstr>
      </vt:variant>
      <vt:variant>
        <vt:lpwstr/>
      </vt:variant>
      <vt:variant>
        <vt:i4>2293876</vt:i4>
      </vt:variant>
      <vt:variant>
        <vt:i4>837</vt:i4>
      </vt:variant>
      <vt:variant>
        <vt:i4>0</vt:i4>
      </vt:variant>
      <vt:variant>
        <vt:i4>5</vt:i4>
      </vt:variant>
      <vt:variant>
        <vt:lpwstr>http://www.e-disclosure.ru/portal/company.aspx?id=34948</vt:lpwstr>
      </vt:variant>
      <vt:variant>
        <vt:lpwstr/>
      </vt:variant>
      <vt:variant>
        <vt:i4>2162723</vt:i4>
      </vt:variant>
      <vt:variant>
        <vt:i4>834</vt:i4>
      </vt:variant>
      <vt:variant>
        <vt:i4>0</vt:i4>
      </vt:variant>
      <vt:variant>
        <vt:i4>5</vt:i4>
      </vt:variant>
      <vt:variant>
        <vt:lpwstr>http://www.hotel-yalta.com/</vt:lpwstr>
      </vt:variant>
      <vt:variant>
        <vt:lpwstr/>
      </vt:variant>
      <vt:variant>
        <vt:i4>2293876</vt:i4>
      </vt:variant>
      <vt:variant>
        <vt:i4>831</vt:i4>
      </vt:variant>
      <vt:variant>
        <vt:i4>0</vt:i4>
      </vt:variant>
      <vt:variant>
        <vt:i4>5</vt:i4>
      </vt:variant>
      <vt:variant>
        <vt:lpwstr>http://www.e-disclosure.ru/portal/company.aspx?id=34948</vt:lpwstr>
      </vt:variant>
      <vt:variant>
        <vt:lpwstr/>
      </vt:variant>
      <vt:variant>
        <vt:i4>3604585</vt:i4>
      </vt:variant>
      <vt:variant>
        <vt:i4>828</vt:i4>
      </vt:variant>
      <vt:variant>
        <vt:i4>0</vt:i4>
      </vt:variant>
      <vt:variant>
        <vt:i4>5</vt:i4>
      </vt:variant>
      <vt:variant>
        <vt:lpwstr>http://egrul.nalog.ru/download/C9C4D3463B41F79B433FDEFA85E67C32E3DEA43ECEB173B5EE9CA38C0AD55983F10B7586402ABA3E69CF9ABC1BCACB716F021E11BF220E33A6875F16DD41AFEB</vt:lpwstr>
      </vt:variant>
      <vt:variant>
        <vt:lpwstr/>
      </vt:variant>
      <vt:variant>
        <vt:i4>3604585</vt:i4>
      </vt:variant>
      <vt:variant>
        <vt:i4>825</vt:i4>
      </vt:variant>
      <vt:variant>
        <vt:i4>0</vt:i4>
      </vt:variant>
      <vt:variant>
        <vt:i4>5</vt:i4>
      </vt:variant>
      <vt:variant>
        <vt:lpwstr>http://egrul.nalog.ru/download/C9C4D3463B41F79B433FDEFA85E67C32E3DEA43ECEB173B5EE9CA38C0AD55983F10B7586402ABA3E69CF9ABC1BCACB716F021E11BF220E33A6875F16DD41AFEB</vt:lpwstr>
      </vt:variant>
      <vt:variant>
        <vt:lpwstr/>
      </vt:variant>
      <vt:variant>
        <vt:i4>3604585</vt:i4>
      </vt:variant>
      <vt:variant>
        <vt:i4>822</vt:i4>
      </vt:variant>
      <vt:variant>
        <vt:i4>0</vt:i4>
      </vt:variant>
      <vt:variant>
        <vt:i4>5</vt:i4>
      </vt:variant>
      <vt:variant>
        <vt:lpwstr>http://egrul.nalog.ru/download/C9C4D3463B41F79B433FDEFA85E67C32E3DEA43ECEB173B5EE9CA38C0AD55983F10B7586402ABA3E69CF9ABC1BCACB716F021E11BF220E33A6875F16DD41AFEB</vt:lpwstr>
      </vt:variant>
      <vt:variant>
        <vt:lpwstr/>
      </vt:variant>
      <vt:variant>
        <vt:i4>3604585</vt:i4>
      </vt:variant>
      <vt:variant>
        <vt:i4>819</vt:i4>
      </vt:variant>
      <vt:variant>
        <vt:i4>0</vt:i4>
      </vt:variant>
      <vt:variant>
        <vt:i4>5</vt:i4>
      </vt:variant>
      <vt:variant>
        <vt:lpwstr>http://egrul.nalog.ru/download/C9C4D3463B41F79B433FDEFA85E67C32E3DEA43ECEB173B5EE9CA38C0AD55983F10B7586402ABA3E69CF9ABC1BCACB716F021E11BF220E33A6875F16DD41AFEB</vt:lpwstr>
      </vt:variant>
      <vt:variant>
        <vt:lpwstr/>
      </vt:variant>
      <vt:variant>
        <vt:i4>2162723</vt:i4>
      </vt:variant>
      <vt:variant>
        <vt:i4>816</vt:i4>
      </vt:variant>
      <vt:variant>
        <vt:i4>0</vt:i4>
      </vt:variant>
      <vt:variant>
        <vt:i4>5</vt:i4>
      </vt:variant>
      <vt:variant>
        <vt:lpwstr>http://www.hotel-yalta.com/</vt:lpwstr>
      </vt:variant>
      <vt:variant>
        <vt:lpwstr/>
      </vt:variant>
      <vt:variant>
        <vt:i4>2293876</vt:i4>
      </vt:variant>
      <vt:variant>
        <vt:i4>813</vt:i4>
      </vt:variant>
      <vt:variant>
        <vt:i4>0</vt:i4>
      </vt:variant>
      <vt:variant>
        <vt:i4>5</vt:i4>
      </vt:variant>
      <vt:variant>
        <vt:lpwstr>http://www.e-disclosure.ru/portal/company.aspx?id=34948</vt:lpwstr>
      </vt:variant>
      <vt:variant>
        <vt:lpwstr/>
      </vt:variant>
      <vt:variant>
        <vt:i4>2162723</vt:i4>
      </vt:variant>
      <vt:variant>
        <vt:i4>810</vt:i4>
      </vt:variant>
      <vt:variant>
        <vt:i4>0</vt:i4>
      </vt:variant>
      <vt:variant>
        <vt:i4>5</vt:i4>
      </vt:variant>
      <vt:variant>
        <vt:lpwstr>http://www.hotel-yalta.com/</vt:lpwstr>
      </vt:variant>
      <vt:variant>
        <vt:lpwstr/>
      </vt:variant>
      <vt:variant>
        <vt:i4>2293876</vt:i4>
      </vt:variant>
      <vt:variant>
        <vt:i4>807</vt:i4>
      </vt:variant>
      <vt:variant>
        <vt:i4>0</vt:i4>
      </vt:variant>
      <vt:variant>
        <vt:i4>5</vt:i4>
      </vt:variant>
      <vt:variant>
        <vt:lpwstr>http://www.e-disclosure.ru/portal/company.aspx?id=34948</vt:lpwstr>
      </vt:variant>
      <vt:variant>
        <vt:lpwstr/>
      </vt:variant>
      <vt:variant>
        <vt:i4>2162723</vt:i4>
      </vt:variant>
      <vt:variant>
        <vt:i4>804</vt:i4>
      </vt:variant>
      <vt:variant>
        <vt:i4>0</vt:i4>
      </vt:variant>
      <vt:variant>
        <vt:i4>5</vt:i4>
      </vt:variant>
      <vt:variant>
        <vt:lpwstr>http://www.hotel-yalta.com/</vt:lpwstr>
      </vt:variant>
      <vt:variant>
        <vt:lpwstr/>
      </vt:variant>
      <vt:variant>
        <vt:i4>2293876</vt:i4>
      </vt:variant>
      <vt:variant>
        <vt:i4>801</vt:i4>
      </vt:variant>
      <vt:variant>
        <vt:i4>0</vt:i4>
      </vt:variant>
      <vt:variant>
        <vt:i4>5</vt:i4>
      </vt:variant>
      <vt:variant>
        <vt:lpwstr>http://www.e-disclosure.ru/portal/company.aspx?id=34948</vt:lpwstr>
      </vt:variant>
      <vt:variant>
        <vt:lpwstr/>
      </vt:variant>
      <vt:variant>
        <vt:i4>2293876</vt:i4>
      </vt:variant>
      <vt:variant>
        <vt:i4>798</vt:i4>
      </vt:variant>
      <vt:variant>
        <vt:i4>0</vt:i4>
      </vt:variant>
      <vt:variant>
        <vt:i4>5</vt:i4>
      </vt:variant>
      <vt:variant>
        <vt:lpwstr>http://www.e-disclosure.ru/portal/company.aspx?id=34948</vt:lpwstr>
      </vt:variant>
      <vt:variant>
        <vt:lpwstr/>
      </vt:variant>
      <vt:variant>
        <vt:i4>2293876</vt:i4>
      </vt:variant>
      <vt:variant>
        <vt:i4>795</vt:i4>
      </vt:variant>
      <vt:variant>
        <vt:i4>0</vt:i4>
      </vt:variant>
      <vt:variant>
        <vt:i4>5</vt:i4>
      </vt:variant>
      <vt:variant>
        <vt:lpwstr>http://www.e-disclosure.ru/portal/company.aspx?id=34948</vt:lpwstr>
      </vt:variant>
      <vt:variant>
        <vt:lpwstr/>
      </vt:variant>
      <vt:variant>
        <vt:i4>2162723</vt:i4>
      </vt:variant>
      <vt:variant>
        <vt:i4>792</vt:i4>
      </vt:variant>
      <vt:variant>
        <vt:i4>0</vt:i4>
      </vt:variant>
      <vt:variant>
        <vt:i4>5</vt:i4>
      </vt:variant>
      <vt:variant>
        <vt:lpwstr>http://www.hotel-yalta.com/</vt:lpwstr>
      </vt:variant>
      <vt:variant>
        <vt:lpwstr/>
      </vt:variant>
      <vt:variant>
        <vt:i4>2293876</vt:i4>
      </vt:variant>
      <vt:variant>
        <vt:i4>789</vt:i4>
      </vt:variant>
      <vt:variant>
        <vt:i4>0</vt:i4>
      </vt:variant>
      <vt:variant>
        <vt:i4>5</vt:i4>
      </vt:variant>
      <vt:variant>
        <vt:lpwstr>http://www.e-disclosure.ru/portal/company.aspx?id=34948</vt:lpwstr>
      </vt:variant>
      <vt:variant>
        <vt:lpwstr/>
      </vt:variant>
      <vt:variant>
        <vt:i4>2162723</vt:i4>
      </vt:variant>
      <vt:variant>
        <vt:i4>786</vt:i4>
      </vt:variant>
      <vt:variant>
        <vt:i4>0</vt:i4>
      </vt:variant>
      <vt:variant>
        <vt:i4>5</vt:i4>
      </vt:variant>
      <vt:variant>
        <vt:lpwstr>http://www.hotel-yalta.com/</vt:lpwstr>
      </vt:variant>
      <vt:variant>
        <vt:lpwstr/>
      </vt:variant>
      <vt:variant>
        <vt:i4>2293876</vt:i4>
      </vt:variant>
      <vt:variant>
        <vt:i4>783</vt:i4>
      </vt:variant>
      <vt:variant>
        <vt:i4>0</vt:i4>
      </vt:variant>
      <vt:variant>
        <vt:i4>5</vt:i4>
      </vt:variant>
      <vt:variant>
        <vt:lpwstr>http://www.e-disclosure.ru/portal/company.aspx?id=34948</vt:lpwstr>
      </vt:variant>
      <vt:variant>
        <vt:lpwstr/>
      </vt:variant>
      <vt:variant>
        <vt:i4>1966140</vt:i4>
      </vt:variant>
      <vt:variant>
        <vt:i4>776</vt:i4>
      </vt:variant>
      <vt:variant>
        <vt:i4>0</vt:i4>
      </vt:variant>
      <vt:variant>
        <vt:i4>5</vt:i4>
      </vt:variant>
      <vt:variant>
        <vt:lpwstr/>
      </vt:variant>
      <vt:variant>
        <vt:lpwstr>_Toc408998985</vt:lpwstr>
      </vt:variant>
      <vt:variant>
        <vt:i4>1966140</vt:i4>
      </vt:variant>
      <vt:variant>
        <vt:i4>770</vt:i4>
      </vt:variant>
      <vt:variant>
        <vt:i4>0</vt:i4>
      </vt:variant>
      <vt:variant>
        <vt:i4>5</vt:i4>
      </vt:variant>
      <vt:variant>
        <vt:lpwstr/>
      </vt:variant>
      <vt:variant>
        <vt:lpwstr>_Toc408998984</vt:lpwstr>
      </vt:variant>
      <vt:variant>
        <vt:i4>1966140</vt:i4>
      </vt:variant>
      <vt:variant>
        <vt:i4>764</vt:i4>
      </vt:variant>
      <vt:variant>
        <vt:i4>0</vt:i4>
      </vt:variant>
      <vt:variant>
        <vt:i4>5</vt:i4>
      </vt:variant>
      <vt:variant>
        <vt:lpwstr/>
      </vt:variant>
      <vt:variant>
        <vt:lpwstr>_Toc408998983</vt:lpwstr>
      </vt:variant>
      <vt:variant>
        <vt:i4>1966140</vt:i4>
      </vt:variant>
      <vt:variant>
        <vt:i4>758</vt:i4>
      </vt:variant>
      <vt:variant>
        <vt:i4>0</vt:i4>
      </vt:variant>
      <vt:variant>
        <vt:i4>5</vt:i4>
      </vt:variant>
      <vt:variant>
        <vt:lpwstr/>
      </vt:variant>
      <vt:variant>
        <vt:lpwstr>_Toc408998982</vt:lpwstr>
      </vt:variant>
      <vt:variant>
        <vt:i4>1966140</vt:i4>
      </vt:variant>
      <vt:variant>
        <vt:i4>752</vt:i4>
      </vt:variant>
      <vt:variant>
        <vt:i4>0</vt:i4>
      </vt:variant>
      <vt:variant>
        <vt:i4>5</vt:i4>
      </vt:variant>
      <vt:variant>
        <vt:lpwstr/>
      </vt:variant>
      <vt:variant>
        <vt:lpwstr>_Toc408998981</vt:lpwstr>
      </vt:variant>
      <vt:variant>
        <vt:i4>1966140</vt:i4>
      </vt:variant>
      <vt:variant>
        <vt:i4>746</vt:i4>
      </vt:variant>
      <vt:variant>
        <vt:i4>0</vt:i4>
      </vt:variant>
      <vt:variant>
        <vt:i4>5</vt:i4>
      </vt:variant>
      <vt:variant>
        <vt:lpwstr/>
      </vt:variant>
      <vt:variant>
        <vt:lpwstr>_Toc408998980</vt:lpwstr>
      </vt:variant>
      <vt:variant>
        <vt:i4>1114172</vt:i4>
      </vt:variant>
      <vt:variant>
        <vt:i4>740</vt:i4>
      </vt:variant>
      <vt:variant>
        <vt:i4>0</vt:i4>
      </vt:variant>
      <vt:variant>
        <vt:i4>5</vt:i4>
      </vt:variant>
      <vt:variant>
        <vt:lpwstr/>
      </vt:variant>
      <vt:variant>
        <vt:lpwstr>_Toc408998979</vt:lpwstr>
      </vt:variant>
      <vt:variant>
        <vt:i4>1114172</vt:i4>
      </vt:variant>
      <vt:variant>
        <vt:i4>734</vt:i4>
      </vt:variant>
      <vt:variant>
        <vt:i4>0</vt:i4>
      </vt:variant>
      <vt:variant>
        <vt:i4>5</vt:i4>
      </vt:variant>
      <vt:variant>
        <vt:lpwstr/>
      </vt:variant>
      <vt:variant>
        <vt:lpwstr>_Toc408998978</vt:lpwstr>
      </vt:variant>
      <vt:variant>
        <vt:i4>1114172</vt:i4>
      </vt:variant>
      <vt:variant>
        <vt:i4>728</vt:i4>
      </vt:variant>
      <vt:variant>
        <vt:i4>0</vt:i4>
      </vt:variant>
      <vt:variant>
        <vt:i4>5</vt:i4>
      </vt:variant>
      <vt:variant>
        <vt:lpwstr/>
      </vt:variant>
      <vt:variant>
        <vt:lpwstr>_Toc408998977</vt:lpwstr>
      </vt:variant>
      <vt:variant>
        <vt:i4>1114172</vt:i4>
      </vt:variant>
      <vt:variant>
        <vt:i4>722</vt:i4>
      </vt:variant>
      <vt:variant>
        <vt:i4>0</vt:i4>
      </vt:variant>
      <vt:variant>
        <vt:i4>5</vt:i4>
      </vt:variant>
      <vt:variant>
        <vt:lpwstr/>
      </vt:variant>
      <vt:variant>
        <vt:lpwstr>_Toc408998976</vt:lpwstr>
      </vt:variant>
      <vt:variant>
        <vt:i4>1114172</vt:i4>
      </vt:variant>
      <vt:variant>
        <vt:i4>716</vt:i4>
      </vt:variant>
      <vt:variant>
        <vt:i4>0</vt:i4>
      </vt:variant>
      <vt:variant>
        <vt:i4>5</vt:i4>
      </vt:variant>
      <vt:variant>
        <vt:lpwstr/>
      </vt:variant>
      <vt:variant>
        <vt:lpwstr>_Toc408998975</vt:lpwstr>
      </vt:variant>
      <vt:variant>
        <vt:i4>1114172</vt:i4>
      </vt:variant>
      <vt:variant>
        <vt:i4>710</vt:i4>
      </vt:variant>
      <vt:variant>
        <vt:i4>0</vt:i4>
      </vt:variant>
      <vt:variant>
        <vt:i4>5</vt:i4>
      </vt:variant>
      <vt:variant>
        <vt:lpwstr/>
      </vt:variant>
      <vt:variant>
        <vt:lpwstr>_Toc408998974</vt:lpwstr>
      </vt:variant>
      <vt:variant>
        <vt:i4>1114172</vt:i4>
      </vt:variant>
      <vt:variant>
        <vt:i4>704</vt:i4>
      </vt:variant>
      <vt:variant>
        <vt:i4>0</vt:i4>
      </vt:variant>
      <vt:variant>
        <vt:i4>5</vt:i4>
      </vt:variant>
      <vt:variant>
        <vt:lpwstr/>
      </vt:variant>
      <vt:variant>
        <vt:lpwstr>_Toc408998973</vt:lpwstr>
      </vt:variant>
      <vt:variant>
        <vt:i4>1114172</vt:i4>
      </vt:variant>
      <vt:variant>
        <vt:i4>698</vt:i4>
      </vt:variant>
      <vt:variant>
        <vt:i4>0</vt:i4>
      </vt:variant>
      <vt:variant>
        <vt:i4>5</vt:i4>
      </vt:variant>
      <vt:variant>
        <vt:lpwstr/>
      </vt:variant>
      <vt:variant>
        <vt:lpwstr>_Toc408998972</vt:lpwstr>
      </vt:variant>
      <vt:variant>
        <vt:i4>1114172</vt:i4>
      </vt:variant>
      <vt:variant>
        <vt:i4>692</vt:i4>
      </vt:variant>
      <vt:variant>
        <vt:i4>0</vt:i4>
      </vt:variant>
      <vt:variant>
        <vt:i4>5</vt:i4>
      </vt:variant>
      <vt:variant>
        <vt:lpwstr/>
      </vt:variant>
      <vt:variant>
        <vt:lpwstr>_Toc408998971</vt:lpwstr>
      </vt:variant>
      <vt:variant>
        <vt:i4>1114172</vt:i4>
      </vt:variant>
      <vt:variant>
        <vt:i4>686</vt:i4>
      </vt:variant>
      <vt:variant>
        <vt:i4>0</vt:i4>
      </vt:variant>
      <vt:variant>
        <vt:i4>5</vt:i4>
      </vt:variant>
      <vt:variant>
        <vt:lpwstr/>
      </vt:variant>
      <vt:variant>
        <vt:lpwstr>_Toc408998970</vt:lpwstr>
      </vt:variant>
      <vt:variant>
        <vt:i4>1048636</vt:i4>
      </vt:variant>
      <vt:variant>
        <vt:i4>680</vt:i4>
      </vt:variant>
      <vt:variant>
        <vt:i4>0</vt:i4>
      </vt:variant>
      <vt:variant>
        <vt:i4>5</vt:i4>
      </vt:variant>
      <vt:variant>
        <vt:lpwstr/>
      </vt:variant>
      <vt:variant>
        <vt:lpwstr>_Toc408998969</vt:lpwstr>
      </vt:variant>
      <vt:variant>
        <vt:i4>1048636</vt:i4>
      </vt:variant>
      <vt:variant>
        <vt:i4>674</vt:i4>
      </vt:variant>
      <vt:variant>
        <vt:i4>0</vt:i4>
      </vt:variant>
      <vt:variant>
        <vt:i4>5</vt:i4>
      </vt:variant>
      <vt:variant>
        <vt:lpwstr/>
      </vt:variant>
      <vt:variant>
        <vt:lpwstr>_Toc408998968</vt:lpwstr>
      </vt:variant>
      <vt:variant>
        <vt:i4>1048636</vt:i4>
      </vt:variant>
      <vt:variant>
        <vt:i4>668</vt:i4>
      </vt:variant>
      <vt:variant>
        <vt:i4>0</vt:i4>
      </vt:variant>
      <vt:variant>
        <vt:i4>5</vt:i4>
      </vt:variant>
      <vt:variant>
        <vt:lpwstr/>
      </vt:variant>
      <vt:variant>
        <vt:lpwstr>_Toc408998967</vt:lpwstr>
      </vt:variant>
      <vt:variant>
        <vt:i4>1048636</vt:i4>
      </vt:variant>
      <vt:variant>
        <vt:i4>662</vt:i4>
      </vt:variant>
      <vt:variant>
        <vt:i4>0</vt:i4>
      </vt:variant>
      <vt:variant>
        <vt:i4>5</vt:i4>
      </vt:variant>
      <vt:variant>
        <vt:lpwstr/>
      </vt:variant>
      <vt:variant>
        <vt:lpwstr>_Toc408998966</vt:lpwstr>
      </vt:variant>
      <vt:variant>
        <vt:i4>1048636</vt:i4>
      </vt:variant>
      <vt:variant>
        <vt:i4>656</vt:i4>
      </vt:variant>
      <vt:variant>
        <vt:i4>0</vt:i4>
      </vt:variant>
      <vt:variant>
        <vt:i4>5</vt:i4>
      </vt:variant>
      <vt:variant>
        <vt:lpwstr/>
      </vt:variant>
      <vt:variant>
        <vt:lpwstr>_Toc408998965</vt:lpwstr>
      </vt:variant>
      <vt:variant>
        <vt:i4>1048636</vt:i4>
      </vt:variant>
      <vt:variant>
        <vt:i4>650</vt:i4>
      </vt:variant>
      <vt:variant>
        <vt:i4>0</vt:i4>
      </vt:variant>
      <vt:variant>
        <vt:i4>5</vt:i4>
      </vt:variant>
      <vt:variant>
        <vt:lpwstr/>
      </vt:variant>
      <vt:variant>
        <vt:lpwstr>_Toc408998964</vt:lpwstr>
      </vt:variant>
      <vt:variant>
        <vt:i4>1048636</vt:i4>
      </vt:variant>
      <vt:variant>
        <vt:i4>644</vt:i4>
      </vt:variant>
      <vt:variant>
        <vt:i4>0</vt:i4>
      </vt:variant>
      <vt:variant>
        <vt:i4>5</vt:i4>
      </vt:variant>
      <vt:variant>
        <vt:lpwstr/>
      </vt:variant>
      <vt:variant>
        <vt:lpwstr>_Toc408998963</vt:lpwstr>
      </vt:variant>
      <vt:variant>
        <vt:i4>1048636</vt:i4>
      </vt:variant>
      <vt:variant>
        <vt:i4>638</vt:i4>
      </vt:variant>
      <vt:variant>
        <vt:i4>0</vt:i4>
      </vt:variant>
      <vt:variant>
        <vt:i4>5</vt:i4>
      </vt:variant>
      <vt:variant>
        <vt:lpwstr/>
      </vt:variant>
      <vt:variant>
        <vt:lpwstr>_Toc408998962</vt:lpwstr>
      </vt:variant>
      <vt:variant>
        <vt:i4>1048636</vt:i4>
      </vt:variant>
      <vt:variant>
        <vt:i4>632</vt:i4>
      </vt:variant>
      <vt:variant>
        <vt:i4>0</vt:i4>
      </vt:variant>
      <vt:variant>
        <vt:i4>5</vt:i4>
      </vt:variant>
      <vt:variant>
        <vt:lpwstr/>
      </vt:variant>
      <vt:variant>
        <vt:lpwstr>_Toc408998961</vt:lpwstr>
      </vt:variant>
      <vt:variant>
        <vt:i4>1048636</vt:i4>
      </vt:variant>
      <vt:variant>
        <vt:i4>626</vt:i4>
      </vt:variant>
      <vt:variant>
        <vt:i4>0</vt:i4>
      </vt:variant>
      <vt:variant>
        <vt:i4>5</vt:i4>
      </vt:variant>
      <vt:variant>
        <vt:lpwstr/>
      </vt:variant>
      <vt:variant>
        <vt:lpwstr>_Toc408998960</vt:lpwstr>
      </vt:variant>
      <vt:variant>
        <vt:i4>1245244</vt:i4>
      </vt:variant>
      <vt:variant>
        <vt:i4>620</vt:i4>
      </vt:variant>
      <vt:variant>
        <vt:i4>0</vt:i4>
      </vt:variant>
      <vt:variant>
        <vt:i4>5</vt:i4>
      </vt:variant>
      <vt:variant>
        <vt:lpwstr/>
      </vt:variant>
      <vt:variant>
        <vt:lpwstr>_Toc408998959</vt:lpwstr>
      </vt:variant>
      <vt:variant>
        <vt:i4>1245244</vt:i4>
      </vt:variant>
      <vt:variant>
        <vt:i4>614</vt:i4>
      </vt:variant>
      <vt:variant>
        <vt:i4>0</vt:i4>
      </vt:variant>
      <vt:variant>
        <vt:i4>5</vt:i4>
      </vt:variant>
      <vt:variant>
        <vt:lpwstr/>
      </vt:variant>
      <vt:variant>
        <vt:lpwstr>_Toc408998958</vt:lpwstr>
      </vt:variant>
      <vt:variant>
        <vt:i4>1245244</vt:i4>
      </vt:variant>
      <vt:variant>
        <vt:i4>608</vt:i4>
      </vt:variant>
      <vt:variant>
        <vt:i4>0</vt:i4>
      </vt:variant>
      <vt:variant>
        <vt:i4>5</vt:i4>
      </vt:variant>
      <vt:variant>
        <vt:lpwstr/>
      </vt:variant>
      <vt:variant>
        <vt:lpwstr>_Toc408998957</vt:lpwstr>
      </vt:variant>
      <vt:variant>
        <vt:i4>1245244</vt:i4>
      </vt:variant>
      <vt:variant>
        <vt:i4>602</vt:i4>
      </vt:variant>
      <vt:variant>
        <vt:i4>0</vt:i4>
      </vt:variant>
      <vt:variant>
        <vt:i4>5</vt:i4>
      </vt:variant>
      <vt:variant>
        <vt:lpwstr/>
      </vt:variant>
      <vt:variant>
        <vt:lpwstr>_Toc408998956</vt:lpwstr>
      </vt:variant>
      <vt:variant>
        <vt:i4>1245244</vt:i4>
      </vt:variant>
      <vt:variant>
        <vt:i4>596</vt:i4>
      </vt:variant>
      <vt:variant>
        <vt:i4>0</vt:i4>
      </vt:variant>
      <vt:variant>
        <vt:i4>5</vt:i4>
      </vt:variant>
      <vt:variant>
        <vt:lpwstr/>
      </vt:variant>
      <vt:variant>
        <vt:lpwstr>_Toc408998955</vt:lpwstr>
      </vt:variant>
      <vt:variant>
        <vt:i4>1245244</vt:i4>
      </vt:variant>
      <vt:variant>
        <vt:i4>590</vt:i4>
      </vt:variant>
      <vt:variant>
        <vt:i4>0</vt:i4>
      </vt:variant>
      <vt:variant>
        <vt:i4>5</vt:i4>
      </vt:variant>
      <vt:variant>
        <vt:lpwstr/>
      </vt:variant>
      <vt:variant>
        <vt:lpwstr>_Toc408998954</vt:lpwstr>
      </vt:variant>
      <vt:variant>
        <vt:i4>1245244</vt:i4>
      </vt:variant>
      <vt:variant>
        <vt:i4>584</vt:i4>
      </vt:variant>
      <vt:variant>
        <vt:i4>0</vt:i4>
      </vt:variant>
      <vt:variant>
        <vt:i4>5</vt:i4>
      </vt:variant>
      <vt:variant>
        <vt:lpwstr/>
      </vt:variant>
      <vt:variant>
        <vt:lpwstr>_Toc408998953</vt:lpwstr>
      </vt:variant>
      <vt:variant>
        <vt:i4>1245244</vt:i4>
      </vt:variant>
      <vt:variant>
        <vt:i4>578</vt:i4>
      </vt:variant>
      <vt:variant>
        <vt:i4>0</vt:i4>
      </vt:variant>
      <vt:variant>
        <vt:i4>5</vt:i4>
      </vt:variant>
      <vt:variant>
        <vt:lpwstr/>
      </vt:variant>
      <vt:variant>
        <vt:lpwstr>_Toc408998952</vt:lpwstr>
      </vt:variant>
      <vt:variant>
        <vt:i4>1245244</vt:i4>
      </vt:variant>
      <vt:variant>
        <vt:i4>572</vt:i4>
      </vt:variant>
      <vt:variant>
        <vt:i4>0</vt:i4>
      </vt:variant>
      <vt:variant>
        <vt:i4>5</vt:i4>
      </vt:variant>
      <vt:variant>
        <vt:lpwstr/>
      </vt:variant>
      <vt:variant>
        <vt:lpwstr>_Toc408998951</vt:lpwstr>
      </vt:variant>
      <vt:variant>
        <vt:i4>1245244</vt:i4>
      </vt:variant>
      <vt:variant>
        <vt:i4>566</vt:i4>
      </vt:variant>
      <vt:variant>
        <vt:i4>0</vt:i4>
      </vt:variant>
      <vt:variant>
        <vt:i4>5</vt:i4>
      </vt:variant>
      <vt:variant>
        <vt:lpwstr/>
      </vt:variant>
      <vt:variant>
        <vt:lpwstr>_Toc408998950</vt:lpwstr>
      </vt:variant>
      <vt:variant>
        <vt:i4>1179708</vt:i4>
      </vt:variant>
      <vt:variant>
        <vt:i4>560</vt:i4>
      </vt:variant>
      <vt:variant>
        <vt:i4>0</vt:i4>
      </vt:variant>
      <vt:variant>
        <vt:i4>5</vt:i4>
      </vt:variant>
      <vt:variant>
        <vt:lpwstr/>
      </vt:variant>
      <vt:variant>
        <vt:lpwstr>_Toc408998949</vt:lpwstr>
      </vt:variant>
      <vt:variant>
        <vt:i4>1179708</vt:i4>
      </vt:variant>
      <vt:variant>
        <vt:i4>554</vt:i4>
      </vt:variant>
      <vt:variant>
        <vt:i4>0</vt:i4>
      </vt:variant>
      <vt:variant>
        <vt:i4>5</vt:i4>
      </vt:variant>
      <vt:variant>
        <vt:lpwstr/>
      </vt:variant>
      <vt:variant>
        <vt:lpwstr>_Toc408998948</vt:lpwstr>
      </vt:variant>
      <vt:variant>
        <vt:i4>1179708</vt:i4>
      </vt:variant>
      <vt:variant>
        <vt:i4>548</vt:i4>
      </vt:variant>
      <vt:variant>
        <vt:i4>0</vt:i4>
      </vt:variant>
      <vt:variant>
        <vt:i4>5</vt:i4>
      </vt:variant>
      <vt:variant>
        <vt:lpwstr/>
      </vt:variant>
      <vt:variant>
        <vt:lpwstr>_Toc408998947</vt:lpwstr>
      </vt:variant>
      <vt:variant>
        <vt:i4>1179708</vt:i4>
      </vt:variant>
      <vt:variant>
        <vt:i4>542</vt:i4>
      </vt:variant>
      <vt:variant>
        <vt:i4>0</vt:i4>
      </vt:variant>
      <vt:variant>
        <vt:i4>5</vt:i4>
      </vt:variant>
      <vt:variant>
        <vt:lpwstr/>
      </vt:variant>
      <vt:variant>
        <vt:lpwstr>_Toc408998946</vt:lpwstr>
      </vt:variant>
      <vt:variant>
        <vt:i4>1179708</vt:i4>
      </vt:variant>
      <vt:variant>
        <vt:i4>536</vt:i4>
      </vt:variant>
      <vt:variant>
        <vt:i4>0</vt:i4>
      </vt:variant>
      <vt:variant>
        <vt:i4>5</vt:i4>
      </vt:variant>
      <vt:variant>
        <vt:lpwstr/>
      </vt:variant>
      <vt:variant>
        <vt:lpwstr>_Toc408998945</vt:lpwstr>
      </vt:variant>
      <vt:variant>
        <vt:i4>1179708</vt:i4>
      </vt:variant>
      <vt:variant>
        <vt:i4>530</vt:i4>
      </vt:variant>
      <vt:variant>
        <vt:i4>0</vt:i4>
      </vt:variant>
      <vt:variant>
        <vt:i4>5</vt:i4>
      </vt:variant>
      <vt:variant>
        <vt:lpwstr/>
      </vt:variant>
      <vt:variant>
        <vt:lpwstr>_Toc408998944</vt:lpwstr>
      </vt:variant>
      <vt:variant>
        <vt:i4>1179708</vt:i4>
      </vt:variant>
      <vt:variant>
        <vt:i4>524</vt:i4>
      </vt:variant>
      <vt:variant>
        <vt:i4>0</vt:i4>
      </vt:variant>
      <vt:variant>
        <vt:i4>5</vt:i4>
      </vt:variant>
      <vt:variant>
        <vt:lpwstr/>
      </vt:variant>
      <vt:variant>
        <vt:lpwstr>_Toc408998943</vt:lpwstr>
      </vt:variant>
      <vt:variant>
        <vt:i4>1179708</vt:i4>
      </vt:variant>
      <vt:variant>
        <vt:i4>518</vt:i4>
      </vt:variant>
      <vt:variant>
        <vt:i4>0</vt:i4>
      </vt:variant>
      <vt:variant>
        <vt:i4>5</vt:i4>
      </vt:variant>
      <vt:variant>
        <vt:lpwstr/>
      </vt:variant>
      <vt:variant>
        <vt:lpwstr>_Toc408998942</vt:lpwstr>
      </vt:variant>
      <vt:variant>
        <vt:i4>1179708</vt:i4>
      </vt:variant>
      <vt:variant>
        <vt:i4>512</vt:i4>
      </vt:variant>
      <vt:variant>
        <vt:i4>0</vt:i4>
      </vt:variant>
      <vt:variant>
        <vt:i4>5</vt:i4>
      </vt:variant>
      <vt:variant>
        <vt:lpwstr/>
      </vt:variant>
      <vt:variant>
        <vt:lpwstr>_Toc408998941</vt:lpwstr>
      </vt:variant>
      <vt:variant>
        <vt:i4>1179708</vt:i4>
      </vt:variant>
      <vt:variant>
        <vt:i4>506</vt:i4>
      </vt:variant>
      <vt:variant>
        <vt:i4>0</vt:i4>
      </vt:variant>
      <vt:variant>
        <vt:i4>5</vt:i4>
      </vt:variant>
      <vt:variant>
        <vt:lpwstr/>
      </vt:variant>
      <vt:variant>
        <vt:lpwstr>_Toc408998940</vt:lpwstr>
      </vt:variant>
      <vt:variant>
        <vt:i4>1376316</vt:i4>
      </vt:variant>
      <vt:variant>
        <vt:i4>500</vt:i4>
      </vt:variant>
      <vt:variant>
        <vt:i4>0</vt:i4>
      </vt:variant>
      <vt:variant>
        <vt:i4>5</vt:i4>
      </vt:variant>
      <vt:variant>
        <vt:lpwstr/>
      </vt:variant>
      <vt:variant>
        <vt:lpwstr>_Toc408998939</vt:lpwstr>
      </vt:variant>
      <vt:variant>
        <vt:i4>1376316</vt:i4>
      </vt:variant>
      <vt:variant>
        <vt:i4>494</vt:i4>
      </vt:variant>
      <vt:variant>
        <vt:i4>0</vt:i4>
      </vt:variant>
      <vt:variant>
        <vt:i4>5</vt:i4>
      </vt:variant>
      <vt:variant>
        <vt:lpwstr/>
      </vt:variant>
      <vt:variant>
        <vt:lpwstr>_Toc408998938</vt:lpwstr>
      </vt:variant>
      <vt:variant>
        <vt:i4>1376316</vt:i4>
      </vt:variant>
      <vt:variant>
        <vt:i4>488</vt:i4>
      </vt:variant>
      <vt:variant>
        <vt:i4>0</vt:i4>
      </vt:variant>
      <vt:variant>
        <vt:i4>5</vt:i4>
      </vt:variant>
      <vt:variant>
        <vt:lpwstr/>
      </vt:variant>
      <vt:variant>
        <vt:lpwstr>_Toc408998937</vt:lpwstr>
      </vt:variant>
      <vt:variant>
        <vt:i4>1376316</vt:i4>
      </vt:variant>
      <vt:variant>
        <vt:i4>482</vt:i4>
      </vt:variant>
      <vt:variant>
        <vt:i4>0</vt:i4>
      </vt:variant>
      <vt:variant>
        <vt:i4>5</vt:i4>
      </vt:variant>
      <vt:variant>
        <vt:lpwstr/>
      </vt:variant>
      <vt:variant>
        <vt:lpwstr>_Toc408998936</vt:lpwstr>
      </vt:variant>
      <vt:variant>
        <vt:i4>1376316</vt:i4>
      </vt:variant>
      <vt:variant>
        <vt:i4>476</vt:i4>
      </vt:variant>
      <vt:variant>
        <vt:i4>0</vt:i4>
      </vt:variant>
      <vt:variant>
        <vt:i4>5</vt:i4>
      </vt:variant>
      <vt:variant>
        <vt:lpwstr/>
      </vt:variant>
      <vt:variant>
        <vt:lpwstr>_Toc408998935</vt:lpwstr>
      </vt:variant>
      <vt:variant>
        <vt:i4>1376316</vt:i4>
      </vt:variant>
      <vt:variant>
        <vt:i4>470</vt:i4>
      </vt:variant>
      <vt:variant>
        <vt:i4>0</vt:i4>
      </vt:variant>
      <vt:variant>
        <vt:i4>5</vt:i4>
      </vt:variant>
      <vt:variant>
        <vt:lpwstr/>
      </vt:variant>
      <vt:variant>
        <vt:lpwstr>_Toc408998934</vt:lpwstr>
      </vt:variant>
      <vt:variant>
        <vt:i4>1376316</vt:i4>
      </vt:variant>
      <vt:variant>
        <vt:i4>464</vt:i4>
      </vt:variant>
      <vt:variant>
        <vt:i4>0</vt:i4>
      </vt:variant>
      <vt:variant>
        <vt:i4>5</vt:i4>
      </vt:variant>
      <vt:variant>
        <vt:lpwstr/>
      </vt:variant>
      <vt:variant>
        <vt:lpwstr>_Toc408998933</vt:lpwstr>
      </vt:variant>
      <vt:variant>
        <vt:i4>1376316</vt:i4>
      </vt:variant>
      <vt:variant>
        <vt:i4>458</vt:i4>
      </vt:variant>
      <vt:variant>
        <vt:i4>0</vt:i4>
      </vt:variant>
      <vt:variant>
        <vt:i4>5</vt:i4>
      </vt:variant>
      <vt:variant>
        <vt:lpwstr/>
      </vt:variant>
      <vt:variant>
        <vt:lpwstr>_Toc408998932</vt:lpwstr>
      </vt:variant>
      <vt:variant>
        <vt:i4>1376316</vt:i4>
      </vt:variant>
      <vt:variant>
        <vt:i4>452</vt:i4>
      </vt:variant>
      <vt:variant>
        <vt:i4>0</vt:i4>
      </vt:variant>
      <vt:variant>
        <vt:i4>5</vt:i4>
      </vt:variant>
      <vt:variant>
        <vt:lpwstr/>
      </vt:variant>
      <vt:variant>
        <vt:lpwstr>_Toc408998931</vt:lpwstr>
      </vt:variant>
      <vt:variant>
        <vt:i4>1376316</vt:i4>
      </vt:variant>
      <vt:variant>
        <vt:i4>446</vt:i4>
      </vt:variant>
      <vt:variant>
        <vt:i4>0</vt:i4>
      </vt:variant>
      <vt:variant>
        <vt:i4>5</vt:i4>
      </vt:variant>
      <vt:variant>
        <vt:lpwstr/>
      </vt:variant>
      <vt:variant>
        <vt:lpwstr>_Toc408998930</vt:lpwstr>
      </vt:variant>
      <vt:variant>
        <vt:i4>1310780</vt:i4>
      </vt:variant>
      <vt:variant>
        <vt:i4>440</vt:i4>
      </vt:variant>
      <vt:variant>
        <vt:i4>0</vt:i4>
      </vt:variant>
      <vt:variant>
        <vt:i4>5</vt:i4>
      </vt:variant>
      <vt:variant>
        <vt:lpwstr/>
      </vt:variant>
      <vt:variant>
        <vt:lpwstr>_Toc408998929</vt:lpwstr>
      </vt:variant>
      <vt:variant>
        <vt:i4>1310780</vt:i4>
      </vt:variant>
      <vt:variant>
        <vt:i4>434</vt:i4>
      </vt:variant>
      <vt:variant>
        <vt:i4>0</vt:i4>
      </vt:variant>
      <vt:variant>
        <vt:i4>5</vt:i4>
      </vt:variant>
      <vt:variant>
        <vt:lpwstr/>
      </vt:variant>
      <vt:variant>
        <vt:lpwstr>_Toc408998928</vt:lpwstr>
      </vt:variant>
      <vt:variant>
        <vt:i4>1310780</vt:i4>
      </vt:variant>
      <vt:variant>
        <vt:i4>428</vt:i4>
      </vt:variant>
      <vt:variant>
        <vt:i4>0</vt:i4>
      </vt:variant>
      <vt:variant>
        <vt:i4>5</vt:i4>
      </vt:variant>
      <vt:variant>
        <vt:lpwstr/>
      </vt:variant>
      <vt:variant>
        <vt:lpwstr>_Toc408998927</vt:lpwstr>
      </vt:variant>
      <vt:variant>
        <vt:i4>1310780</vt:i4>
      </vt:variant>
      <vt:variant>
        <vt:i4>422</vt:i4>
      </vt:variant>
      <vt:variant>
        <vt:i4>0</vt:i4>
      </vt:variant>
      <vt:variant>
        <vt:i4>5</vt:i4>
      </vt:variant>
      <vt:variant>
        <vt:lpwstr/>
      </vt:variant>
      <vt:variant>
        <vt:lpwstr>_Toc408998926</vt:lpwstr>
      </vt:variant>
      <vt:variant>
        <vt:i4>1310780</vt:i4>
      </vt:variant>
      <vt:variant>
        <vt:i4>416</vt:i4>
      </vt:variant>
      <vt:variant>
        <vt:i4>0</vt:i4>
      </vt:variant>
      <vt:variant>
        <vt:i4>5</vt:i4>
      </vt:variant>
      <vt:variant>
        <vt:lpwstr/>
      </vt:variant>
      <vt:variant>
        <vt:lpwstr>_Toc408998925</vt:lpwstr>
      </vt:variant>
      <vt:variant>
        <vt:i4>1310780</vt:i4>
      </vt:variant>
      <vt:variant>
        <vt:i4>410</vt:i4>
      </vt:variant>
      <vt:variant>
        <vt:i4>0</vt:i4>
      </vt:variant>
      <vt:variant>
        <vt:i4>5</vt:i4>
      </vt:variant>
      <vt:variant>
        <vt:lpwstr/>
      </vt:variant>
      <vt:variant>
        <vt:lpwstr>_Toc408998924</vt:lpwstr>
      </vt:variant>
      <vt:variant>
        <vt:i4>1310780</vt:i4>
      </vt:variant>
      <vt:variant>
        <vt:i4>404</vt:i4>
      </vt:variant>
      <vt:variant>
        <vt:i4>0</vt:i4>
      </vt:variant>
      <vt:variant>
        <vt:i4>5</vt:i4>
      </vt:variant>
      <vt:variant>
        <vt:lpwstr/>
      </vt:variant>
      <vt:variant>
        <vt:lpwstr>_Toc408998923</vt:lpwstr>
      </vt:variant>
      <vt:variant>
        <vt:i4>1310780</vt:i4>
      </vt:variant>
      <vt:variant>
        <vt:i4>398</vt:i4>
      </vt:variant>
      <vt:variant>
        <vt:i4>0</vt:i4>
      </vt:variant>
      <vt:variant>
        <vt:i4>5</vt:i4>
      </vt:variant>
      <vt:variant>
        <vt:lpwstr/>
      </vt:variant>
      <vt:variant>
        <vt:lpwstr>_Toc408998922</vt:lpwstr>
      </vt:variant>
      <vt:variant>
        <vt:i4>1310780</vt:i4>
      </vt:variant>
      <vt:variant>
        <vt:i4>392</vt:i4>
      </vt:variant>
      <vt:variant>
        <vt:i4>0</vt:i4>
      </vt:variant>
      <vt:variant>
        <vt:i4>5</vt:i4>
      </vt:variant>
      <vt:variant>
        <vt:lpwstr/>
      </vt:variant>
      <vt:variant>
        <vt:lpwstr>_Toc408998921</vt:lpwstr>
      </vt:variant>
      <vt:variant>
        <vt:i4>1310780</vt:i4>
      </vt:variant>
      <vt:variant>
        <vt:i4>386</vt:i4>
      </vt:variant>
      <vt:variant>
        <vt:i4>0</vt:i4>
      </vt:variant>
      <vt:variant>
        <vt:i4>5</vt:i4>
      </vt:variant>
      <vt:variant>
        <vt:lpwstr/>
      </vt:variant>
      <vt:variant>
        <vt:lpwstr>_Toc408998920</vt:lpwstr>
      </vt:variant>
      <vt:variant>
        <vt:i4>1507388</vt:i4>
      </vt:variant>
      <vt:variant>
        <vt:i4>380</vt:i4>
      </vt:variant>
      <vt:variant>
        <vt:i4>0</vt:i4>
      </vt:variant>
      <vt:variant>
        <vt:i4>5</vt:i4>
      </vt:variant>
      <vt:variant>
        <vt:lpwstr/>
      </vt:variant>
      <vt:variant>
        <vt:lpwstr>_Toc408998919</vt:lpwstr>
      </vt:variant>
      <vt:variant>
        <vt:i4>1507388</vt:i4>
      </vt:variant>
      <vt:variant>
        <vt:i4>374</vt:i4>
      </vt:variant>
      <vt:variant>
        <vt:i4>0</vt:i4>
      </vt:variant>
      <vt:variant>
        <vt:i4>5</vt:i4>
      </vt:variant>
      <vt:variant>
        <vt:lpwstr/>
      </vt:variant>
      <vt:variant>
        <vt:lpwstr>_Toc408998918</vt:lpwstr>
      </vt:variant>
      <vt:variant>
        <vt:i4>1507388</vt:i4>
      </vt:variant>
      <vt:variant>
        <vt:i4>368</vt:i4>
      </vt:variant>
      <vt:variant>
        <vt:i4>0</vt:i4>
      </vt:variant>
      <vt:variant>
        <vt:i4>5</vt:i4>
      </vt:variant>
      <vt:variant>
        <vt:lpwstr/>
      </vt:variant>
      <vt:variant>
        <vt:lpwstr>_Toc408998917</vt:lpwstr>
      </vt:variant>
      <vt:variant>
        <vt:i4>1507388</vt:i4>
      </vt:variant>
      <vt:variant>
        <vt:i4>362</vt:i4>
      </vt:variant>
      <vt:variant>
        <vt:i4>0</vt:i4>
      </vt:variant>
      <vt:variant>
        <vt:i4>5</vt:i4>
      </vt:variant>
      <vt:variant>
        <vt:lpwstr/>
      </vt:variant>
      <vt:variant>
        <vt:lpwstr>_Toc408998916</vt:lpwstr>
      </vt:variant>
      <vt:variant>
        <vt:i4>1507388</vt:i4>
      </vt:variant>
      <vt:variant>
        <vt:i4>356</vt:i4>
      </vt:variant>
      <vt:variant>
        <vt:i4>0</vt:i4>
      </vt:variant>
      <vt:variant>
        <vt:i4>5</vt:i4>
      </vt:variant>
      <vt:variant>
        <vt:lpwstr/>
      </vt:variant>
      <vt:variant>
        <vt:lpwstr>_Toc408998915</vt:lpwstr>
      </vt:variant>
      <vt:variant>
        <vt:i4>1507388</vt:i4>
      </vt:variant>
      <vt:variant>
        <vt:i4>350</vt:i4>
      </vt:variant>
      <vt:variant>
        <vt:i4>0</vt:i4>
      </vt:variant>
      <vt:variant>
        <vt:i4>5</vt:i4>
      </vt:variant>
      <vt:variant>
        <vt:lpwstr/>
      </vt:variant>
      <vt:variant>
        <vt:lpwstr>_Toc408998914</vt:lpwstr>
      </vt:variant>
      <vt:variant>
        <vt:i4>1507388</vt:i4>
      </vt:variant>
      <vt:variant>
        <vt:i4>344</vt:i4>
      </vt:variant>
      <vt:variant>
        <vt:i4>0</vt:i4>
      </vt:variant>
      <vt:variant>
        <vt:i4>5</vt:i4>
      </vt:variant>
      <vt:variant>
        <vt:lpwstr/>
      </vt:variant>
      <vt:variant>
        <vt:lpwstr>_Toc408998913</vt:lpwstr>
      </vt:variant>
      <vt:variant>
        <vt:i4>1507388</vt:i4>
      </vt:variant>
      <vt:variant>
        <vt:i4>338</vt:i4>
      </vt:variant>
      <vt:variant>
        <vt:i4>0</vt:i4>
      </vt:variant>
      <vt:variant>
        <vt:i4>5</vt:i4>
      </vt:variant>
      <vt:variant>
        <vt:lpwstr/>
      </vt:variant>
      <vt:variant>
        <vt:lpwstr>_Toc408998912</vt:lpwstr>
      </vt:variant>
      <vt:variant>
        <vt:i4>1507388</vt:i4>
      </vt:variant>
      <vt:variant>
        <vt:i4>332</vt:i4>
      </vt:variant>
      <vt:variant>
        <vt:i4>0</vt:i4>
      </vt:variant>
      <vt:variant>
        <vt:i4>5</vt:i4>
      </vt:variant>
      <vt:variant>
        <vt:lpwstr/>
      </vt:variant>
      <vt:variant>
        <vt:lpwstr>_Toc408998911</vt:lpwstr>
      </vt:variant>
      <vt:variant>
        <vt:i4>1507388</vt:i4>
      </vt:variant>
      <vt:variant>
        <vt:i4>326</vt:i4>
      </vt:variant>
      <vt:variant>
        <vt:i4>0</vt:i4>
      </vt:variant>
      <vt:variant>
        <vt:i4>5</vt:i4>
      </vt:variant>
      <vt:variant>
        <vt:lpwstr/>
      </vt:variant>
      <vt:variant>
        <vt:lpwstr>_Toc408998910</vt:lpwstr>
      </vt:variant>
      <vt:variant>
        <vt:i4>1441852</vt:i4>
      </vt:variant>
      <vt:variant>
        <vt:i4>320</vt:i4>
      </vt:variant>
      <vt:variant>
        <vt:i4>0</vt:i4>
      </vt:variant>
      <vt:variant>
        <vt:i4>5</vt:i4>
      </vt:variant>
      <vt:variant>
        <vt:lpwstr/>
      </vt:variant>
      <vt:variant>
        <vt:lpwstr>_Toc408998909</vt:lpwstr>
      </vt:variant>
      <vt:variant>
        <vt:i4>1441852</vt:i4>
      </vt:variant>
      <vt:variant>
        <vt:i4>314</vt:i4>
      </vt:variant>
      <vt:variant>
        <vt:i4>0</vt:i4>
      </vt:variant>
      <vt:variant>
        <vt:i4>5</vt:i4>
      </vt:variant>
      <vt:variant>
        <vt:lpwstr/>
      </vt:variant>
      <vt:variant>
        <vt:lpwstr>_Toc408998908</vt:lpwstr>
      </vt:variant>
      <vt:variant>
        <vt:i4>1441852</vt:i4>
      </vt:variant>
      <vt:variant>
        <vt:i4>308</vt:i4>
      </vt:variant>
      <vt:variant>
        <vt:i4>0</vt:i4>
      </vt:variant>
      <vt:variant>
        <vt:i4>5</vt:i4>
      </vt:variant>
      <vt:variant>
        <vt:lpwstr/>
      </vt:variant>
      <vt:variant>
        <vt:lpwstr>_Toc408998907</vt:lpwstr>
      </vt:variant>
      <vt:variant>
        <vt:i4>1441852</vt:i4>
      </vt:variant>
      <vt:variant>
        <vt:i4>302</vt:i4>
      </vt:variant>
      <vt:variant>
        <vt:i4>0</vt:i4>
      </vt:variant>
      <vt:variant>
        <vt:i4>5</vt:i4>
      </vt:variant>
      <vt:variant>
        <vt:lpwstr/>
      </vt:variant>
      <vt:variant>
        <vt:lpwstr>_Toc408998906</vt:lpwstr>
      </vt:variant>
      <vt:variant>
        <vt:i4>1441852</vt:i4>
      </vt:variant>
      <vt:variant>
        <vt:i4>296</vt:i4>
      </vt:variant>
      <vt:variant>
        <vt:i4>0</vt:i4>
      </vt:variant>
      <vt:variant>
        <vt:i4>5</vt:i4>
      </vt:variant>
      <vt:variant>
        <vt:lpwstr/>
      </vt:variant>
      <vt:variant>
        <vt:lpwstr>_Toc408998905</vt:lpwstr>
      </vt:variant>
      <vt:variant>
        <vt:i4>1441852</vt:i4>
      </vt:variant>
      <vt:variant>
        <vt:i4>290</vt:i4>
      </vt:variant>
      <vt:variant>
        <vt:i4>0</vt:i4>
      </vt:variant>
      <vt:variant>
        <vt:i4>5</vt:i4>
      </vt:variant>
      <vt:variant>
        <vt:lpwstr/>
      </vt:variant>
      <vt:variant>
        <vt:lpwstr>_Toc408998904</vt:lpwstr>
      </vt:variant>
      <vt:variant>
        <vt:i4>1441852</vt:i4>
      </vt:variant>
      <vt:variant>
        <vt:i4>284</vt:i4>
      </vt:variant>
      <vt:variant>
        <vt:i4>0</vt:i4>
      </vt:variant>
      <vt:variant>
        <vt:i4>5</vt:i4>
      </vt:variant>
      <vt:variant>
        <vt:lpwstr/>
      </vt:variant>
      <vt:variant>
        <vt:lpwstr>_Toc408998903</vt:lpwstr>
      </vt:variant>
      <vt:variant>
        <vt:i4>1441852</vt:i4>
      </vt:variant>
      <vt:variant>
        <vt:i4>278</vt:i4>
      </vt:variant>
      <vt:variant>
        <vt:i4>0</vt:i4>
      </vt:variant>
      <vt:variant>
        <vt:i4>5</vt:i4>
      </vt:variant>
      <vt:variant>
        <vt:lpwstr/>
      </vt:variant>
      <vt:variant>
        <vt:lpwstr>_Toc408998902</vt:lpwstr>
      </vt:variant>
      <vt:variant>
        <vt:i4>1441852</vt:i4>
      </vt:variant>
      <vt:variant>
        <vt:i4>272</vt:i4>
      </vt:variant>
      <vt:variant>
        <vt:i4>0</vt:i4>
      </vt:variant>
      <vt:variant>
        <vt:i4>5</vt:i4>
      </vt:variant>
      <vt:variant>
        <vt:lpwstr/>
      </vt:variant>
      <vt:variant>
        <vt:lpwstr>_Toc408998901</vt:lpwstr>
      </vt:variant>
      <vt:variant>
        <vt:i4>1441852</vt:i4>
      </vt:variant>
      <vt:variant>
        <vt:i4>266</vt:i4>
      </vt:variant>
      <vt:variant>
        <vt:i4>0</vt:i4>
      </vt:variant>
      <vt:variant>
        <vt:i4>5</vt:i4>
      </vt:variant>
      <vt:variant>
        <vt:lpwstr/>
      </vt:variant>
      <vt:variant>
        <vt:lpwstr>_Toc408998900</vt:lpwstr>
      </vt:variant>
      <vt:variant>
        <vt:i4>2031677</vt:i4>
      </vt:variant>
      <vt:variant>
        <vt:i4>260</vt:i4>
      </vt:variant>
      <vt:variant>
        <vt:i4>0</vt:i4>
      </vt:variant>
      <vt:variant>
        <vt:i4>5</vt:i4>
      </vt:variant>
      <vt:variant>
        <vt:lpwstr/>
      </vt:variant>
      <vt:variant>
        <vt:lpwstr>_Toc408998899</vt:lpwstr>
      </vt:variant>
      <vt:variant>
        <vt:i4>2031677</vt:i4>
      </vt:variant>
      <vt:variant>
        <vt:i4>254</vt:i4>
      </vt:variant>
      <vt:variant>
        <vt:i4>0</vt:i4>
      </vt:variant>
      <vt:variant>
        <vt:i4>5</vt:i4>
      </vt:variant>
      <vt:variant>
        <vt:lpwstr/>
      </vt:variant>
      <vt:variant>
        <vt:lpwstr>_Toc408998898</vt:lpwstr>
      </vt:variant>
      <vt:variant>
        <vt:i4>2031677</vt:i4>
      </vt:variant>
      <vt:variant>
        <vt:i4>248</vt:i4>
      </vt:variant>
      <vt:variant>
        <vt:i4>0</vt:i4>
      </vt:variant>
      <vt:variant>
        <vt:i4>5</vt:i4>
      </vt:variant>
      <vt:variant>
        <vt:lpwstr/>
      </vt:variant>
      <vt:variant>
        <vt:lpwstr>_Toc408998897</vt:lpwstr>
      </vt:variant>
      <vt:variant>
        <vt:i4>2031677</vt:i4>
      </vt:variant>
      <vt:variant>
        <vt:i4>242</vt:i4>
      </vt:variant>
      <vt:variant>
        <vt:i4>0</vt:i4>
      </vt:variant>
      <vt:variant>
        <vt:i4>5</vt:i4>
      </vt:variant>
      <vt:variant>
        <vt:lpwstr/>
      </vt:variant>
      <vt:variant>
        <vt:lpwstr>_Toc408998896</vt:lpwstr>
      </vt:variant>
      <vt:variant>
        <vt:i4>2031677</vt:i4>
      </vt:variant>
      <vt:variant>
        <vt:i4>236</vt:i4>
      </vt:variant>
      <vt:variant>
        <vt:i4>0</vt:i4>
      </vt:variant>
      <vt:variant>
        <vt:i4>5</vt:i4>
      </vt:variant>
      <vt:variant>
        <vt:lpwstr/>
      </vt:variant>
      <vt:variant>
        <vt:lpwstr>_Toc408998895</vt:lpwstr>
      </vt:variant>
      <vt:variant>
        <vt:i4>2031677</vt:i4>
      </vt:variant>
      <vt:variant>
        <vt:i4>230</vt:i4>
      </vt:variant>
      <vt:variant>
        <vt:i4>0</vt:i4>
      </vt:variant>
      <vt:variant>
        <vt:i4>5</vt:i4>
      </vt:variant>
      <vt:variant>
        <vt:lpwstr/>
      </vt:variant>
      <vt:variant>
        <vt:lpwstr>_Toc408998894</vt:lpwstr>
      </vt:variant>
      <vt:variant>
        <vt:i4>2031677</vt:i4>
      </vt:variant>
      <vt:variant>
        <vt:i4>224</vt:i4>
      </vt:variant>
      <vt:variant>
        <vt:i4>0</vt:i4>
      </vt:variant>
      <vt:variant>
        <vt:i4>5</vt:i4>
      </vt:variant>
      <vt:variant>
        <vt:lpwstr/>
      </vt:variant>
      <vt:variant>
        <vt:lpwstr>_Toc408998893</vt:lpwstr>
      </vt:variant>
      <vt:variant>
        <vt:i4>2031677</vt:i4>
      </vt:variant>
      <vt:variant>
        <vt:i4>218</vt:i4>
      </vt:variant>
      <vt:variant>
        <vt:i4>0</vt:i4>
      </vt:variant>
      <vt:variant>
        <vt:i4>5</vt:i4>
      </vt:variant>
      <vt:variant>
        <vt:lpwstr/>
      </vt:variant>
      <vt:variant>
        <vt:lpwstr>_Toc408998892</vt:lpwstr>
      </vt:variant>
      <vt:variant>
        <vt:i4>2031677</vt:i4>
      </vt:variant>
      <vt:variant>
        <vt:i4>212</vt:i4>
      </vt:variant>
      <vt:variant>
        <vt:i4>0</vt:i4>
      </vt:variant>
      <vt:variant>
        <vt:i4>5</vt:i4>
      </vt:variant>
      <vt:variant>
        <vt:lpwstr/>
      </vt:variant>
      <vt:variant>
        <vt:lpwstr>_Toc408998891</vt:lpwstr>
      </vt:variant>
      <vt:variant>
        <vt:i4>2031677</vt:i4>
      </vt:variant>
      <vt:variant>
        <vt:i4>206</vt:i4>
      </vt:variant>
      <vt:variant>
        <vt:i4>0</vt:i4>
      </vt:variant>
      <vt:variant>
        <vt:i4>5</vt:i4>
      </vt:variant>
      <vt:variant>
        <vt:lpwstr/>
      </vt:variant>
      <vt:variant>
        <vt:lpwstr>_Toc408998890</vt:lpwstr>
      </vt:variant>
      <vt:variant>
        <vt:i4>1966141</vt:i4>
      </vt:variant>
      <vt:variant>
        <vt:i4>200</vt:i4>
      </vt:variant>
      <vt:variant>
        <vt:i4>0</vt:i4>
      </vt:variant>
      <vt:variant>
        <vt:i4>5</vt:i4>
      </vt:variant>
      <vt:variant>
        <vt:lpwstr/>
      </vt:variant>
      <vt:variant>
        <vt:lpwstr>_Toc408998889</vt:lpwstr>
      </vt:variant>
      <vt:variant>
        <vt:i4>1966141</vt:i4>
      </vt:variant>
      <vt:variant>
        <vt:i4>194</vt:i4>
      </vt:variant>
      <vt:variant>
        <vt:i4>0</vt:i4>
      </vt:variant>
      <vt:variant>
        <vt:i4>5</vt:i4>
      </vt:variant>
      <vt:variant>
        <vt:lpwstr/>
      </vt:variant>
      <vt:variant>
        <vt:lpwstr>_Toc408998888</vt:lpwstr>
      </vt:variant>
      <vt:variant>
        <vt:i4>1966141</vt:i4>
      </vt:variant>
      <vt:variant>
        <vt:i4>188</vt:i4>
      </vt:variant>
      <vt:variant>
        <vt:i4>0</vt:i4>
      </vt:variant>
      <vt:variant>
        <vt:i4>5</vt:i4>
      </vt:variant>
      <vt:variant>
        <vt:lpwstr/>
      </vt:variant>
      <vt:variant>
        <vt:lpwstr>_Toc408998887</vt:lpwstr>
      </vt:variant>
      <vt:variant>
        <vt:i4>1966141</vt:i4>
      </vt:variant>
      <vt:variant>
        <vt:i4>182</vt:i4>
      </vt:variant>
      <vt:variant>
        <vt:i4>0</vt:i4>
      </vt:variant>
      <vt:variant>
        <vt:i4>5</vt:i4>
      </vt:variant>
      <vt:variant>
        <vt:lpwstr/>
      </vt:variant>
      <vt:variant>
        <vt:lpwstr>_Toc408998886</vt:lpwstr>
      </vt:variant>
      <vt:variant>
        <vt:i4>1966141</vt:i4>
      </vt:variant>
      <vt:variant>
        <vt:i4>176</vt:i4>
      </vt:variant>
      <vt:variant>
        <vt:i4>0</vt:i4>
      </vt:variant>
      <vt:variant>
        <vt:i4>5</vt:i4>
      </vt:variant>
      <vt:variant>
        <vt:lpwstr/>
      </vt:variant>
      <vt:variant>
        <vt:lpwstr>_Toc408998885</vt:lpwstr>
      </vt:variant>
      <vt:variant>
        <vt:i4>1966141</vt:i4>
      </vt:variant>
      <vt:variant>
        <vt:i4>170</vt:i4>
      </vt:variant>
      <vt:variant>
        <vt:i4>0</vt:i4>
      </vt:variant>
      <vt:variant>
        <vt:i4>5</vt:i4>
      </vt:variant>
      <vt:variant>
        <vt:lpwstr/>
      </vt:variant>
      <vt:variant>
        <vt:lpwstr>_Toc408998884</vt:lpwstr>
      </vt:variant>
      <vt:variant>
        <vt:i4>1966141</vt:i4>
      </vt:variant>
      <vt:variant>
        <vt:i4>164</vt:i4>
      </vt:variant>
      <vt:variant>
        <vt:i4>0</vt:i4>
      </vt:variant>
      <vt:variant>
        <vt:i4>5</vt:i4>
      </vt:variant>
      <vt:variant>
        <vt:lpwstr/>
      </vt:variant>
      <vt:variant>
        <vt:lpwstr>_Toc408998883</vt:lpwstr>
      </vt:variant>
      <vt:variant>
        <vt:i4>1966141</vt:i4>
      </vt:variant>
      <vt:variant>
        <vt:i4>158</vt:i4>
      </vt:variant>
      <vt:variant>
        <vt:i4>0</vt:i4>
      </vt:variant>
      <vt:variant>
        <vt:i4>5</vt:i4>
      </vt:variant>
      <vt:variant>
        <vt:lpwstr/>
      </vt:variant>
      <vt:variant>
        <vt:lpwstr>_Toc408998882</vt:lpwstr>
      </vt:variant>
      <vt:variant>
        <vt:i4>1966141</vt:i4>
      </vt:variant>
      <vt:variant>
        <vt:i4>152</vt:i4>
      </vt:variant>
      <vt:variant>
        <vt:i4>0</vt:i4>
      </vt:variant>
      <vt:variant>
        <vt:i4>5</vt:i4>
      </vt:variant>
      <vt:variant>
        <vt:lpwstr/>
      </vt:variant>
      <vt:variant>
        <vt:lpwstr>_Toc408998881</vt:lpwstr>
      </vt:variant>
      <vt:variant>
        <vt:i4>1966141</vt:i4>
      </vt:variant>
      <vt:variant>
        <vt:i4>146</vt:i4>
      </vt:variant>
      <vt:variant>
        <vt:i4>0</vt:i4>
      </vt:variant>
      <vt:variant>
        <vt:i4>5</vt:i4>
      </vt:variant>
      <vt:variant>
        <vt:lpwstr/>
      </vt:variant>
      <vt:variant>
        <vt:lpwstr>_Toc408998880</vt:lpwstr>
      </vt:variant>
      <vt:variant>
        <vt:i4>1114173</vt:i4>
      </vt:variant>
      <vt:variant>
        <vt:i4>140</vt:i4>
      </vt:variant>
      <vt:variant>
        <vt:i4>0</vt:i4>
      </vt:variant>
      <vt:variant>
        <vt:i4>5</vt:i4>
      </vt:variant>
      <vt:variant>
        <vt:lpwstr/>
      </vt:variant>
      <vt:variant>
        <vt:lpwstr>_Toc408998879</vt:lpwstr>
      </vt:variant>
      <vt:variant>
        <vt:i4>1114173</vt:i4>
      </vt:variant>
      <vt:variant>
        <vt:i4>134</vt:i4>
      </vt:variant>
      <vt:variant>
        <vt:i4>0</vt:i4>
      </vt:variant>
      <vt:variant>
        <vt:i4>5</vt:i4>
      </vt:variant>
      <vt:variant>
        <vt:lpwstr/>
      </vt:variant>
      <vt:variant>
        <vt:lpwstr>_Toc408998878</vt:lpwstr>
      </vt:variant>
      <vt:variant>
        <vt:i4>1114173</vt:i4>
      </vt:variant>
      <vt:variant>
        <vt:i4>128</vt:i4>
      </vt:variant>
      <vt:variant>
        <vt:i4>0</vt:i4>
      </vt:variant>
      <vt:variant>
        <vt:i4>5</vt:i4>
      </vt:variant>
      <vt:variant>
        <vt:lpwstr/>
      </vt:variant>
      <vt:variant>
        <vt:lpwstr>_Toc408998877</vt:lpwstr>
      </vt:variant>
      <vt:variant>
        <vt:i4>1114173</vt:i4>
      </vt:variant>
      <vt:variant>
        <vt:i4>122</vt:i4>
      </vt:variant>
      <vt:variant>
        <vt:i4>0</vt:i4>
      </vt:variant>
      <vt:variant>
        <vt:i4>5</vt:i4>
      </vt:variant>
      <vt:variant>
        <vt:lpwstr/>
      </vt:variant>
      <vt:variant>
        <vt:lpwstr>_Toc408998876</vt:lpwstr>
      </vt:variant>
      <vt:variant>
        <vt:i4>1114173</vt:i4>
      </vt:variant>
      <vt:variant>
        <vt:i4>116</vt:i4>
      </vt:variant>
      <vt:variant>
        <vt:i4>0</vt:i4>
      </vt:variant>
      <vt:variant>
        <vt:i4>5</vt:i4>
      </vt:variant>
      <vt:variant>
        <vt:lpwstr/>
      </vt:variant>
      <vt:variant>
        <vt:lpwstr>_Toc408998875</vt:lpwstr>
      </vt:variant>
      <vt:variant>
        <vt:i4>1114173</vt:i4>
      </vt:variant>
      <vt:variant>
        <vt:i4>110</vt:i4>
      </vt:variant>
      <vt:variant>
        <vt:i4>0</vt:i4>
      </vt:variant>
      <vt:variant>
        <vt:i4>5</vt:i4>
      </vt:variant>
      <vt:variant>
        <vt:lpwstr/>
      </vt:variant>
      <vt:variant>
        <vt:lpwstr>_Toc408998874</vt:lpwstr>
      </vt:variant>
      <vt:variant>
        <vt:i4>1114173</vt:i4>
      </vt:variant>
      <vt:variant>
        <vt:i4>104</vt:i4>
      </vt:variant>
      <vt:variant>
        <vt:i4>0</vt:i4>
      </vt:variant>
      <vt:variant>
        <vt:i4>5</vt:i4>
      </vt:variant>
      <vt:variant>
        <vt:lpwstr/>
      </vt:variant>
      <vt:variant>
        <vt:lpwstr>_Toc408998873</vt:lpwstr>
      </vt:variant>
      <vt:variant>
        <vt:i4>1114173</vt:i4>
      </vt:variant>
      <vt:variant>
        <vt:i4>98</vt:i4>
      </vt:variant>
      <vt:variant>
        <vt:i4>0</vt:i4>
      </vt:variant>
      <vt:variant>
        <vt:i4>5</vt:i4>
      </vt:variant>
      <vt:variant>
        <vt:lpwstr/>
      </vt:variant>
      <vt:variant>
        <vt:lpwstr>_Toc408998872</vt:lpwstr>
      </vt:variant>
      <vt:variant>
        <vt:i4>1114173</vt:i4>
      </vt:variant>
      <vt:variant>
        <vt:i4>92</vt:i4>
      </vt:variant>
      <vt:variant>
        <vt:i4>0</vt:i4>
      </vt:variant>
      <vt:variant>
        <vt:i4>5</vt:i4>
      </vt:variant>
      <vt:variant>
        <vt:lpwstr/>
      </vt:variant>
      <vt:variant>
        <vt:lpwstr>_Toc408998871</vt:lpwstr>
      </vt:variant>
      <vt:variant>
        <vt:i4>1114173</vt:i4>
      </vt:variant>
      <vt:variant>
        <vt:i4>86</vt:i4>
      </vt:variant>
      <vt:variant>
        <vt:i4>0</vt:i4>
      </vt:variant>
      <vt:variant>
        <vt:i4>5</vt:i4>
      </vt:variant>
      <vt:variant>
        <vt:lpwstr/>
      </vt:variant>
      <vt:variant>
        <vt:lpwstr>_Toc408998870</vt:lpwstr>
      </vt:variant>
      <vt:variant>
        <vt:i4>1048637</vt:i4>
      </vt:variant>
      <vt:variant>
        <vt:i4>80</vt:i4>
      </vt:variant>
      <vt:variant>
        <vt:i4>0</vt:i4>
      </vt:variant>
      <vt:variant>
        <vt:i4>5</vt:i4>
      </vt:variant>
      <vt:variant>
        <vt:lpwstr/>
      </vt:variant>
      <vt:variant>
        <vt:lpwstr>_Toc408998869</vt:lpwstr>
      </vt:variant>
      <vt:variant>
        <vt:i4>1048637</vt:i4>
      </vt:variant>
      <vt:variant>
        <vt:i4>74</vt:i4>
      </vt:variant>
      <vt:variant>
        <vt:i4>0</vt:i4>
      </vt:variant>
      <vt:variant>
        <vt:i4>5</vt:i4>
      </vt:variant>
      <vt:variant>
        <vt:lpwstr/>
      </vt:variant>
      <vt:variant>
        <vt:lpwstr>_Toc408998868</vt:lpwstr>
      </vt:variant>
      <vt:variant>
        <vt:i4>1048637</vt:i4>
      </vt:variant>
      <vt:variant>
        <vt:i4>68</vt:i4>
      </vt:variant>
      <vt:variant>
        <vt:i4>0</vt:i4>
      </vt:variant>
      <vt:variant>
        <vt:i4>5</vt:i4>
      </vt:variant>
      <vt:variant>
        <vt:lpwstr/>
      </vt:variant>
      <vt:variant>
        <vt:lpwstr>_Toc408998867</vt:lpwstr>
      </vt:variant>
      <vt:variant>
        <vt:i4>1048637</vt:i4>
      </vt:variant>
      <vt:variant>
        <vt:i4>62</vt:i4>
      </vt:variant>
      <vt:variant>
        <vt:i4>0</vt:i4>
      </vt:variant>
      <vt:variant>
        <vt:i4>5</vt:i4>
      </vt:variant>
      <vt:variant>
        <vt:lpwstr/>
      </vt:variant>
      <vt:variant>
        <vt:lpwstr>_Toc408998866</vt:lpwstr>
      </vt:variant>
      <vt:variant>
        <vt:i4>1048637</vt:i4>
      </vt:variant>
      <vt:variant>
        <vt:i4>56</vt:i4>
      </vt:variant>
      <vt:variant>
        <vt:i4>0</vt:i4>
      </vt:variant>
      <vt:variant>
        <vt:i4>5</vt:i4>
      </vt:variant>
      <vt:variant>
        <vt:lpwstr/>
      </vt:variant>
      <vt:variant>
        <vt:lpwstr>_Toc408998865</vt:lpwstr>
      </vt:variant>
      <vt:variant>
        <vt:i4>1048637</vt:i4>
      </vt:variant>
      <vt:variant>
        <vt:i4>50</vt:i4>
      </vt:variant>
      <vt:variant>
        <vt:i4>0</vt:i4>
      </vt:variant>
      <vt:variant>
        <vt:i4>5</vt:i4>
      </vt:variant>
      <vt:variant>
        <vt:lpwstr/>
      </vt:variant>
      <vt:variant>
        <vt:lpwstr>_Toc408998864</vt:lpwstr>
      </vt:variant>
      <vt:variant>
        <vt:i4>1048637</vt:i4>
      </vt:variant>
      <vt:variant>
        <vt:i4>44</vt:i4>
      </vt:variant>
      <vt:variant>
        <vt:i4>0</vt:i4>
      </vt:variant>
      <vt:variant>
        <vt:i4>5</vt:i4>
      </vt:variant>
      <vt:variant>
        <vt:lpwstr/>
      </vt:variant>
      <vt:variant>
        <vt:lpwstr>_Toc408998863</vt:lpwstr>
      </vt:variant>
      <vt:variant>
        <vt:i4>1048637</vt:i4>
      </vt:variant>
      <vt:variant>
        <vt:i4>38</vt:i4>
      </vt:variant>
      <vt:variant>
        <vt:i4>0</vt:i4>
      </vt:variant>
      <vt:variant>
        <vt:i4>5</vt:i4>
      </vt:variant>
      <vt:variant>
        <vt:lpwstr/>
      </vt:variant>
      <vt:variant>
        <vt:lpwstr>_Toc408998862</vt:lpwstr>
      </vt:variant>
      <vt:variant>
        <vt:i4>1048637</vt:i4>
      </vt:variant>
      <vt:variant>
        <vt:i4>32</vt:i4>
      </vt:variant>
      <vt:variant>
        <vt:i4>0</vt:i4>
      </vt:variant>
      <vt:variant>
        <vt:i4>5</vt:i4>
      </vt:variant>
      <vt:variant>
        <vt:lpwstr/>
      </vt:variant>
      <vt:variant>
        <vt:lpwstr>_Toc408998861</vt:lpwstr>
      </vt:variant>
      <vt:variant>
        <vt:i4>1048637</vt:i4>
      </vt:variant>
      <vt:variant>
        <vt:i4>26</vt:i4>
      </vt:variant>
      <vt:variant>
        <vt:i4>0</vt:i4>
      </vt:variant>
      <vt:variant>
        <vt:i4>5</vt:i4>
      </vt:variant>
      <vt:variant>
        <vt:lpwstr/>
      </vt:variant>
      <vt:variant>
        <vt:lpwstr>_Toc408998860</vt:lpwstr>
      </vt:variant>
      <vt:variant>
        <vt:i4>1245245</vt:i4>
      </vt:variant>
      <vt:variant>
        <vt:i4>20</vt:i4>
      </vt:variant>
      <vt:variant>
        <vt:i4>0</vt:i4>
      </vt:variant>
      <vt:variant>
        <vt:i4>5</vt:i4>
      </vt:variant>
      <vt:variant>
        <vt:lpwstr/>
      </vt:variant>
      <vt:variant>
        <vt:lpwstr>_Toc408998859</vt:lpwstr>
      </vt:variant>
      <vt:variant>
        <vt:i4>1245245</vt:i4>
      </vt:variant>
      <vt:variant>
        <vt:i4>14</vt:i4>
      </vt:variant>
      <vt:variant>
        <vt:i4>0</vt:i4>
      </vt:variant>
      <vt:variant>
        <vt:i4>5</vt:i4>
      </vt:variant>
      <vt:variant>
        <vt:lpwstr/>
      </vt:variant>
      <vt:variant>
        <vt:lpwstr>_Toc408998858</vt:lpwstr>
      </vt:variant>
      <vt:variant>
        <vt:i4>1245245</vt:i4>
      </vt:variant>
      <vt:variant>
        <vt:i4>8</vt:i4>
      </vt:variant>
      <vt:variant>
        <vt:i4>0</vt:i4>
      </vt:variant>
      <vt:variant>
        <vt:i4>5</vt:i4>
      </vt:variant>
      <vt:variant>
        <vt:lpwstr/>
      </vt:variant>
      <vt:variant>
        <vt:lpwstr>_Toc408998857</vt:lpwstr>
      </vt:variant>
      <vt:variant>
        <vt:i4>1245245</vt:i4>
      </vt:variant>
      <vt:variant>
        <vt:i4>2</vt:i4>
      </vt:variant>
      <vt:variant>
        <vt:i4>0</vt:i4>
      </vt:variant>
      <vt:variant>
        <vt:i4>5</vt:i4>
      </vt:variant>
      <vt:variant>
        <vt:lpwstr/>
      </vt:variant>
      <vt:variant>
        <vt:lpwstr>_Toc408998856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Kochueva</dc:creator>
  <cp:lastModifiedBy>Kochueva</cp:lastModifiedBy>
  <cp:revision>2</cp:revision>
  <cp:lastPrinted>2015-07-24T10:56:00Z</cp:lastPrinted>
  <dcterms:created xsi:type="dcterms:W3CDTF">2015-07-30T13:46:00Z</dcterms:created>
  <dcterms:modified xsi:type="dcterms:W3CDTF">2015-07-30T13:46:00Z</dcterms:modified>
</cp:coreProperties>
</file>