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C3" w:rsidRDefault="00252B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Раскрытие информации о выпуске</w:t>
      </w:r>
      <w:r w:rsidR="00DB5507">
        <w:rPr>
          <w:rFonts w:ascii="Arial" w:hAnsi="Arial" w:cs="Arial"/>
          <w:sz w:val="18"/>
          <w:szCs w:val="18"/>
        </w:rPr>
        <w:t xml:space="preserve"> (дополнительном выпуске)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ценных бумаг</w:t>
      </w:r>
      <w:r>
        <w:rPr>
          <w:rFonts w:ascii="Arial" w:hAnsi="Arial" w:cs="Arial"/>
          <w:sz w:val="18"/>
          <w:szCs w:val="18"/>
        </w:rPr>
        <w:br/>
        <w:t>Итоги осуществления преимущественного права приобретения ценных бумаг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1" w:name="__DdeLink__268_840457606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bookmarkEnd w:id="1"/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2. Содержание сообщения</w:t>
      </w:r>
      <w:r>
        <w:rPr>
          <w:rFonts w:ascii="Arial" w:hAnsi="Arial" w:cs="Arial"/>
          <w:sz w:val="18"/>
          <w:szCs w:val="18"/>
        </w:rPr>
        <w:br/>
        <w:t xml:space="preserve">Вид, категория (тип), серия и иные идентификационные признаки размещаемых ценных бумаг: акции обыкновенные именные бездокументарные. </w:t>
      </w:r>
      <w:r>
        <w:rPr>
          <w:rFonts w:ascii="Arial" w:hAnsi="Arial" w:cs="Arial"/>
          <w:sz w:val="18"/>
          <w:szCs w:val="18"/>
        </w:rPr>
        <w:br/>
        <w:t xml:space="preserve">Государственный регистрационный номер выпуска (дополнительного выпуска) ценных бумаг и дата его государственной регистрации: 1-01-50217-А-001D от 27 июля 2015 года. </w:t>
      </w:r>
      <w:r>
        <w:rPr>
          <w:rFonts w:ascii="Arial" w:hAnsi="Arial" w:cs="Arial"/>
          <w:sz w:val="18"/>
          <w:szCs w:val="18"/>
        </w:rPr>
        <w:br/>
        <w:t>Наименование регистрирующего органа, осуществившего государственную регистрацию выпуска (дополнительного выпуска) ценных бумаг: Отделение по Республике Крым Центрального Банка Российской Федерации.</w:t>
      </w:r>
      <w:r>
        <w:rPr>
          <w:rFonts w:ascii="Arial" w:hAnsi="Arial" w:cs="Arial"/>
          <w:sz w:val="18"/>
          <w:szCs w:val="18"/>
        </w:rPr>
        <w:br/>
        <w:t xml:space="preserve">Количество размещаемых ценных бумаг и номинальная стоимость каждой размещаемой ценной бумаги:    100 000 000 (Сто миллионов) штук номинальной стоимостью 0,76 (Ноль целых семьдесят шесть сотых) рублей каждая. </w:t>
      </w:r>
      <w:r>
        <w:rPr>
          <w:rFonts w:ascii="Arial" w:hAnsi="Arial" w:cs="Arial"/>
          <w:sz w:val="18"/>
          <w:szCs w:val="18"/>
        </w:rPr>
        <w:br/>
        <w:t xml:space="preserve">Способ размещения ценных бумаг: открытая подписка. </w:t>
      </w:r>
      <w:r>
        <w:rPr>
          <w:rFonts w:ascii="Arial" w:hAnsi="Arial" w:cs="Arial"/>
          <w:sz w:val="18"/>
          <w:szCs w:val="18"/>
        </w:rPr>
        <w:br/>
        <w:t xml:space="preserve">Предоставление участникам (акционерам) эмитента и (или) иным лицам преимущественного права приобретения ценных бумаг: В соответствии со ст. 40, 41 Федерального закона № 208-ФЗ “Об акционерных обществах” акционеры Эмитента имеют преимущественное право приобретения размещаемых по открытой подписке ценных бумаг в количестве, пропорциональном количеству принадлежащих им обыкновенных именных акций Эмитента. Уведомление о возможности осуществления преимущественного права приобретения размещаемых посредством открытой подписки обыкновенных именных бездокументарных акций ПАО «г/к «Ялта-Интурист» раскрыто 13 августа 2015 г. в соответствии с требованиями законодательства Российской Федерации о ценных бумагах. </w:t>
      </w:r>
      <w:r>
        <w:rPr>
          <w:rFonts w:ascii="Arial" w:hAnsi="Arial" w:cs="Arial"/>
          <w:sz w:val="18"/>
          <w:szCs w:val="18"/>
        </w:rPr>
        <w:br/>
        <w:t xml:space="preserve">Срок действия преимущественного права: </w:t>
      </w:r>
      <w:r>
        <w:rPr>
          <w:rFonts w:ascii="Arial" w:hAnsi="Arial" w:cs="Arial"/>
          <w:sz w:val="18"/>
          <w:szCs w:val="18"/>
        </w:rPr>
        <w:br/>
        <w:t>Срок действия преимущественного права приобретения размещаемых ценных бумаг составляет 45 дней с момента опубликования уведомления о возможности осуществления преимущественного права</w:t>
      </w:r>
      <w:r w:rsidR="006575E0">
        <w:rPr>
          <w:rFonts w:ascii="Arial" w:hAnsi="Arial" w:cs="Arial"/>
          <w:sz w:val="18"/>
          <w:szCs w:val="18"/>
        </w:rPr>
        <w:t xml:space="preserve"> приобретения размещаемых акций</w:t>
      </w:r>
      <w:r>
        <w:rPr>
          <w:rFonts w:ascii="Arial" w:hAnsi="Arial" w:cs="Arial"/>
          <w:sz w:val="18"/>
          <w:szCs w:val="18"/>
        </w:rPr>
        <w:t xml:space="preserve"> – </w:t>
      </w:r>
      <w:r w:rsidR="006A085B" w:rsidRPr="00A14CC3">
        <w:rPr>
          <w:rFonts w:ascii="Arial" w:hAnsi="Arial" w:cs="Arial"/>
          <w:sz w:val="18"/>
          <w:szCs w:val="18"/>
        </w:rPr>
        <w:t xml:space="preserve">по </w:t>
      </w:r>
      <w:r w:rsidRPr="00A14CC3">
        <w:rPr>
          <w:rFonts w:ascii="Arial" w:hAnsi="Arial" w:cs="Arial"/>
          <w:sz w:val="18"/>
          <w:szCs w:val="18"/>
        </w:rPr>
        <w:t xml:space="preserve"> 2</w:t>
      </w:r>
      <w:r w:rsidR="006A085B" w:rsidRPr="00A14CC3">
        <w:rPr>
          <w:rFonts w:ascii="Arial" w:hAnsi="Arial" w:cs="Arial"/>
          <w:sz w:val="18"/>
          <w:szCs w:val="18"/>
        </w:rPr>
        <w:t>7</w:t>
      </w:r>
      <w:r w:rsidR="00B67A0F" w:rsidRPr="00A14CC3">
        <w:rPr>
          <w:rFonts w:ascii="Arial" w:hAnsi="Arial" w:cs="Arial"/>
          <w:sz w:val="18"/>
          <w:szCs w:val="18"/>
        </w:rPr>
        <w:t xml:space="preserve"> сентября</w:t>
      </w:r>
      <w:r w:rsidRPr="00A14CC3">
        <w:rPr>
          <w:rFonts w:ascii="Arial" w:hAnsi="Arial" w:cs="Arial"/>
          <w:sz w:val="18"/>
          <w:szCs w:val="18"/>
        </w:rPr>
        <w:t xml:space="preserve"> 2015 года.</w:t>
      </w:r>
      <w:r>
        <w:rPr>
          <w:rFonts w:ascii="Arial" w:hAnsi="Arial" w:cs="Arial"/>
          <w:sz w:val="18"/>
          <w:szCs w:val="18"/>
        </w:rPr>
        <w:br/>
        <w:t xml:space="preserve">Цена размещения ценных бумаг: </w:t>
      </w:r>
      <w:r w:rsidR="006A085B">
        <w:rPr>
          <w:rFonts w:ascii="Arial" w:hAnsi="Arial" w:cs="Arial"/>
          <w:sz w:val="18"/>
          <w:szCs w:val="18"/>
        </w:rPr>
        <w:t xml:space="preserve">3 (Три) </w:t>
      </w:r>
      <w:r>
        <w:rPr>
          <w:rFonts w:ascii="Arial" w:hAnsi="Arial" w:cs="Arial"/>
          <w:sz w:val="18"/>
          <w:szCs w:val="18"/>
        </w:rPr>
        <w:t xml:space="preserve"> руб</w:t>
      </w:r>
      <w:r w:rsidR="006A085B">
        <w:rPr>
          <w:rFonts w:ascii="Arial" w:hAnsi="Arial" w:cs="Arial"/>
          <w:sz w:val="18"/>
          <w:szCs w:val="18"/>
        </w:rPr>
        <w:t>ля  20 копеек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  <w:t xml:space="preserve">Количество заявлений, поступивших от акционеров, имеющих преимущественное право приобретения размещаемых ценных бумаг: </w:t>
      </w:r>
      <w:r w:rsidR="00B67A0F">
        <w:rPr>
          <w:rFonts w:ascii="Arial" w:hAnsi="Arial" w:cs="Arial"/>
          <w:sz w:val="18"/>
          <w:szCs w:val="18"/>
        </w:rPr>
        <w:t xml:space="preserve"> </w:t>
      </w:r>
      <w:r w:rsidR="00A14CC3">
        <w:rPr>
          <w:rFonts w:ascii="Arial" w:hAnsi="Arial" w:cs="Arial"/>
          <w:sz w:val="18"/>
          <w:szCs w:val="18"/>
        </w:rPr>
        <w:t>0 (ноль)</w:t>
      </w:r>
      <w:r w:rsidR="00B67A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шт.</w:t>
      </w:r>
      <w:r>
        <w:rPr>
          <w:rFonts w:ascii="Arial" w:hAnsi="Arial" w:cs="Arial"/>
          <w:sz w:val="18"/>
          <w:szCs w:val="18"/>
        </w:rPr>
        <w:br/>
        <w:t xml:space="preserve">Количество дополнительных акций, размещенных в результате осуществления преимущественного права их приобретения: </w:t>
      </w:r>
      <w:r w:rsidR="00A14CC3">
        <w:rPr>
          <w:rFonts w:ascii="Arial" w:hAnsi="Arial" w:cs="Arial"/>
          <w:sz w:val="18"/>
          <w:szCs w:val="18"/>
        </w:rPr>
        <w:t>0 (ноль)</w:t>
      </w:r>
      <w:r>
        <w:rPr>
          <w:rFonts w:ascii="Arial" w:hAnsi="Arial" w:cs="Arial"/>
          <w:sz w:val="18"/>
          <w:szCs w:val="18"/>
        </w:rPr>
        <w:t xml:space="preserve"> штук. </w:t>
      </w:r>
      <w:r>
        <w:rPr>
          <w:rFonts w:ascii="Arial" w:hAnsi="Arial" w:cs="Arial"/>
          <w:sz w:val="18"/>
          <w:szCs w:val="18"/>
        </w:rPr>
        <w:br/>
        <w:t xml:space="preserve">Доля обыкновенных именных бездокументарных акций, размещенных в результате осуществления преимущественного права их приобретения: </w:t>
      </w:r>
      <w:r w:rsidR="00A14CC3">
        <w:rPr>
          <w:rFonts w:ascii="Arial" w:hAnsi="Arial" w:cs="Arial"/>
          <w:sz w:val="18"/>
          <w:szCs w:val="18"/>
        </w:rPr>
        <w:t>0 (ноль)</w:t>
      </w:r>
      <w:r>
        <w:rPr>
          <w:rFonts w:ascii="Arial" w:hAnsi="Arial" w:cs="Arial"/>
          <w:sz w:val="18"/>
          <w:szCs w:val="18"/>
        </w:rPr>
        <w:t xml:space="preserve"> %.</w:t>
      </w:r>
      <w:r>
        <w:rPr>
          <w:rFonts w:ascii="Arial" w:hAnsi="Arial" w:cs="Arial"/>
          <w:sz w:val="18"/>
          <w:szCs w:val="18"/>
        </w:rPr>
        <w:br/>
        <w:t xml:space="preserve">Количество обыкновенных именных бездокументарных акций дополнительного выпуска, оставшихся к размещению по открытой подписке после размещения лицам, имеющим преимущественное право приобретения: </w:t>
      </w:r>
      <w:r w:rsidR="00A14CC3">
        <w:rPr>
          <w:rFonts w:ascii="Arial" w:hAnsi="Arial" w:cs="Arial"/>
          <w:sz w:val="18"/>
          <w:szCs w:val="18"/>
        </w:rPr>
        <w:t>100 000 000 (Сто миллионов)</w:t>
      </w:r>
      <w:r>
        <w:rPr>
          <w:rFonts w:ascii="Arial" w:hAnsi="Arial" w:cs="Arial"/>
          <w:sz w:val="18"/>
          <w:szCs w:val="18"/>
        </w:rPr>
        <w:t xml:space="preserve"> штук. </w:t>
      </w:r>
      <w:r>
        <w:rPr>
          <w:rFonts w:ascii="Arial" w:hAnsi="Arial" w:cs="Arial"/>
          <w:sz w:val="18"/>
          <w:szCs w:val="18"/>
        </w:rPr>
        <w:br/>
        <w:t>Доля обыкновенных именных бездокументарных акций дополнительного выпуска, оставшихся к размещению по открытой подписке после размещения лицам, имеющим преимуще</w:t>
      </w:r>
      <w:r w:rsidR="00A14CC3">
        <w:rPr>
          <w:rFonts w:ascii="Arial" w:hAnsi="Arial" w:cs="Arial"/>
          <w:sz w:val="18"/>
          <w:szCs w:val="18"/>
        </w:rPr>
        <w:t>ственное право их приобретения:</w:t>
      </w:r>
      <w:r w:rsidR="00A14CC3" w:rsidRPr="00A14CC3">
        <w:rPr>
          <w:rFonts w:ascii="Arial" w:hAnsi="Arial" w:cs="Arial"/>
          <w:sz w:val="18"/>
          <w:szCs w:val="18"/>
        </w:rPr>
        <w:t xml:space="preserve">100 </w:t>
      </w:r>
      <w:r w:rsidRPr="00A14CC3">
        <w:rPr>
          <w:rFonts w:ascii="Arial" w:hAnsi="Arial" w:cs="Arial"/>
          <w:sz w:val="18"/>
          <w:szCs w:val="18"/>
        </w:rPr>
        <w:t>%.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3. Подпись</w:t>
      </w:r>
      <w:r>
        <w:rPr>
          <w:rFonts w:ascii="Arial" w:hAnsi="Arial" w:cs="Arial"/>
          <w:sz w:val="18"/>
          <w:szCs w:val="18"/>
        </w:rPr>
        <w:br/>
        <w:t xml:space="preserve">3.1. Наименование должности, И.О. Фамилия уполномоченного лица эмитента: </w:t>
      </w:r>
    </w:p>
    <w:p w:rsidR="00856921" w:rsidRPr="00252B69" w:rsidRDefault="006575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Генеральный директор Новожилов М.Л.</w:t>
      </w:r>
      <w:r w:rsidR="00252B69">
        <w:rPr>
          <w:rFonts w:ascii="Arial" w:hAnsi="Arial" w:cs="Arial"/>
          <w:sz w:val="18"/>
          <w:szCs w:val="18"/>
        </w:rPr>
        <w:br/>
        <w:t xml:space="preserve">3.2. Дата: </w:t>
      </w:r>
      <w:r w:rsidR="00B67A0F">
        <w:rPr>
          <w:rFonts w:ascii="Arial" w:hAnsi="Arial" w:cs="Arial"/>
          <w:sz w:val="18"/>
          <w:szCs w:val="18"/>
        </w:rPr>
        <w:t>29</w:t>
      </w:r>
      <w:r w:rsidR="00252B69">
        <w:rPr>
          <w:rFonts w:ascii="Arial" w:hAnsi="Arial" w:cs="Arial"/>
          <w:sz w:val="18"/>
          <w:szCs w:val="18"/>
        </w:rPr>
        <w:t>.0</w:t>
      </w:r>
      <w:r w:rsidR="00B67A0F">
        <w:rPr>
          <w:rFonts w:ascii="Arial" w:hAnsi="Arial" w:cs="Arial"/>
          <w:sz w:val="18"/>
          <w:szCs w:val="18"/>
        </w:rPr>
        <w:t>9</w:t>
      </w:r>
      <w:r w:rsidR="00252B69">
        <w:rPr>
          <w:rFonts w:ascii="Arial" w:hAnsi="Arial" w:cs="Arial"/>
          <w:sz w:val="18"/>
          <w:szCs w:val="18"/>
        </w:rPr>
        <w:t>.2015</w:t>
      </w:r>
    </w:p>
    <w:sectPr w:rsidR="00856921" w:rsidRPr="0025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5A"/>
    <w:rsid w:val="00252B69"/>
    <w:rsid w:val="00522D5A"/>
    <w:rsid w:val="006575E0"/>
    <w:rsid w:val="006A085B"/>
    <w:rsid w:val="00856921"/>
    <w:rsid w:val="00A14CC3"/>
    <w:rsid w:val="00B67A0F"/>
    <w:rsid w:val="00DB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2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4</cp:revision>
  <dcterms:created xsi:type="dcterms:W3CDTF">2015-09-11T13:58:00Z</dcterms:created>
  <dcterms:modified xsi:type="dcterms:W3CDTF">2015-09-29T10:54:00Z</dcterms:modified>
</cp:coreProperties>
</file>